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33315">
      <w:pPr>
        <w:jc w:val="center"/>
        <w:rPr>
          <w:rFonts w:ascii="黑体" w:hAnsi="黑体" w:eastAsia="黑体"/>
          <w:b/>
          <w:sz w:val="30"/>
          <w:szCs w:val="30"/>
        </w:rPr>
      </w:pPr>
      <w:bookmarkStart w:id="0" w:name="_GoBack"/>
      <w:bookmarkEnd w:id="0"/>
      <w:r>
        <w:rPr>
          <w:rFonts w:ascii="黑体" w:hAnsi="黑体" w:eastAsia="黑体"/>
          <w:b/>
          <w:sz w:val="30"/>
          <w:szCs w:val="30"/>
        </w:rPr>
        <w:t>山东建筑大学</w:t>
      </w:r>
    </w:p>
    <w:p w14:paraId="49AD1C8D"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202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5年</w:t>
      </w:r>
      <w:r>
        <w:rPr>
          <w:rFonts w:ascii="黑体" w:hAnsi="黑体" w:eastAsia="黑体"/>
          <w:b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sz w:val="30"/>
          <w:szCs w:val="30"/>
        </w:rPr>
        <w:t>考</w:t>
      </w:r>
      <w:r>
        <w:rPr>
          <w:rFonts w:ascii="黑体" w:hAnsi="黑体" w:eastAsia="黑体"/>
          <w:b/>
          <w:sz w:val="30"/>
          <w:szCs w:val="30"/>
        </w:rPr>
        <w:t>试《</w:t>
      </w:r>
      <w:r>
        <w:rPr>
          <w:rFonts w:hint="eastAsia" w:ascii="黑体" w:hAnsi="黑体" w:eastAsia="黑体"/>
          <w:b/>
          <w:sz w:val="30"/>
          <w:szCs w:val="30"/>
        </w:rPr>
        <w:t>遥感原理及应用</w:t>
      </w:r>
      <w:r>
        <w:rPr>
          <w:rFonts w:ascii="黑体" w:hAnsi="黑体" w:eastAsia="黑体"/>
          <w:b/>
          <w:sz w:val="30"/>
          <w:szCs w:val="30"/>
        </w:rPr>
        <w:t>》考试大纲</w:t>
      </w:r>
    </w:p>
    <w:p w14:paraId="11A6D503">
      <w:pPr>
        <w:jc w:val="center"/>
        <w:rPr>
          <w:rFonts w:ascii="黑体" w:hAnsi="黑体" w:eastAsia="黑体"/>
          <w:bCs/>
          <w:sz w:val="30"/>
          <w:szCs w:val="30"/>
        </w:rPr>
      </w:pPr>
    </w:p>
    <w:p w14:paraId="6AB500A9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考试内容</w:t>
      </w:r>
    </w:p>
    <w:p w14:paraId="5F383ADE">
      <w:pPr>
        <w:numPr>
          <w:ilvl w:val="0"/>
          <w:numId w:val="2"/>
        </w:numPr>
        <w:spacing w:before="156" w:beforeLines="50" w:after="156" w:afterLines="50" w:line="360" w:lineRule="auto"/>
        <w:ind w:firstLine="103"/>
        <w:outlineLvl w:val="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遥感基本概念、分类、特点与发展历史</w:t>
      </w:r>
    </w:p>
    <w:p w14:paraId="21C572B0">
      <w:pPr>
        <w:spacing w:before="156" w:beforeLines="50" w:after="156" w:afterLines="50" w:line="360" w:lineRule="auto"/>
        <w:ind w:firstLine="480"/>
        <w:outlineLvl w:val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了解遥感的基本概念、主动遥感、被动遥感、遥感平台分类、遥感的优点等。</w:t>
      </w:r>
    </w:p>
    <w:p w14:paraId="3E4AD529">
      <w:pPr>
        <w:numPr>
          <w:ilvl w:val="0"/>
          <w:numId w:val="2"/>
        </w:numPr>
        <w:spacing w:before="156" w:beforeLines="50" w:after="156" w:afterLines="50" w:line="360" w:lineRule="auto"/>
        <w:ind w:firstLine="103"/>
        <w:outlineLvl w:val="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遥感的物理基础</w:t>
      </w:r>
    </w:p>
    <w:p w14:paraId="376AFA04">
      <w:pPr>
        <w:spacing w:before="156" w:beforeLines="50" w:after="156" w:afterLines="50" w:line="360" w:lineRule="auto"/>
        <w:ind w:firstLine="480" w:firstLineChars="200"/>
        <w:outlineLvl w:val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掌握</w:t>
      </w:r>
      <w:r>
        <w:rPr>
          <w:rFonts w:ascii="宋体" w:hAnsi="宋体"/>
          <w:color w:val="000000"/>
          <w:sz w:val="24"/>
        </w:rPr>
        <w:t>黑体辐射、太阳辐射、大气散射、大气窗口、太阳常数</w:t>
      </w:r>
      <w:r>
        <w:rPr>
          <w:rFonts w:hint="eastAsia" w:ascii="宋体" w:hAnsi="宋体"/>
          <w:color w:val="000000"/>
          <w:sz w:val="24"/>
        </w:rPr>
        <w:t>等基本</w:t>
      </w:r>
      <w:r>
        <w:rPr>
          <w:rFonts w:ascii="宋体" w:hAnsi="宋体"/>
          <w:color w:val="000000"/>
          <w:sz w:val="24"/>
        </w:rPr>
        <w:t>概念</w:t>
      </w:r>
      <w:r>
        <w:rPr>
          <w:rFonts w:hint="eastAsia" w:ascii="宋体" w:hAnsi="宋体"/>
          <w:color w:val="000000"/>
          <w:sz w:val="24"/>
        </w:rPr>
        <w:t>和原理，能够基于物理原理分析遥感现象</w:t>
      </w:r>
      <w:r>
        <w:rPr>
          <w:rFonts w:ascii="宋体" w:hAnsi="宋体"/>
          <w:color w:val="000000"/>
          <w:sz w:val="24"/>
        </w:rPr>
        <w:t>；</w:t>
      </w:r>
    </w:p>
    <w:p w14:paraId="593BA23E">
      <w:pPr>
        <w:numPr>
          <w:ilvl w:val="0"/>
          <w:numId w:val="2"/>
        </w:numPr>
        <w:spacing w:before="156" w:beforeLines="50" w:after="156" w:afterLines="50" w:line="360" w:lineRule="auto"/>
        <w:ind w:firstLine="103"/>
        <w:outlineLvl w:val="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地物光谱特征</w:t>
      </w:r>
    </w:p>
    <w:p w14:paraId="4E4C7718">
      <w:pPr>
        <w:spacing w:before="156" w:beforeLines="50" w:after="156" w:afterLines="50" w:line="360" w:lineRule="auto"/>
        <w:ind w:firstLine="480" w:firstLineChars="200"/>
        <w:outlineLvl w:val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理解光谱反射率等概念，了解</w:t>
      </w:r>
      <w:r>
        <w:rPr>
          <w:rFonts w:ascii="宋体" w:hAnsi="宋体"/>
          <w:color w:val="000000"/>
          <w:sz w:val="24"/>
        </w:rPr>
        <w:t>影响地物光谱反射率变化的因素</w:t>
      </w:r>
      <w:r>
        <w:rPr>
          <w:rFonts w:hint="eastAsia" w:ascii="宋体" w:hAnsi="宋体"/>
          <w:color w:val="000000"/>
          <w:sz w:val="24"/>
        </w:rPr>
        <w:t>，掌握植被、水体、土壤、道路、建筑物的</w:t>
      </w:r>
      <w:r>
        <w:rPr>
          <w:rFonts w:ascii="宋体" w:hAnsi="宋体"/>
          <w:color w:val="000000"/>
          <w:sz w:val="24"/>
        </w:rPr>
        <w:t>反射</w:t>
      </w:r>
      <w:r>
        <w:rPr>
          <w:rFonts w:hint="eastAsia" w:ascii="宋体" w:hAnsi="宋体"/>
          <w:color w:val="000000"/>
          <w:sz w:val="24"/>
        </w:rPr>
        <w:t>波谱</w:t>
      </w:r>
      <w:r>
        <w:rPr>
          <w:rFonts w:ascii="宋体" w:hAnsi="宋体"/>
          <w:color w:val="000000"/>
          <w:sz w:val="24"/>
        </w:rPr>
        <w:t>特性</w:t>
      </w:r>
      <w:r>
        <w:rPr>
          <w:rFonts w:hint="eastAsia" w:ascii="宋体" w:hAnsi="宋体"/>
          <w:color w:val="000000"/>
          <w:sz w:val="24"/>
        </w:rPr>
        <w:t>。</w:t>
      </w:r>
    </w:p>
    <w:p w14:paraId="0CC199A9">
      <w:pPr>
        <w:numPr>
          <w:ilvl w:val="0"/>
          <w:numId w:val="2"/>
        </w:numPr>
        <w:spacing w:before="156" w:beforeLines="50" w:after="156" w:afterLines="50" w:line="360" w:lineRule="auto"/>
        <w:ind w:firstLine="103"/>
        <w:outlineLvl w:val="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遥感</w:t>
      </w:r>
      <w:r>
        <w:rPr>
          <w:rFonts w:ascii="宋体" w:hAnsi="宋体"/>
          <w:b/>
          <w:bCs/>
          <w:color w:val="000000"/>
          <w:sz w:val="24"/>
        </w:rPr>
        <w:t>成像</w:t>
      </w:r>
      <w:r>
        <w:rPr>
          <w:rFonts w:hint="eastAsia" w:ascii="宋体" w:hAnsi="宋体"/>
          <w:b/>
          <w:bCs/>
          <w:color w:val="000000"/>
          <w:sz w:val="24"/>
        </w:rPr>
        <w:t>原理</w:t>
      </w:r>
    </w:p>
    <w:p w14:paraId="0643F756">
      <w:pPr>
        <w:spacing w:before="156" w:beforeLines="50" w:after="156" w:afterLines="50" w:line="360" w:lineRule="auto"/>
        <w:ind w:firstLine="480" w:firstLineChars="200"/>
        <w:outlineLvl w:val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了解主要遥感平台，遥感卫星特点，掌握光学遥感相机扫描成像原理，掌握微波遥感的成像原理，了解典型遥感卫星传感器的基本技术参数，熟悉典型的国内外遥感卫星。</w:t>
      </w:r>
    </w:p>
    <w:p w14:paraId="00E35073">
      <w:pPr>
        <w:numPr>
          <w:ilvl w:val="0"/>
          <w:numId w:val="2"/>
        </w:numPr>
        <w:spacing w:before="156" w:beforeLines="50" w:after="156" w:afterLines="50" w:line="360" w:lineRule="auto"/>
        <w:ind w:firstLine="103"/>
        <w:outlineLvl w:val="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遥感图像特征</w:t>
      </w:r>
    </w:p>
    <w:p w14:paraId="01C71B24">
      <w:pPr>
        <w:spacing w:before="156" w:beforeLines="50" w:after="156" w:afterLines="50" w:line="360" w:lineRule="auto"/>
        <w:ind w:firstLine="463" w:firstLineChars="193"/>
        <w:outlineLvl w:val="0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掌握遥感图像（光学图像和数字图像）的基础知识，掌握</w:t>
      </w:r>
      <w:r>
        <w:rPr>
          <w:rFonts w:ascii="宋体" w:hAnsi="宋体"/>
          <w:color w:val="000000"/>
          <w:sz w:val="24"/>
        </w:rPr>
        <w:t>遥感图像空间、时间、辐射和光谱分辨率的基本概念、特征；</w:t>
      </w:r>
      <w:r>
        <w:rPr>
          <w:rFonts w:hint="eastAsia" w:ascii="宋体" w:hAnsi="宋体"/>
          <w:color w:val="000000"/>
          <w:sz w:val="24"/>
        </w:rPr>
        <w:t>掌握雷达影像的几何特点和影响雷达影像辐射特性的因素。</w:t>
      </w:r>
    </w:p>
    <w:p w14:paraId="23A7F2A5">
      <w:pPr>
        <w:numPr>
          <w:ilvl w:val="0"/>
          <w:numId w:val="2"/>
        </w:numPr>
        <w:spacing w:before="156" w:beforeLines="50" w:after="156" w:afterLines="50" w:line="360" w:lineRule="auto"/>
        <w:ind w:firstLine="103"/>
        <w:outlineLvl w:val="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遥感图像几何校正</w:t>
      </w:r>
    </w:p>
    <w:p w14:paraId="70234AE0">
      <w:pPr>
        <w:spacing w:before="156" w:beforeLines="50" w:after="156" w:afterLines="50" w:line="360" w:lineRule="auto"/>
        <w:ind w:firstLine="480" w:firstLineChars="200"/>
        <w:outlineLvl w:val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掌握遥感图像几何处理的概念、原理、方法，掌握遥感图像的几何处理模型(包括多项式模型、RPC模型等</w:t>
      </w:r>
      <w:r>
        <w:rPr>
          <w:rFonts w:ascii="宋体" w:hAnsi="宋体"/>
          <w:color w:val="000000"/>
          <w:sz w:val="24"/>
        </w:rPr>
        <w:t>)</w:t>
      </w:r>
      <w:r>
        <w:rPr>
          <w:rFonts w:hint="eastAsia" w:ascii="宋体" w:hAnsi="宋体"/>
          <w:color w:val="000000"/>
          <w:sz w:val="24"/>
        </w:rPr>
        <w:t>的概念和原理，掌握遥感图像几何纠正的处理流程，掌握影像镶嵌的基本概念和方法。</w:t>
      </w:r>
    </w:p>
    <w:p w14:paraId="10B5114A">
      <w:pPr>
        <w:numPr>
          <w:ilvl w:val="0"/>
          <w:numId w:val="2"/>
        </w:numPr>
        <w:spacing w:before="156" w:beforeLines="50" w:after="156" w:afterLines="50" w:line="360" w:lineRule="auto"/>
        <w:ind w:firstLine="103"/>
        <w:outlineLvl w:val="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遥感图像辐射处理与增强</w:t>
      </w:r>
    </w:p>
    <w:p w14:paraId="762E1836">
      <w:pPr>
        <w:spacing w:before="156" w:beforeLines="50" w:after="156" w:afterLines="50" w:line="360" w:lineRule="auto"/>
        <w:ind w:firstLine="480" w:firstLineChars="200"/>
        <w:outlineLvl w:val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掌握遥感图像辐射处理基本概念、原理和方法，掌握遥感图像增强的原理和方法，掌握多光谱影像四则运算的原理和应用，掌握影像特征变换方法原理和应用，掌握遥感影像融合的概念和方法。</w:t>
      </w:r>
    </w:p>
    <w:p w14:paraId="57E38931">
      <w:pPr>
        <w:numPr>
          <w:ilvl w:val="0"/>
          <w:numId w:val="2"/>
        </w:numPr>
        <w:spacing w:before="156" w:beforeLines="50" w:after="156" w:afterLines="50" w:line="360" w:lineRule="auto"/>
        <w:ind w:firstLine="103"/>
        <w:outlineLvl w:val="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遥感图像解译</w:t>
      </w:r>
    </w:p>
    <w:p w14:paraId="02A2D382">
      <w:pPr>
        <w:spacing w:before="156" w:beforeLines="50" w:after="156" w:afterLines="50" w:line="360" w:lineRule="auto"/>
        <w:ind w:firstLine="424" w:firstLineChars="177"/>
        <w:outlineLvl w:val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理解遥感图像目视解译原理、解译标志、解译方法</w:t>
      </w:r>
      <w:r>
        <w:rPr>
          <w:rFonts w:ascii="宋体" w:hAnsi="宋体"/>
          <w:color w:val="000000"/>
          <w:sz w:val="24"/>
        </w:rPr>
        <w:t>与步骤</w:t>
      </w:r>
      <w:r>
        <w:rPr>
          <w:rFonts w:hint="eastAsia" w:ascii="宋体" w:hAnsi="宋体"/>
          <w:color w:val="000000"/>
          <w:sz w:val="24"/>
        </w:rPr>
        <w:t>；掌握影像判断特征的基本概念和类型，掌握植被、水体、土壤、道路、建筑物等典型地物在不同影像（多光谱影像。热红外影像、雷达影像）上的判读特征。</w:t>
      </w:r>
    </w:p>
    <w:p w14:paraId="41267F5D">
      <w:pPr>
        <w:numPr>
          <w:ilvl w:val="0"/>
          <w:numId w:val="2"/>
        </w:numPr>
        <w:spacing w:before="156" w:beforeLines="50" w:after="156" w:afterLines="50" w:line="360" w:lineRule="auto"/>
        <w:ind w:firstLine="103"/>
        <w:outlineLvl w:val="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遥感图像计算机分类</w:t>
      </w:r>
    </w:p>
    <w:p w14:paraId="0ECBADBB">
      <w:pPr>
        <w:spacing w:before="156" w:beforeLines="50" w:after="156" w:afterLines="50" w:line="360" w:lineRule="auto"/>
        <w:ind w:firstLine="480" w:firstLineChars="200"/>
        <w:outlineLvl w:val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掌握计算机自动分类、图像监督分类、非监督分类等的概念和特点，理解遥感影像分类特征的类型，掌握遥感影像分类技术的基本技术流程，了解典型的空间特征模型，了解遥感影像分类的发展趋势。</w:t>
      </w:r>
    </w:p>
    <w:p w14:paraId="3F741BCA">
      <w:pPr>
        <w:numPr>
          <w:ilvl w:val="0"/>
          <w:numId w:val="0"/>
        </w:numPr>
        <w:spacing w:before="156" w:beforeLines="50" w:after="156" w:afterLines="50" w:line="360" w:lineRule="auto"/>
        <w:ind w:left="567" w:leftChars="0"/>
        <w:outlineLvl w:val="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10.</w:t>
      </w:r>
      <w:r>
        <w:rPr>
          <w:rFonts w:hint="eastAsia" w:ascii="宋体" w:hAnsi="宋体"/>
          <w:b/>
          <w:bCs/>
          <w:color w:val="000000"/>
          <w:sz w:val="24"/>
        </w:rPr>
        <w:t>遥感应用与案例分析</w:t>
      </w:r>
    </w:p>
    <w:p w14:paraId="2E4AE800">
      <w:pPr>
        <w:widowControl/>
        <w:shd w:val="clear" w:color="auto" w:fill="FFFFFF"/>
        <w:spacing w:before="156" w:beforeLines="50" w:after="156" w:afterLines="50" w:line="360" w:lineRule="auto"/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了解遥感技术与GNSS、GIS技术的综合应用，能够针对典型的遥感应用场景，利用</w:t>
      </w:r>
      <w:r>
        <w:rPr>
          <w:rFonts w:ascii="宋体" w:hAnsi="宋体"/>
          <w:color w:val="000000"/>
          <w:sz w:val="24"/>
        </w:rPr>
        <w:t>掌握遥感基础知识和理论</w:t>
      </w:r>
      <w:r>
        <w:rPr>
          <w:rFonts w:hint="eastAsia" w:ascii="宋体" w:hAnsi="宋体"/>
          <w:color w:val="000000"/>
          <w:sz w:val="24"/>
        </w:rPr>
        <w:t>方法</w:t>
      </w:r>
      <w:r>
        <w:rPr>
          <w:rFonts w:ascii="宋体" w:hAnsi="宋体"/>
          <w:color w:val="000000"/>
          <w:sz w:val="24"/>
        </w:rPr>
        <w:t>解决实际问题</w:t>
      </w:r>
      <w:r>
        <w:rPr>
          <w:rFonts w:hint="eastAsia" w:ascii="宋体" w:hAnsi="宋体"/>
          <w:color w:val="000000"/>
          <w:sz w:val="24"/>
        </w:rPr>
        <w:t>，例如进行数据选择与处理、方案设计、流程设计、结果分析等。</w:t>
      </w:r>
    </w:p>
    <w:p w14:paraId="15A5F5C3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二、参考教材</w:t>
      </w:r>
    </w:p>
    <w:p w14:paraId="60766A68">
      <w:pPr>
        <w:spacing w:before="156" w:beforeLines="50" w:after="156" w:afterLines="50"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  方圣辉等，《遥感原理与应用（第四版）》，武汉：武汉大学</w:t>
      </w:r>
      <w:r>
        <w:rPr>
          <w:rFonts w:ascii="宋体" w:hAnsi="宋体"/>
          <w:sz w:val="24"/>
        </w:rPr>
        <w:t>出版社，2024</w:t>
      </w:r>
      <w:r>
        <w:rPr>
          <w:rFonts w:hint="eastAsia" w:ascii="宋体" w:hAnsi="宋体"/>
          <w:sz w:val="24"/>
        </w:rPr>
        <w:t>.</w:t>
      </w:r>
    </w:p>
    <w:p w14:paraId="4D030925">
      <w:pPr>
        <w:spacing w:before="156" w:beforeLines="50" w:after="156" w:afterLines="50" w:line="360" w:lineRule="auto"/>
        <w:ind w:firstLine="360" w:firstLineChars="150"/>
        <w:outlineLvl w:val="0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sz w:val="24"/>
        </w:rPr>
        <w:t>2.  赵英时等，《遥感应用分析原理与方法》，北京：科学出版社，2003.</w:t>
      </w:r>
    </w:p>
    <w:p w14:paraId="1A202DD8">
      <w:pPr>
        <w:spacing w:before="156" w:beforeLines="50" w:after="156" w:afterLines="50"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.  梅安新等，《遥感导论》，北京：</w:t>
      </w:r>
      <w:r>
        <w:rPr>
          <w:rFonts w:ascii="宋体" w:hAnsi="宋体"/>
          <w:sz w:val="24"/>
        </w:rPr>
        <w:t>高等教育出版社，2001</w:t>
      </w:r>
      <w:r>
        <w:rPr>
          <w:rFonts w:hint="eastAsia" w:ascii="宋体" w:hAnsi="宋体"/>
          <w:sz w:val="24"/>
        </w:rPr>
        <w:t>.</w:t>
      </w:r>
    </w:p>
    <w:p w14:paraId="6C504BD6">
      <w:pPr>
        <w:widowControl/>
        <w:shd w:val="clear" w:color="auto" w:fill="FFFFFF"/>
        <w:spacing w:before="156" w:beforeLines="50" w:after="156" w:afterLines="50" w:line="360" w:lineRule="auto"/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E5287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lang/>
      </w:rPr>
      <w:t>1</w:t>
    </w:r>
    <w:r>
      <w:rPr>
        <w:rStyle w:val="8"/>
      </w:rPr>
      <w:fldChar w:fldCharType="end"/>
    </w:r>
  </w:p>
  <w:p w14:paraId="656373C5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63DDC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78E4106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BA32711"/>
    <w:multiLevelType w:val="multilevel"/>
    <w:tmpl w:val="0BA32711"/>
    <w:lvl w:ilvl="0" w:tentative="0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44" w:hanging="420"/>
      </w:pPr>
    </w:lvl>
    <w:lvl w:ilvl="2" w:tentative="0">
      <w:start w:val="1"/>
      <w:numFmt w:val="lowerRoman"/>
      <w:lvlText w:val="%3."/>
      <w:lvlJc w:val="right"/>
      <w:pPr>
        <w:ind w:left="1364" w:hanging="420"/>
      </w:pPr>
    </w:lvl>
    <w:lvl w:ilvl="3" w:tentative="0">
      <w:start w:val="1"/>
      <w:numFmt w:val="decimal"/>
      <w:lvlText w:val="%4."/>
      <w:lvlJc w:val="left"/>
      <w:pPr>
        <w:ind w:left="1784" w:hanging="420"/>
      </w:pPr>
    </w:lvl>
    <w:lvl w:ilvl="4" w:tentative="0">
      <w:start w:val="1"/>
      <w:numFmt w:val="lowerLetter"/>
      <w:lvlText w:val="%5)"/>
      <w:lvlJc w:val="left"/>
      <w:pPr>
        <w:ind w:left="2204" w:hanging="420"/>
      </w:pPr>
    </w:lvl>
    <w:lvl w:ilvl="5" w:tentative="0">
      <w:start w:val="1"/>
      <w:numFmt w:val="lowerRoman"/>
      <w:lvlText w:val="%6."/>
      <w:lvlJc w:val="right"/>
      <w:pPr>
        <w:ind w:left="2624" w:hanging="420"/>
      </w:pPr>
    </w:lvl>
    <w:lvl w:ilvl="6" w:tentative="0">
      <w:start w:val="1"/>
      <w:numFmt w:val="decimal"/>
      <w:lvlText w:val="%7."/>
      <w:lvlJc w:val="left"/>
      <w:pPr>
        <w:ind w:left="3044" w:hanging="420"/>
      </w:pPr>
    </w:lvl>
    <w:lvl w:ilvl="7" w:tentative="0">
      <w:start w:val="1"/>
      <w:numFmt w:val="lowerLetter"/>
      <w:lvlText w:val="%8)"/>
      <w:lvlJc w:val="left"/>
      <w:pPr>
        <w:ind w:left="3464" w:hanging="420"/>
      </w:pPr>
    </w:lvl>
    <w:lvl w:ilvl="8" w:tentative="0">
      <w:start w:val="1"/>
      <w:numFmt w:val="lowerRoman"/>
      <w:lvlText w:val="%9."/>
      <w:lvlJc w:val="right"/>
      <w:pPr>
        <w:ind w:left="388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CA28D2"/>
    <w:rsid w:val="0000268A"/>
    <w:rsid w:val="000058A5"/>
    <w:rsid w:val="000110D0"/>
    <w:rsid w:val="000517B2"/>
    <w:rsid w:val="000A1515"/>
    <w:rsid w:val="000C67EA"/>
    <w:rsid w:val="000E7CD4"/>
    <w:rsid w:val="001516DD"/>
    <w:rsid w:val="00174C1F"/>
    <w:rsid w:val="001A0D73"/>
    <w:rsid w:val="00253BED"/>
    <w:rsid w:val="002B0E6B"/>
    <w:rsid w:val="00303AEB"/>
    <w:rsid w:val="00311EB9"/>
    <w:rsid w:val="00320652"/>
    <w:rsid w:val="003445F5"/>
    <w:rsid w:val="00370D5F"/>
    <w:rsid w:val="00396F1E"/>
    <w:rsid w:val="003B2C79"/>
    <w:rsid w:val="004F6D8B"/>
    <w:rsid w:val="0051683B"/>
    <w:rsid w:val="00546FE2"/>
    <w:rsid w:val="005D3C66"/>
    <w:rsid w:val="005D64FA"/>
    <w:rsid w:val="0063359D"/>
    <w:rsid w:val="00636188"/>
    <w:rsid w:val="006C2B73"/>
    <w:rsid w:val="006D4EF0"/>
    <w:rsid w:val="007766A1"/>
    <w:rsid w:val="007C6E9A"/>
    <w:rsid w:val="007D3A6C"/>
    <w:rsid w:val="007E0CD4"/>
    <w:rsid w:val="007E5722"/>
    <w:rsid w:val="0084752B"/>
    <w:rsid w:val="00852725"/>
    <w:rsid w:val="0088345C"/>
    <w:rsid w:val="00936D7F"/>
    <w:rsid w:val="0096111E"/>
    <w:rsid w:val="00984C65"/>
    <w:rsid w:val="009D4500"/>
    <w:rsid w:val="00A06D5D"/>
    <w:rsid w:val="00A25175"/>
    <w:rsid w:val="00A55FDF"/>
    <w:rsid w:val="00AA5BEF"/>
    <w:rsid w:val="00AE27FC"/>
    <w:rsid w:val="00B26287"/>
    <w:rsid w:val="00B506B8"/>
    <w:rsid w:val="00B6523B"/>
    <w:rsid w:val="00B9315B"/>
    <w:rsid w:val="00BA1938"/>
    <w:rsid w:val="00BA5954"/>
    <w:rsid w:val="00BE2F6F"/>
    <w:rsid w:val="00C07BEE"/>
    <w:rsid w:val="00C3095A"/>
    <w:rsid w:val="00CA28D2"/>
    <w:rsid w:val="00CE72AD"/>
    <w:rsid w:val="00D615C8"/>
    <w:rsid w:val="00D67D06"/>
    <w:rsid w:val="00D855E9"/>
    <w:rsid w:val="00DB6338"/>
    <w:rsid w:val="00E211E6"/>
    <w:rsid w:val="00E728E2"/>
    <w:rsid w:val="00EC4C52"/>
    <w:rsid w:val="00EE012D"/>
    <w:rsid w:val="00EE1451"/>
    <w:rsid w:val="00EE4057"/>
    <w:rsid w:val="00F02108"/>
    <w:rsid w:val="00F124A1"/>
    <w:rsid w:val="00F22135"/>
    <w:rsid w:val="00F44341"/>
    <w:rsid w:val="00F67F10"/>
    <w:rsid w:val="00FC077A"/>
    <w:rsid w:val="00FC4A62"/>
    <w:rsid w:val="00FD5937"/>
    <w:rsid w:val="00FE60A7"/>
    <w:rsid w:val="0A035689"/>
    <w:rsid w:val="24170DE9"/>
    <w:rsid w:val="4DE07FAD"/>
    <w:rsid w:val="5A2979D9"/>
    <w:rsid w:val="716A52D8"/>
    <w:rsid w:val="71A215A9"/>
    <w:rsid w:val="71A71F8F"/>
    <w:rsid w:val="7DBF0D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 Indent"/>
    <w:basedOn w:val="1"/>
    <w:uiPriority w:val="0"/>
    <w:pPr>
      <w:wordWrap w:val="0"/>
      <w:spacing w:line="288" w:lineRule="auto"/>
      <w:ind w:left="420" w:leftChars="200"/>
    </w:pPr>
    <w:rPr>
      <w:color w:val="000000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uiPriority w:val="0"/>
  </w:style>
  <w:style w:type="character" w:styleId="9">
    <w:name w:val="FollowedHyperlink"/>
    <w:uiPriority w:val="0"/>
    <w:rPr>
      <w:color w:val="800080"/>
      <w:u w:val="single"/>
    </w:rPr>
  </w:style>
  <w:style w:type="character" w:styleId="10">
    <w:name w:val="Hyperlink"/>
    <w:uiPriority w:val="0"/>
    <w:rPr>
      <w:color w:val="0000FF"/>
      <w:u w:val="none"/>
    </w:rPr>
  </w:style>
  <w:style w:type="character" w:customStyle="1" w:styleId="11">
    <w:name w:val="页眉 字符"/>
    <w:link w:val="5"/>
    <w:uiPriority w:val="0"/>
    <w:rPr>
      <w:kern w:val="2"/>
      <w:sz w:val="18"/>
      <w:szCs w:val="18"/>
    </w:rPr>
  </w:style>
  <w:style w:type="character" w:customStyle="1" w:styleId="12">
    <w:name w:val="apple-converted-space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cas</Company>
  <Pages>2</Pages>
  <Words>936</Words>
  <Characters>963</Characters>
  <Lines>7</Lines>
  <Paragraphs>1</Paragraphs>
  <TotalTime>4</TotalTime>
  <ScaleCrop>false</ScaleCrop>
  <LinksUpToDate>false</LinksUpToDate>
  <CharactersWithSpaces>969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2024-08-13T02:32:00Z</dcterms:created>
  <dc:creator>gscas</dc:creator>
  <cp:lastModifiedBy>vertesyuan</cp:lastModifiedBy>
  <dcterms:modified xsi:type="dcterms:W3CDTF">2024-10-12T10:41:09Z</dcterms:modified>
  <dc:title>中国科学院研究生院硕士研究生入学考试大纲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E6CBAA19EFE8472EB392567876E0E1F9_13</vt:lpwstr>
  </property>
</Properties>
</file>