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6DEABB">
      <w:pPr>
        <w:jc w:val="center"/>
        <w:rPr>
          <w:rFonts w:hint="eastAsia"/>
          <w:b/>
          <w:bCs/>
          <w:sz w:val="44"/>
        </w:rPr>
      </w:pPr>
      <w:bookmarkStart w:id="1" w:name="_GoBack"/>
      <w:bookmarkEnd w:id="1"/>
      <w:r>
        <w:rPr>
          <w:rFonts w:hint="eastAsia" w:ascii="黑体" w:eastAsia="黑体"/>
          <w:sz w:val="27"/>
          <w:szCs w:val="27"/>
        </w:rPr>
        <w:t>华中农业大学法学专业研究生《法学综合》入学考试大纲</w:t>
      </w:r>
    </w:p>
    <w:p w14:paraId="137CFDFE">
      <w:pPr>
        <w:spacing w:line="400" w:lineRule="exact"/>
        <w:rPr>
          <w:b/>
          <w:bCs/>
          <w:sz w:val="24"/>
        </w:rPr>
      </w:pPr>
      <w:r>
        <w:rPr>
          <w:b/>
          <w:bCs/>
          <w:sz w:val="24"/>
        </w:rPr>
        <w:t xml:space="preserve"> </w:t>
      </w:r>
    </w:p>
    <w:p w14:paraId="6D4C1F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bCs/>
          <w:sz w:val="24"/>
        </w:rPr>
      </w:pPr>
      <w:r>
        <w:rPr>
          <w:rFonts w:hint="eastAsia"/>
          <w:bCs/>
          <w:sz w:val="24"/>
        </w:rPr>
        <w:t>法学综合包括法理学、宪法学</w:t>
      </w:r>
      <w:r>
        <w:rPr>
          <w:rFonts w:hint="eastAsia"/>
          <w:bCs/>
          <w:sz w:val="24"/>
          <w:lang w:eastAsia="zh-CN"/>
        </w:rPr>
        <w:t>、</w:t>
      </w:r>
      <w:r>
        <w:rPr>
          <w:rFonts w:hint="eastAsia" w:ascii="Times New Roman" w:hAnsi="Times New Roman" w:eastAsia="宋体" w:cs="Times New Roman"/>
          <w:bCs/>
          <w:sz w:val="24"/>
        </w:rPr>
        <w:t>行政法</w:t>
      </w:r>
      <w:r>
        <w:rPr>
          <w:rFonts w:hint="eastAsia" w:ascii="Times New Roman" w:hAnsi="Times New Roman" w:eastAsia="宋体" w:cs="Times New Roman"/>
          <w:bCs/>
          <w:sz w:val="24"/>
          <w:lang w:val="en-US" w:eastAsia="zh-CN"/>
        </w:rPr>
        <w:t>与</w:t>
      </w:r>
      <w:r>
        <w:rPr>
          <w:rFonts w:hint="eastAsia"/>
          <w:bCs/>
          <w:sz w:val="24"/>
        </w:rPr>
        <w:t>行政诉讼法</w:t>
      </w:r>
      <w:r>
        <w:rPr>
          <w:rFonts w:hint="eastAsia"/>
          <w:bCs/>
          <w:sz w:val="24"/>
          <w:lang w:val="en-US" w:eastAsia="zh-CN"/>
        </w:rPr>
        <w:t>三</w:t>
      </w:r>
      <w:r>
        <w:rPr>
          <w:rFonts w:hint="eastAsia"/>
          <w:bCs/>
          <w:sz w:val="24"/>
          <w:lang w:val="en-US" w:eastAsia="zh-CN"/>
        </w:rPr>
        <w:t>个</w:t>
      </w:r>
      <w:r>
        <w:rPr>
          <w:rFonts w:hint="eastAsia"/>
          <w:bCs/>
          <w:sz w:val="24"/>
        </w:rPr>
        <w:t>部分</w:t>
      </w:r>
      <w:r>
        <w:rPr>
          <w:rFonts w:hint="eastAsia"/>
          <w:bCs/>
          <w:sz w:val="24"/>
          <w:lang w:eastAsia="zh-CN"/>
        </w:rPr>
        <w:t>。</w:t>
      </w:r>
      <w:r>
        <w:rPr>
          <w:bCs/>
          <w:sz w:val="24"/>
        </w:rPr>
        <w:t xml:space="preserve"> </w:t>
      </w:r>
    </w:p>
    <w:p w14:paraId="289DF5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bCs/>
          <w:sz w:val="24"/>
        </w:rPr>
      </w:pPr>
      <w:r>
        <w:rPr>
          <w:rFonts w:hint="eastAsia"/>
          <w:bCs/>
          <w:sz w:val="24"/>
        </w:rPr>
        <w:t>可能出现题型：名词解释</w:t>
      </w:r>
      <w:r>
        <w:rPr>
          <w:bCs/>
          <w:sz w:val="24"/>
        </w:rPr>
        <w:t xml:space="preserve">  </w:t>
      </w:r>
      <w:r>
        <w:rPr>
          <w:rFonts w:hint="eastAsia"/>
          <w:bCs/>
          <w:sz w:val="24"/>
        </w:rPr>
        <w:t>填空题</w:t>
      </w:r>
      <w:r>
        <w:rPr>
          <w:bCs/>
          <w:sz w:val="24"/>
        </w:rPr>
        <w:t xml:space="preserve">  </w:t>
      </w:r>
      <w:r>
        <w:rPr>
          <w:rFonts w:hint="eastAsia"/>
          <w:bCs/>
          <w:sz w:val="24"/>
        </w:rPr>
        <w:t>判断题</w:t>
      </w:r>
      <w:r>
        <w:rPr>
          <w:bCs/>
          <w:sz w:val="24"/>
        </w:rPr>
        <w:t xml:space="preserve">  </w:t>
      </w:r>
      <w:r>
        <w:rPr>
          <w:rFonts w:hint="eastAsia"/>
          <w:bCs/>
          <w:sz w:val="24"/>
        </w:rPr>
        <w:t>比较分析题</w:t>
      </w:r>
      <w:r>
        <w:rPr>
          <w:bCs/>
          <w:sz w:val="24"/>
        </w:rPr>
        <w:t xml:space="preserve">  </w:t>
      </w:r>
      <w:r>
        <w:rPr>
          <w:rFonts w:hint="eastAsia"/>
          <w:bCs/>
          <w:sz w:val="24"/>
        </w:rPr>
        <w:t>问答题</w:t>
      </w:r>
      <w:r>
        <w:rPr>
          <w:bCs/>
          <w:sz w:val="24"/>
        </w:rPr>
        <w:t xml:space="preserve">  </w:t>
      </w:r>
      <w:r>
        <w:rPr>
          <w:rFonts w:hint="eastAsia"/>
          <w:bCs/>
          <w:sz w:val="24"/>
        </w:rPr>
        <w:t>论述题</w:t>
      </w:r>
      <w:r>
        <w:rPr>
          <w:bCs/>
          <w:sz w:val="24"/>
        </w:rPr>
        <w:t xml:space="preserve">  </w:t>
      </w:r>
      <w:r>
        <w:rPr>
          <w:rFonts w:hint="eastAsia"/>
          <w:bCs/>
          <w:sz w:val="24"/>
        </w:rPr>
        <w:t>案例分析题</w:t>
      </w:r>
      <w:r>
        <w:rPr>
          <w:rFonts w:hint="eastAsia"/>
          <w:bCs/>
          <w:sz w:val="24"/>
          <w:lang w:eastAsia="zh-CN"/>
        </w:rPr>
        <w:t>。</w:t>
      </w:r>
      <w:r>
        <w:rPr>
          <w:bCs/>
          <w:sz w:val="24"/>
        </w:rPr>
        <w:t xml:space="preserve"> </w:t>
      </w:r>
    </w:p>
    <w:p w14:paraId="28BCAB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/>
          <w:b/>
          <w:bCs w:val="0"/>
          <w:sz w:val="24"/>
        </w:rPr>
      </w:pPr>
      <w:r>
        <w:rPr>
          <w:rFonts w:hint="eastAsia"/>
          <w:b/>
          <w:bCs w:val="0"/>
          <w:sz w:val="24"/>
        </w:rPr>
        <w:t>参考书目：</w:t>
      </w:r>
    </w:p>
    <w:p w14:paraId="66F94A7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60" w:lineRule="atLeast"/>
        <w:ind w:left="0" w:right="0" w:firstLine="480" w:firstLineChars="200"/>
        <w:rPr>
          <w:rFonts w:hint="default" w:ascii="Times New Roman" w:hAnsi="Times New Roman" w:eastAsia="宋体" w:cs="Times New Roman"/>
          <w:b w:val="0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cs="Times New Roman"/>
          <w:b w:val="0"/>
          <w:bCs/>
          <w:kern w:val="2"/>
          <w:sz w:val="24"/>
          <w:szCs w:val="24"/>
          <w:lang w:val="en-US" w:eastAsia="zh-CN" w:bidi="ar-SA"/>
        </w:rPr>
        <w:t>1.</w:t>
      </w:r>
      <w:r>
        <w:rPr>
          <w:rFonts w:hint="eastAsia" w:ascii="Times New Roman" w:hAnsi="Times New Roman" w:eastAsia="宋体" w:cs="Times New Roman"/>
          <w:b w:val="0"/>
          <w:bCs/>
          <w:kern w:val="2"/>
          <w:sz w:val="24"/>
          <w:szCs w:val="24"/>
          <w:lang w:val="en-US" w:eastAsia="zh-CN" w:bidi="ar-SA"/>
        </w:rPr>
        <w:t>《法理学》编写组：《</w:t>
      </w:r>
      <w:r>
        <w:rPr>
          <w:rFonts w:hint="default" w:ascii="Times New Roman" w:hAnsi="Times New Roman" w:eastAsia="宋体" w:cs="Times New Roman"/>
          <w:b w:val="0"/>
          <w:bCs/>
          <w:kern w:val="2"/>
          <w:sz w:val="24"/>
          <w:szCs w:val="24"/>
          <w:lang w:val="en-US" w:eastAsia="zh-CN" w:bidi="ar-SA"/>
        </w:rPr>
        <w:t>法理学（第二版）</w:t>
      </w:r>
      <w:r>
        <w:rPr>
          <w:rFonts w:hint="eastAsia" w:ascii="Times New Roman" w:hAnsi="Times New Roman" w:cs="Times New Roman"/>
          <w:b w:val="0"/>
          <w:bCs/>
          <w:kern w:val="2"/>
          <w:sz w:val="24"/>
          <w:szCs w:val="24"/>
          <w:lang w:val="en-US" w:eastAsia="zh-CN" w:bidi="ar-SA"/>
        </w:rPr>
        <w:t>，人民出版社，</w:t>
      </w:r>
      <w:r>
        <w:rPr>
          <w:rFonts w:hint="eastAsia" w:ascii="Times New Roman" w:hAnsi="Times New Roman" w:eastAsia="宋体" w:cs="Times New Roman"/>
          <w:b w:val="0"/>
          <w:bCs/>
          <w:kern w:val="2"/>
          <w:sz w:val="24"/>
          <w:szCs w:val="24"/>
          <w:lang w:val="en-US" w:eastAsia="zh-CN" w:bidi="ar-SA"/>
        </w:rPr>
        <w:t>高等教育出版社</w:t>
      </w:r>
      <w:r>
        <w:rPr>
          <w:rFonts w:hint="eastAsia" w:ascii="Times New Roman" w:hAnsi="Times New Roman" w:cs="Times New Roman"/>
          <w:b w:val="0"/>
          <w:bCs/>
          <w:kern w:val="2"/>
          <w:sz w:val="24"/>
          <w:szCs w:val="24"/>
          <w:lang w:val="en-US" w:eastAsia="zh-CN" w:bidi="ar-SA"/>
        </w:rPr>
        <w:t>，2021年。</w:t>
      </w:r>
    </w:p>
    <w:p w14:paraId="2421BF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/>
          <w:bCs/>
          <w:sz w:val="24"/>
        </w:rPr>
      </w:pPr>
      <w:r>
        <w:rPr>
          <w:rFonts w:hint="eastAsia"/>
          <w:bCs/>
          <w:sz w:val="24"/>
        </w:rPr>
        <w:t>2.</w:t>
      </w:r>
      <w:r>
        <w:rPr>
          <w:rFonts w:hint="eastAsia" w:ascii="Times New Roman" w:hAnsi="Times New Roman" w:eastAsia="宋体" w:cs="Times New Roman"/>
          <w:bCs/>
          <w:sz w:val="24"/>
        </w:rPr>
        <w:t>《</w:t>
      </w:r>
      <w:bookmarkStart w:id="0" w:name="itemlist-author"/>
      <w:r>
        <w:rPr>
          <w:rFonts w:hint="eastAsia" w:ascii="Times New Roman" w:hAnsi="Times New Roman" w:eastAsia="宋体" w:cs="Times New Roman"/>
          <w:bCs/>
          <w:sz w:val="24"/>
        </w:rPr>
        <w:fldChar w:fldCharType="begin"/>
      </w:r>
      <w:r>
        <w:rPr>
          <w:rFonts w:hint="eastAsia" w:ascii="Times New Roman" w:hAnsi="Times New Roman" w:eastAsia="宋体" w:cs="Times New Roman"/>
          <w:bCs/>
          <w:sz w:val="24"/>
        </w:rPr>
        <w:instrText xml:space="preserve"> HYPERLINK "http://search.dangdang.com/?key2=%CF%DC%B7%A8%D1%A7&amp;medium=01&amp;category_path=01.00.00.00.00.00" \o "《宪法学》编写组" </w:instrText>
      </w:r>
      <w:r>
        <w:rPr>
          <w:rFonts w:hint="eastAsia" w:ascii="Times New Roman" w:hAnsi="Times New Roman" w:eastAsia="宋体" w:cs="Times New Roman"/>
          <w:bCs/>
          <w:sz w:val="24"/>
        </w:rPr>
        <w:fldChar w:fldCharType="separate"/>
      </w:r>
      <w:r>
        <w:rPr>
          <w:rFonts w:hint="eastAsia" w:ascii="Times New Roman" w:hAnsi="Times New Roman" w:eastAsia="宋体" w:cs="Times New Roman"/>
          <w:bCs/>
          <w:sz w:val="24"/>
        </w:rPr>
        <w:t>宪法学</w:t>
      </w:r>
      <w:bookmarkEnd w:id="0"/>
      <w:r>
        <w:rPr>
          <w:rFonts w:hint="eastAsia" w:ascii="Times New Roman" w:hAnsi="Times New Roman" w:eastAsia="宋体" w:cs="Times New Roman"/>
          <w:bCs/>
          <w:sz w:val="24"/>
        </w:rPr>
        <w:fldChar w:fldCharType="end"/>
      </w:r>
      <w:r>
        <w:rPr>
          <w:rFonts w:hint="default" w:ascii="Times New Roman" w:hAnsi="Times New Roman" w:eastAsia="宋体" w:cs="Times New Roman"/>
          <w:bCs/>
          <w:sz w:val="24"/>
        </w:rPr>
        <w:t>》编写组</w:t>
      </w:r>
      <w:r>
        <w:rPr>
          <w:rFonts w:hint="eastAsia" w:ascii="Times New Roman" w:hAnsi="Times New Roman" w:eastAsia="宋体" w:cs="Times New Roman"/>
          <w:bCs/>
          <w:sz w:val="24"/>
          <w:lang w:eastAsia="zh-CN"/>
        </w:rPr>
        <w:t>：</w:t>
      </w:r>
      <w:r>
        <w:rPr>
          <w:rFonts w:hint="eastAsia" w:ascii="Times New Roman" w:hAnsi="Times New Roman" w:eastAsia="宋体" w:cs="Times New Roman"/>
          <w:b w:val="0"/>
          <w:bCs/>
          <w:kern w:val="2"/>
          <w:sz w:val="24"/>
          <w:szCs w:val="24"/>
          <w:lang w:val="en-US" w:eastAsia="zh-CN" w:bidi="ar-SA"/>
        </w:rPr>
        <w:t>《宪法</w:t>
      </w:r>
      <w:r>
        <w:rPr>
          <w:rFonts w:hint="default" w:ascii="Times New Roman" w:hAnsi="Times New Roman" w:eastAsia="宋体" w:cs="Times New Roman"/>
          <w:b w:val="0"/>
          <w:bCs/>
          <w:kern w:val="2"/>
          <w:sz w:val="24"/>
          <w:szCs w:val="24"/>
          <w:lang w:val="en-US" w:eastAsia="zh-CN" w:bidi="ar-SA"/>
        </w:rPr>
        <w:t>学（第二版）</w:t>
      </w:r>
      <w:r>
        <w:rPr>
          <w:rFonts w:hint="eastAsia" w:ascii="Times New Roman" w:hAnsi="Times New Roman" w:eastAsia="宋体" w:cs="Times New Roman"/>
          <w:b w:val="0"/>
          <w:bCs/>
          <w:kern w:val="2"/>
          <w:sz w:val="24"/>
          <w:szCs w:val="24"/>
          <w:lang w:val="en-US" w:eastAsia="zh-CN" w:bidi="ar-SA"/>
        </w:rPr>
        <w:t>，</w:t>
      </w:r>
      <w:r>
        <w:rPr>
          <w:rFonts w:hint="default" w:ascii="Times New Roman" w:hAnsi="Times New Roman" w:eastAsia="宋体" w:cs="Times New Roman"/>
          <w:bCs/>
          <w:sz w:val="24"/>
        </w:rPr>
        <w:t> </w:t>
      </w:r>
      <w:r>
        <w:rPr>
          <w:rFonts w:hint="eastAsia"/>
          <w:bCs/>
          <w:sz w:val="24"/>
        </w:rPr>
        <w:t>高等教育出版社</w:t>
      </w:r>
      <w:r>
        <w:rPr>
          <w:rFonts w:hint="eastAsia"/>
          <w:bCs/>
          <w:sz w:val="24"/>
          <w:lang w:eastAsia="zh-CN"/>
        </w:rPr>
        <w:t>，</w:t>
      </w:r>
      <w:r>
        <w:rPr>
          <w:rFonts w:hint="eastAsia"/>
          <w:bCs/>
          <w:sz w:val="24"/>
        </w:rPr>
        <w:t>20</w:t>
      </w:r>
      <w:r>
        <w:rPr>
          <w:rFonts w:hint="eastAsia"/>
          <w:bCs/>
          <w:sz w:val="24"/>
          <w:lang w:val="en-US" w:eastAsia="zh-CN"/>
        </w:rPr>
        <w:t>2</w:t>
      </w:r>
      <w:r>
        <w:rPr>
          <w:rFonts w:hint="eastAsia"/>
          <w:bCs/>
          <w:sz w:val="24"/>
          <w:lang w:val="en-US" w:eastAsia="zh-CN"/>
        </w:rPr>
        <w:t>0</w:t>
      </w:r>
      <w:r>
        <w:rPr>
          <w:rFonts w:hint="eastAsia"/>
          <w:bCs/>
          <w:sz w:val="24"/>
        </w:rPr>
        <w:t>年。</w:t>
      </w:r>
    </w:p>
    <w:p w14:paraId="16BD68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/>
          <w:bCs/>
          <w:sz w:val="24"/>
        </w:rPr>
      </w:pPr>
      <w:r>
        <w:rPr>
          <w:rFonts w:hint="eastAsia"/>
          <w:bCs/>
          <w:sz w:val="24"/>
          <w:lang w:val="en-US" w:eastAsia="zh-CN"/>
        </w:rPr>
        <w:t>3</w:t>
      </w:r>
      <w:r>
        <w:rPr>
          <w:rFonts w:hint="eastAsia"/>
          <w:bCs/>
          <w:sz w:val="24"/>
        </w:rPr>
        <w:t>.</w:t>
      </w:r>
      <w:r>
        <w:rPr>
          <w:rFonts w:hint="eastAsia"/>
          <w:bCs/>
          <w:sz w:val="24"/>
          <w:lang w:eastAsia="zh-CN"/>
        </w:rPr>
        <w:t>《</w:t>
      </w:r>
      <w:r>
        <w:rPr>
          <w:rFonts w:hint="eastAsia" w:ascii="Times New Roman" w:hAnsi="Times New Roman" w:eastAsia="宋体" w:cs="Times New Roman"/>
          <w:bCs/>
          <w:sz w:val="24"/>
        </w:rPr>
        <w:fldChar w:fldCharType="begin"/>
      </w:r>
      <w:r>
        <w:rPr>
          <w:rFonts w:hint="eastAsia" w:ascii="Times New Roman" w:hAnsi="Times New Roman" w:eastAsia="宋体" w:cs="Times New Roman"/>
          <w:bCs/>
          <w:sz w:val="24"/>
        </w:rPr>
        <w:instrText xml:space="preserve"> HYPERLINK "http://search.dangdang.com/?key2=%D0%D0%D5%FE%B7%A8%D3%EB%D0%D0%D5%FE%CB%DF%CB%CF%B7%A8%D1%A7&amp;medium=01&amp;category_path=01.00.00.00.00.00" \o "行政法与行政诉讼法学编写组" </w:instrText>
      </w:r>
      <w:r>
        <w:rPr>
          <w:rFonts w:hint="eastAsia" w:ascii="Times New Roman" w:hAnsi="Times New Roman" w:eastAsia="宋体" w:cs="Times New Roman"/>
          <w:bCs/>
          <w:sz w:val="24"/>
        </w:rPr>
        <w:fldChar w:fldCharType="separate"/>
      </w:r>
      <w:r>
        <w:rPr>
          <w:rFonts w:hint="eastAsia" w:ascii="Times New Roman" w:hAnsi="Times New Roman" w:eastAsia="宋体" w:cs="Times New Roman"/>
          <w:bCs/>
          <w:sz w:val="24"/>
        </w:rPr>
        <w:t>行政法与行政诉讼法学</w:t>
      </w:r>
      <w:r>
        <w:rPr>
          <w:rFonts w:hint="eastAsia" w:ascii="Times New Roman" w:hAnsi="Times New Roman" w:eastAsia="宋体" w:cs="Times New Roman"/>
          <w:bCs/>
          <w:sz w:val="24"/>
        </w:rPr>
        <w:fldChar w:fldCharType="end"/>
      </w:r>
      <w:r>
        <w:rPr>
          <w:rFonts w:hint="eastAsia"/>
          <w:bCs/>
          <w:sz w:val="24"/>
          <w:lang w:eastAsia="zh-CN"/>
        </w:rPr>
        <w:t>》</w:t>
      </w:r>
      <w:r>
        <w:rPr>
          <w:rFonts w:hint="eastAsia" w:ascii="Times New Roman" w:hAnsi="Times New Roman" w:eastAsia="宋体" w:cs="Times New Roman"/>
          <w:bCs/>
          <w:sz w:val="24"/>
        </w:rPr>
        <w:t>编写组</w:t>
      </w:r>
      <w:r>
        <w:rPr>
          <w:rFonts w:hint="eastAsia" w:ascii="Times New Roman" w:hAnsi="Times New Roman" w:eastAsia="宋体" w:cs="Times New Roman"/>
          <w:bCs/>
          <w:sz w:val="24"/>
          <w:lang w:eastAsia="zh-CN"/>
        </w:rPr>
        <w:t>：</w:t>
      </w:r>
      <w:r>
        <w:rPr>
          <w:rFonts w:hint="eastAsia"/>
          <w:bCs/>
          <w:sz w:val="24"/>
        </w:rPr>
        <w:t>《行政法与行政诉讼法</w:t>
      </w:r>
      <w:r>
        <w:rPr>
          <w:rFonts w:hint="eastAsia"/>
          <w:bCs/>
          <w:sz w:val="24"/>
          <w:lang w:eastAsia="zh-CN"/>
        </w:rPr>
        <w:t>（</w:t>
      </w:r>
      <w:r>
        <w:rPr>
          <w:rFonts w:hint="eastAsia"/>
          <w:bCs/>
          <w:sz w:val="24"/>
          <w:lang w:val="en-US" w:eastAsia="zh-CN"/>
        </w:rPr>
        <w:t>第二版</w:t>
      </w:r>
      <w:r>
        <w:rPr>
          <w:rFonts w:hint="eastAsia"/>
          <w:bCs/>
          <w:sz w:val="24"/>
          <w:lang w:eastAsia="zh-CN"/>
        </w:rPr>
        <w:t>）</w:t>
      </w:r>
      <w:r>
        <w:rPr>
          <w:rFonts w:hint="eastAsia"/>
          <w:bCs/>
          <w:sz w:val="24"/>
        </w:rPr>
        <w:t>》，高等教育出版社</w:t>
      </w:r>
      <w:r>
        <w:rPr>
          <w:rFonts w:hint="eastAsia"/>
          <w:bCs/>
          <w:sz w:val="24"/>
          <w:lang w:eastAsia="zh-CN"/>
        </w:rPr>
        <w:t>，</w:t>
      </w:r>
      <w:r>
        <w:rPr>
          <w:rFonts w:hint="eastAsia"/>
          <w:bCs/>
          <w:sz w:val="24"/>
          <w:lang w:val="en-US" w:eastAsia="zh-CN"/>
        </w:rPr>
        <w:t>2018年</w:t>
      </w:r>
      <w:r>
        <w:rPr>
          <w:rFonts w:hint="eastAsia"/>
          <w:bCs/>
          <w:sz w:val="24"/>
        </w:rPr>
        <w:t>。</w:t>
      </w:r>
    </w:p>
    <w:p w14:paraId="440973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default" w:eastAsia="宋体"/>
          <w:bCs/>
          <w:sz w:val="24"/>
          <w:lang w:val="en-US" w:eastAsia="zh-CN"/>
        </w:rPr>
      </w:pPr>
      <w:r>
        <w:rPr>
          <w:rFonts w:hint="eastAsia"/>
          <w:bCs/>
          <w:sz w:val="24"/>
          <w:lang w:val="en-US" w:eastAsia="zh-CN"/>
        </w:rPr>
        <w:t>以上参考书目，</w:t>
      </w:r>
      <w:r>
        <w:rPr>
          <w:rFonts w:hint="eastAsia"/>
          <w:bCs/>
          <w:sz w:val="24"/>
          <w:lang w:val="en-US" w:eastAsia="zh-CN"/>
        </w:rPr>
        <w:t>有</w:t>
      </w:r>
      <w:r>
        <w:rPr>
          <w:rFonts w:hint="eastAsia"/>
          <w:bCs/>
          <w:sz w:val="24"/>
          <w:lang w:val="en-US" w:eastAsia="zh-CN"/>
        </w:rPr>
        <w:t>最新教材的，参考最新教材。</w:t>
      </w:r>
    </w:p>
    <w:p w14:paraId="319CE2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第一部分：《法理学》</w:t>
      </w:r>
    </w:p>
    <w:p w14:paraId="2556B6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40" w:firstLineChars="100"/>
        <w:textAlignment w:val="auto"/>
        <w:rPr>
          <w:rFonts w:ascii="黑体" w:eastAsia="黑体"/>
          <w:b/>
          <w:bCs/>
          <w:sz w:val="24"/>
        </w:rPr>
      </w:pPr>
      <w:r>
        <w:rPr>
          <w:rFonts w:hint="eastAsia" w:ascii="黑体" w:eastAsia="黑体"/>
          <w:b/>
          <w:bCs/>
          <w:sz w:val="24"/>
        </w:rPr>
        <w:t xml:space="preserve">第一编  法学导论 </w:t>
      </w:r>
    </w:p>
    <w:p w14:paraId="26CECD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/>
        <w:textAlignment w:val="auto"/>
        <w:rPr>
          <w:rFonts w:ascii="宋体"/>
          <w:sz w:val="24"/>
        </w:rPr>
      </w:pPr>
      <w:r>
        <w:rPr>
          <w:rFonts w:hint="eastAsia"/>
          <w:sz w:val="24"/>
        </w:rPr>
        <w:t>基本考点</w:t>
      </w:r>
      <w:r>
        <w:rPr>
          <w:rFonts w:hint="eastAsia" w:ascii="宋体"/>
          <w:sz w:val="24"/>
        </w:rPr>
        <w:t xml:space="preserve"> </w:t>
      </w:r>
    </w:p>
    <w:p w14:paraId="2BA35B72">
      <w:pPr>
        <w:keepNext w:val="0"/>
        <w:keepLines w:val="0"/>
        <w:pageBreakBefore w:val="0"/>
        <w:widowControl w:val="0"/>
        <w:tabs>
          <w:tab w:val="left" w:pos="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/>
        <w:textAlignment w:val="auto"/>
        <w:rPr>
          <w:rFonts w:hint="eastAsia" w:ascii="宋体"/>
          <w:sz w:val="24"/>
        </w:rPr>
      </w:pPr>
      <w:r>
        <w:rPr>
          <w:rFonts w:hint="eastAsia"/>
          <w:sz w:val="24"/>
        </w:rPr>
        <w:t>法学的研究对象；</w:t>
      </w:r>
      <w:r>
        <w:rPr>
          <w:rFonts w:hint="eastAsia" w:ascii="宋体"/>
          <w:sz w:val="24"/>
        </w:rPr>
        <w:t xml:space="preserve">法学的研究方法；法学与其他学科之间的关系。 </w:t>
      </w:r>
    </w:p>
    <w:p w14:paraId="742B8A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40" w:firstLineChars="100"/>
        <w:textAlignment w:val="auto"/>
        <w:rPr>
          <w:rFonts w:hint="eastAsia" w:ascii="黑体" w:eastAsia="黑体"/>
          <w:b/>
          <w:bCs/>
          <w:sz w:val="24"/>
        </w:rPr>
      </w:pPr>
      <w:r>
        <w:rPr>
          <w:rFonts w:hint="eastAsia" w:ascii="黑体" w:eastAsia="黑体"/>
          <w:b/>
          <w:bCs/>
          <w:sz w:val="24"/>
        </w:rPr>
        <w:t>第二编</w:t>
      </w:r>
      <w:r>
        <w:rPr>
          <w:rFonts w:eastAsia="黑体"/>
          <w:b/>
          <w:bCs/>
          <w:sz w:val="14"/>
          <w:szCs w:val="14"/>
        </w:rPr>
        <w:t xml:space="preserve">  </w:t>
      </w:r>
      <w:r>
        <w:rPr>
          <w:rFonts w:hint="eastAsia" w:eastAsia="黑体"/>
          <w:b/>
          <w:bCs/>
          <w:sz w:val="14"/>
          <w:szCs w:val="14"/>
        </w:rPr>
        <w:t xml:space="preserve">    </w:t>
      </w:r>
      <w:r>
        <w:rPr>
          <w:rFonts w:hint="eastAsia" w:ascii="黑体" w:eastAsia="黑体"/>
          <w:b/>
          <w:bCs/>
          <w:sz w:val="24"/>
        </w:rPr>
        <w:t xml:space="preserve">法的本体 </w:t>
      </w:r>
    </w:p>
    <w:p w14:paraId="6A4B29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/>
          <w:sz w:val="24"/>
        </w:rPr>
      </w:pPr>
      <w:r>
        <w:rPr>
          <w:rFonts w:hint="eastAsia"/>
          <w:sz w:val="24"/>
        </w:rPr>
        <w:t>基本考点</w:t>
      </w:r>
      <w:r>
        <w:rPr>
          <w:rFonts w:hint="eastAsia" w:ascii="宋体"/>
          <w:sz w:val="24"/>
        </w:rPr>
        <w:t xml:space="preserve"> </w:t>
      </w:r>
    </w:p>
    <w:p w14:paraId="55AB7068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>法的本质；法的基本特征；法的作用；法的局限性；法的渊源；法的效力；法的构成要素；法律概念的功能；法律规则与法律原则；法律关系的构成；法律关系主体；法律关系的客体；法律责任；正当法律程序的构成要件。</w:t>
      </w:r>
    </w:p>
    <w:p w14:paraId="672311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40" w:firstLineChars="100"/>
        <w:textAlignment w:val="auto"/>
        <w:rPr>
          <w:rFonts w:hint="eastAsia" w:ascii="宋体" w:hAnsi="宋体"/>
          <w:sz w:val="24"/>
        </w:rPr>
      </w:pPr>
      <w:r>
        <w:rPr>
          <w:rFonts w:hint="eastAsia" w:ascii="黑体" w:eastAsia="黑体"/>
          <w:b/>
          <w:bCs/>
          <w:sz w:val="24"/>
        </w:rPr>
        <w:t>第三编</w:t>
      </w:r>
      <w:r>
        <w:rPr>
          <w:rFonts w:hint="eastAsia" w:ascii="宋体" w:hAnsi="宋体"/>
          <w:b/>
          <w:bCs/>
          <w:sz w:val="24"/>
        </w:rPr>
        <w:t xml:space="preserve">    </w:t>
      </w:r>
      <w:r>
        <w:rPr>
          <w:rFonts w:hint="eastAsia" w:ascii="黑体" w:hAnsi="黑体" w:eastAsia="黑体" w:cs="黑体"/>
          <w:b/>
          <w:bCs/>
          <w:sz w:val="24"/>
        </w:rPr>
        <w:t>法的起源和发展</w:t>
      </w:r>
    </w:p>
    <w:p w14:paraId="24C5F7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基本考点</w:t>
      </w:r>
    </w:p>
    <w:p w14:paraId="11BCD0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法的起源的一般规律；法的历史类型；法律演进的基本规律；法律移植；当代中国法制改革的基本内容。</w:t>
      </w:r>
    </w:p>
    <w:p w14:paraId="4AF79D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40" w:firstLineChars="100"/>
        <w:textAlignment w:val="auto"/>
        <w:rPr>
          <w:rFonts w:hint="eastAsia" w:ascii="宋体" w:hAnsi="宋体"/>
          <w:sz w:val="24"/>
        </w:rPr>
      </w:pPr>
      <w:r>
        <w:rPr>
          <w:rFonts w:hint="eastAsia" w:ascii="黑体" w:eastAsia="黑体"/>
          <w:b/>
          <w:bCs/>
          <w:sz w:val="24"/>
        </w:rPr>
        <w:t>第四编</w:t>
      </w:r>
      <w:r>
        <w:rPr>
          <w:rFonts w:hint="eastAsia" w:ascii="宋体" w:hAnsi="宋体"/>
          <w:b/>
          <w:bCs/>
          <w:sz w:val="24"/>
        </w:rPr>
        <w:t xml:space="preserve">   </w:t>
      </w:r>
      <w:r>
        <w:rPr>
          <w:rFonts w:hint="eastAsia" w:ascii="黑体" w:hAnsi="黑体" w:eastAsia="黑体" w:cs="黑体"/>
          <w:b/>
          <w:bCs/>
          <w:sz w:val="24"/>
        </w:rPr>
        <w:t>法的运行</w:t>
      </w:r>
    </w:p>
    <w:p w14:paraId="0E890413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/>
        <w:textAlignment w:val="auto"/>
        <w:rPr>
          <w:rFonts w:hAnsi="宋体"/>
          <w:sz w:val="24"/>
        </w:rPr>
      </w:pPr>
      <w:r>
        <w:rPr>
          <w:rFonts w:hint="eastAsia" w:hAnsi="宋体"/>
          <w:sz w:val="24"/>
        </w:rPr>
        <w:t>基本考点</w:t>
      </w:r>
    </w:p>
    <w:p w14:paraId="5C8CF729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/>
        <w:textAlignment w:val="auto"/>
        <w:rPr>
          <w:rFonts w:hint="eastAsia" w:hAnsi="宋体"/>
          <w:sz w:val="24"/>
        </w:rPr>
      </w:pPr>
      <w:r>
        <w:rPr>
          <w:rFonts w:hint="eastAsia"/>
          <w:sz w:val="24"/>
          <w:szCs w:val="24"/>
        </w:rPr>
        <w:t xml:space="preserve">立法；执法；守法；法律方法；法律解释；法律推理；法律论证 </w:t>
      </w:r>
    </w:p>
    <w:p w14:paraId="339E41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40" w:firstLineChars="100"/>
        <w:textAlignment w:val="auto"/>
        <w:rPr>
          <w:rFonts w:hint="eastAsia" w:ascii="黑体" w:hAnsi="黑体" w:eastAsia="黑体" w:cs="黑体"/>
          <w:b/>
          <w:bCs/>
          <w:sz w:val="24"/>
        </w:rPr>
      </w:pPr>
      <w:r>
        <w:rPr>
          <w:rFonts w:hint="eastAsia" w:ascii="黑体" w:eastAsia="黑体"/>
          <w:b/>
          <w:bCs/>
          <w:sz w:val="24"/>
        </w:rPr>
        <w:t>第五编</w:t>
      </w:r>
      <w:r>
        <w:rPr>
          <w:rFonts w:hint="eastAsia" w:ascii="宋体" w:hAnsi="宋体"/>
          <w:b/>
          <w:bCs/>
          <w:sz w:val="24"/>
        </w:rPr>
        <w:t xml:space="preserve">   </w:t>
      </w:r>
      <w:r>
        <w:rPr>
          <w:rFonts w:hint="eastAsia" w:ascii="黑体" w:hAnsi="黑体" w:eastAsia="黑体" w:cs="黑体"/>
          <w:b/>
          <w:bCs/>
          <w:sz w:val="24"/>
        </w:rPr>
        <w:t>法的价值</w:t>
      </w:r>
    </w:p>
    <w:p w14:paraId="70265E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基本考点</w:t>
      </w:r>
    </w:p>
    <w:p w14:paraId="658516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法的价值的含义；法的价值的特征；法的基本价值；法的价值体系</w:t>
      </w:r>
    </w:p>
    <w:p w14:paraId="7FE275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40" w:firstLineChars="100"/>
        <w:textAlignment w:val="auto"/>
        <w:rPr>
          <w:rFonts w:hint="eastAsia" w:ascii="宋体" w:hAnsi="宋体"/>
          <w:b/>
          <w:bCs/>
          <w:sz w:val="24"/>
        </w:rPr>
      </w:pPr>
      <w:r>
        <w:rPr>
          <w:rFonts w:hint="eastAsia" w:ascii="黑体" w:hAnsi="黑体" w:eastAsia="黑体" w:cs="黑体"/>
          <w:b/>
          <w:bCs/>
          <w:sz w:val="24"/>
        </w:rPr>
        <w:t>第六编  法与社会</w:t>
      </w:r>
    </w:p>
    <w:p w14:paraId="47401D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/>
          <w:sz w:val="24"/>
        </w:rPr>
      </w:pPr>
      <w:r>
        <w:rPr>
          <w:rFonts w:hint="eastAsia"/>
          <w:sz w:val="24"/>
        </w:rPr>
        <w:t>基本考点</w:t>
      </w:r>
    </w:p>
    <w:p w14:paraId="333F7621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hAnsi="宋体"/>
          <w:sz w:val="24"/>
          <w:szCs w:val="24"/>
        </w:rPr>
      </w:pPr>
      <w:r>
        <w:rPr>
          <w:rFonts w:hint="eastAsia"/>
          <w:sz w:val="24"/>
        </w:rPr>
        <w:t>道德与法律的区别；</w:t>
      </w:r>
      <w:r>
        <w:rPr>
          <w:rFonts w:hint="eastAsia" w:hAnsi="宋体"/>
          <w:sz w:val="24"/>
        </w:rPr>
        <w:t>法与政治的关系</w:t>
      </w:r>
      <w:r>
        <w:rPr>
          <w:rFonts w:hint="eastAsia" w:ascii="Times New Roman" w:hAnsi="宋体" w:cs="Times New Roman"/>
          <w:sz w:val="24"/>
          <w:szCs w:val="24"/>
        </w:rPr>
        <w:t>；</w:t>
      </w:r>
      <w:r>
        <w:rPr>
          <w:rFonts w:hint="eastAsia" w:hAnsi="宋体"/>
          <w:sz w:val="24"/>
          <w:szCs w:val="24"/>
        </w:rPr>
        <w:t xml:space="preserve">科学技术与法的相互关系；依法治国与社会主义文化的关系。 </w:t>
      </w:r>
    </w:p>
    <w:p w14:paraId="068BD4B9">
      <w:pPr>
        <w:pStyle w:val="3"/>
        <w:keepNext w:val="0"/>
        <w:keepLines w:val="0"/>
        <w:pageBreakBefore w:val="0"/>
        <w:widowControl w:val="0"/>
        <w:tabs>
          <w:tab w:val="left" w:pos="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黑体" w:eastAsia="黑体" w:cs="黑体"/>
          <w:b/>
          <w:bCs/>
          <w:sz w:val="28"/>
          <w:szCs w:val="28"/>
        </w:rPr>
      </w:pPr>
    </w:p>
    <w:p w14:paraId="0C642215">
      <w:pPr>
        <w:pStyle w:val="3"/>
        <w:keepNext w:val="0"/>
        <w:keepLines w:val="0"/>
        <w:pageBreakBefore w:val="0"/>
        <w:widowControl w:val="0"/>
        <w:tabs>
          <w:tab w:val="left" w:pos="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80" w:firstLineChars="100"/>
        <w:textAlignment w:val="auto"/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第二部分：《宪法》</w:t>
      </w:r>
    </w:p>
    <w:p w14:paraId="552AC117">
      <w:pPr>
        <w:keepNext w:val="0"/>
        <w:keepLines w:val="0"/>
        <w:pageBreakBefore w:val="0"/>
        <w:widowControl w:val="0"/>
        <w:tabs>
          <w:tab w:val="left" w:pos="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/>
        <w:textAlignment w:val="auto"/>
        <w:rPr>
          <w:rFonts w:hint="eastAsia" w:ascii="黑体" w:hAnsi="黑体" w:eastAsia="黑体" w:cs="黑体"/>
          <w:b/>
          <w:bCs/>
          <w:sz w:val="24"/>
        </w:rPr>
      </w:pPr>
      <w:r>
        <w:rPr>
          <w:rFonts w:hint="eastAsia" w:ascii="黑体" w:hAnsi="黑体" w:eastAsia="黑体" w:cs="黑体"/>
          <w:b/>
          <w:bCs/>
          <w:sz w:val="24"/>
        </w:rPr>
        <w:t>第一编：宪法基本理论</w:t>
      </w:r>
    </w:p>
    <w:p w14:paraId="0B047651">
      <w:pPr>
        <w:keepNext w:val="0"/>
        <w:keepLines w:val="0"/>
        <w:pageBreakBefore w:val="0"/>
        <w:widowControl w:val="0"/>
        <w:tabs>
          <w:tab w:val="left" w:pos="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/>
          <w:sz w:val="24"/>
        </w:rPr>
      </w:pPr>
      <w:r>
        <w:rPr>
          <w:rFonts w:hint="eastAsia" w:ascii="宋体"/>
          <w:sz w:val="24"/>
        </w:rPr>
        <w:t>基本考点</w:t>
      </w:r>
    </w:p>
    <w:p w14:paraId="1C0B0C07">
      <w:pPr>
        <w:keepNext w:val="0"/>
        <w:keepLines w:val="0"/>
        <w:pageBreakBefore w:val="0"/>
        <w:widowControl w:val="0"/>
        <w:tabs>
          <w:tab w:val="left" w:pos="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/>
          <w:sz w:val="24"/>
        </w:rPr>
      </w:pPr>
      <w:r>
        <w:rPr>
          <w:rFonts w:hint="eastAsia" w:ascii="宋体"/>
          <w:sz w:val="24"/>
        </w:rPr>
        <w:t>宪法的含义和特征；宪法的分类；宪法的本质；宪法的基本原则；宪法的渊源与形式；宪法规范的特点；宪法规范的逻辑结构；宪法关系的内容；宪法权利行为与宪法权力行为；宪政的基本内涵；宪法与宪政的关系。</w:t>
      </w:r>
    </w:p>
    <w:p w14:paraId="12266966">
      <w:pPr>
        <w:keepNext w:val="0"/>
        <w:keepLines w:val="0"/>
        <w:pageBreakBefore w:val="0"/>
        <w:widowControl w:val="0"/>
        <w:tabs>
          <w:tab w:val="left" w:pos="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/>
        <w:textAlignment w:val="auto"/>
        <w:rPr>
          <w:rFonts w:hint="eastAsia" w:ascii="宋体"/>
          <w:sz w:val="24"/>
        </w:rPr>
      </w:pPr>
      <w:r>
        <w:rPr>
          <w:rFonts w:hint="eastAsia" w:ascii="黑体" w:hAnsi="黑体" w:eastAsia="黑体" w:cs="黑体"/>
          <w:b/>
          <w:bCs/>
          <w:sz w:val="24"/>
        </w:rPr>
        <w:t>第二编：宪法基本制度</w:t>
      </w:r>
    </w:p>
    <w:p w14:paraId="3F71AF67">
      <w:pPr>
        <w:keepNext w:val="0"/>
        <w:keepLines w:val="0"/>
        <w:pageBreakBefore w:val="0"/>
        <w:widowControl w:val="0"/>
        <w:tabs>
          <w:tab w:val="left" w:pos="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/>
          <w:sz w:val="24"/>
        </w:rPr>
      </w:pPr>
      <w:r>
        <w:rPr>
          <w:rFonts w:hint="eastAsia" w:ascii="宋体"/>
          <w:sz w:val="24"/>
        </w:rPr>
        <w:t>基本考点</w:t>
      </w:r>
    </w:p>
    <w:p w14:paraId="6319C29F">
      <w:pPr>
        <w:keepNext w:val="0"/>
        <w:keepLines w:val="0"/>
        <w:pageBreakBefore w:val="0"/>
        <w:widowControl w:val="0"/>
        <w:tabs>
          <w:tab w:val="left" w:pos="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/>
          <w:sz w:val="24"/>
        </w:rPr>
      </w:pPr>
      <w:r>
        <w:rPr>
          <w:rFonts w:hint="eastAsia" w:ascii="宋体"/>
          <w:sz w:val="24"/>
        </w:rPr>
        <w:t>国体；政体；我国的基本经济制度；基层群众自治制度的；一国两制；民族区域自治；选举制度；我国选举的基本制度；我国公民的基本权利；我国国家机构的组织和活动原则；中国共产党领导的多党合作的政治协商制度的特色。</w:t>
      </w:r>
    </w:p>
    <w:p w14:paraId="6100FC7B">
      <w:pPr>
        <w:keepNext w:val="0"/>
        <w:keepLines w:val="0"/>
        <w:pageBreakBefore w:val="0"/>
        <w:widowControl w:val="0"/>
        <w:tabs>
          <w:tab w:val="left" w:pos="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/>
        <w:textAlignment w:val="auto"/>
        <w:rPr>
          <w:rFonts w:hint="eastAsia" w:ascii="宋体"/>
          <w:b/>
          <w:bCs/>
          <w:sz w:val="24"/>
        </w:rPr>
      </w:pPr>
      <w:r>
        <w:rPr>
          <w:rFonts w:hint="eastAsia" w:ascii="黑体" w:hAnsi="黑体" w:eastAsia="黑体" w:cs="黑体"/>
          <w:b/>
          <w:bCs/>
          <w:sz w:val="24"/>
        </w:rPr>
        <w:t>第三编：宪法实施</w:t>
      </w:r>
    </w:p>
    <w:p w14:paraId="3D2E46F9">
      <w:pPr>
        <w:keepNext w:val="0"/>
        <w:keepLines w:val="0"/>
        <w:pageBreakBefore w:val="0"/>
        <w:widowControl w:val="0"/>
        <w:tabs>
          <w:tab w:val="left" w:pos="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/>
          <w:sz w:val="24"/>
        </w:rPr>
      </w:pPr>
      <w:r>
        <w:rPr>
          <w:rFonts w:hint="eastAsia" w:ascii="宋体"/>
          <w:sz w:val="24"/>
        </w:rPr>
        <w:t>基本考点</w:t>
      </w:r>
    </w:p>
    <w:p w14:paraId="3262D44E">
      <w:pPr>
        <w:keepNext w:val="0"/>
        <w:keepLines w:val="0"/>
        <w:pageBreakBefore w:val="0"/>
        <w:widowControl w:val="0"/>
        <w:tabs>
          <w:tab w:val="left" w:pos="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hAnsi="宋体"/>
          <w:sz w:val="24"/>
        </w:rPr>
      </w:pPr>
      <w:r>
        <w:rPr>
          <w:rFonts w:hint="eastAsia" w:ascii="宋体"/>
          <w:sz w:val="24"/>
        </w:rPr>
        <w:t>宪法实施的基本原则、条件、保障体制与基本方式；宪法监督的含义和分类；宪法修改；违宪审查的含义与主要模式；司法审查；宪法适用的原则。</w:t>
      </w:r>
    </w:p>
    <w:p w14:paraId="487ADA2F">
      <w:pPr>
        <w:keepNext w:val="0"/>
        <w:keepLines w:val="0"/>
        <w:pageBreakBefore w:val="0"/>
        <w:widowControl w:val="0"/>
        <w:tabs>
          <w:tab w:val="left" w:pos="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/>
        <w:textAlignment w:val="auto"/>
        <w:rPr>
          <w:rFonts w:hint="eastAsia" w:hAnsi="宋体"/>
          <w:sz w:val="24"/>
        </w:rPr>
      </w:pPr>
    </w:p>
    <w:p w14:paraId="11CE6449">
      <w:pPr>
        <w:keepNext w:val="0"/>
        <w:keepLines w:val="0"/>
        <w:pageBreakBefore w:val="0"/>
        <w:widowControl w:val="0"/>
        <w:tabs>
          <w:tab w:val="left" w:pos="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第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三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部分：《行政法》</w:t>
      </w:r>
    </w:p>
    <w:p w14:paraId="12167A07">
      <w:pPr>
        <w:keepNext w:val="0"/>
        <w:keepLines w:val="0"/>
        <w:pageBreakBefore w:val="0"/>
        <w:widowControl w:val="0"/>
        <w:tabs>
          <w:tab w:val="left" w:pos="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/>
        <w:textAlignment w:val="auto"/>
        <w:rPr>
          <w:rFonts w:hint="eastAsia" w:ascii="黑体" w:hAnsi="黑体" w:eastAsia="黑体" w:cs="黑体"/>
          <w:b/>
          <w:bCs/>
          <w:sz w:val="24"/>
        </w:rPr>
      </w:pPr>
      <w:r>
        <w:rPr>
          <w:rFonts w:hint="eastAsia" w:ascii="黑体" w:hAnsi="黑体" w:eastAsia="黑体" w:cs="黑体"/>
          <w:b/>
          <w:bCs/>
          <w:sz w:val="24"/>
        </w:rPr>
        <w:t>第一编   绪论</w:t>
      </w:r>
    </w:p>
    <w:p w14:paraId="66918D49">
      <w:pPr>
        <w:keepNext w:val="0"/>
        <w:keepLines w:val="0"/>
        <w:pageBreakBefore w:val="0"/>
        <w:widowControl w:val="0"/>
        <w:tabs>
          <w:tab w:val="left" w:pos="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/>
        <w:textAlignment w:val="auto"/>
        <w:rPr>
          <w:rFonts w:hint="eastAsia" w:hAnsi="宋体"/>
          <w:sz w:val="24"/>
        </w:rPr>
      </w:pPr>
      <w:r>
        <w:rPr>
          <w:rFonts w:hint="eastAsia" w:hAnsi="宋体"/>
          <w:sz w:val="24"/>
        </w:rPr>
        <w:t>基本考点</w:t>
      </w:r>
    </w:p>
    <w:p w14:paraId="37BBAF2A">
      <w:pPr>
        <w:keepNext w:val="0"/>
        <w:keepLines w:val="0"/>
        <w:pageBreakBefore w:val="0"/>
        <w:widowControl w:val="0"/>
        <w:tabs>
          <w:tab w:val="left" w:pos="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/>
        <w:textAlignment w:val="auto"/>
        <w:rPr>
          <w:rFonts w:ascii="黑体" w:hAnsi="黑体" w:eastAsia="黑体" w:cs="黑体"/>
          <w:b/>
          <w:bCs/>
          <w:sz w:val="24"/>
        </w:rPr>
      </w:pPr>
      <w:r>
        <w:rPr>
          <w:rFonts w:hint="eastAsia" w:hAnsi="宋体"/>
          <w:sz w:val="24"/>
        </w:rPr>
        <w:t>行政法的法源；行政法基本原则；越权无效原则；信赖保护原则；比例原则</w:t>
      </w:r>
    </w:p>
    <w:p w14:paraId="08217D44">
      <w:pPr>
        <w:keepNext w:val="0"/>
        <w:keepLines w:val="0"/>
        <w:pageBreakBefore w:val="0"/>
        <w:widowControl w:val="0"/>
        <w:tabs>
          <w:tab w:val="left" w:pos="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/>
        <w:textAlignment w:val="auto"/>
        <w:rPr>
          <w:rFonts w:hint="eastAsia" w:ascii="黑体" w:hAnsi="黑体" w:eastAsia="黑体" w:cs="黑体"/>
          <w:b/>
          <w:bCs/>
          <w:sz w:val="24"/>
        </w:rPr>
      </w:pPr>
      <w:r>
        <w:rPr>
          <w:rFonts w:hint="eastAsia" w:ascii="黑体" w:hAnsi="黑体" w:eastAsia="黑体" w:cs="黑体"/>
          <w:b/>
          <w:bCs/>
          <w:sz w:val="24"/>
        </w:rPr>
        <w:t>第二编   行政法主体</w:t>
      </w:r>
    </w:p>
    <w:p w14:paraId="3E62CF8C">
      <w:pPr>
        <w:keepNext w:val="0"/>
        <w:keepLines w:val="0"/>
        <w:pageBreakBefore w:val="0"/>
        <w:widowControl w:val="0"/>
        <w:tabs>
          <w:tab w:val="left" w:pos="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/>
        <w:textAlignment w:val="auto"/>
        <w:rPr>
          <w:rFonts w:hAnsi="宋体"/>
          <w:sz w:val="24"/>
        </w:rPr>
      </w:pPr>
      <w:r>
        <w:rPr>
          <w:rFonts w:hint="eastAsia" w:hAnsi="宋体"/>
          <w:sz w:val="24"/>
        </w:rPr>
        <w:t>基本考点</w:t>
      </w:r>
    </w:p>
    <w:p w14:paraId="60E2E1FA">
      <w:pPr>
        <w:keepNext w:val="0"/>
        <w:keepLines w:val="0"/>
        <w:pageBreakBefore w:val="0"/>
        <w:widowControl w:val="0"/>
        <w:tabs>
          <w:tab w:val="left" w:pos="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hAnsi="宋体"/>
          <w:sz w:val="24"/>
        </w:rPr>
      </w:pPr>
      <w:r>
        <w:rPr>
          <w:rFonts w:hint="eastAsia" w:hAnsi="宋体"/>
          <w:sz w:val="24"/>
        </w:rPr>
        <w:t>行政主体的概念；行政机关；其他行政主体；公务员；行政相对人；行政法制监督主体</w:t>
      </w:r>
    </w:p>
    <w:p w14:paraId="6DF55905">
      <w:pPr>
        <w:keepNext w:val="0"/>
        <w:keepLines w:val="0"/>
        <w:pageBreakBefore w:val="0"/>
        <w:widowControl w:val="0"/>
        <w:tabs>
          <w:tab w:val="left" w:pos="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/>
        <w:textAlignment w:val="auto"/>
        <w:rPr>
          <w:rFonts w:hint="eastAsia" w:ascii="黑体" w:hAnsi="黑体" w:eastAsia="黑体" w:cs="黑体"/>
          <w:b/>
          <w:bCs/>
          <w:sz w:val="24"/>
        </w:rPr>
      </w:pPr>
      <w:r>
        <w:rPr>
          <w:rFonts w:hint="eastAsia" w:ascii="黑体" w:hAnsi="黑体" w:eastAsia="黑体" w:cs="黑体"/>
          <w:b/>
          <w:bCs/>
          <w:sz w:val="24"/>
        </w:rPr>
        <w:t>第三编   行政行为</w:t>
      </w:r>
    </w:p>
    <w:p w14:paraId="44C518DA">
      <w:pPr>
        <w:keepNext w:val="0"/>
        <w:keepLines w:val="0"/>
        <w:pageBreakBefore w:val="0"/>
        <w:widowControl w:val="0"/>
        <w:tabs>
          <w:tab w:val="left" w:pos="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/>
        <w:textAlignment w:val="auto"/>
        <w:rPr>
          <w:rFonts w:hAnsi="宋体"/>
          <w:sz w:val="24"/>
        </w:rPr>
      </w:pPr>
      <w:r>
        <w:rPr>
          <w:rFonts w:hint="eastAsia" w:hAnsi="宋体"/>
          <w:sz w:val="24"/>
        </w:rPr>
        <w:t>基本考点</w:t>
      </w:r>
    </w:p>
    <w:p w14:paraId="103B7EC6">
      <w:pPr>
        <w:keepNext w:val="0"/>
        <w:keepLines w:val="0"/>
        <w:pageBreakBefore w:val="0"/>
        <w:widowControl w:val="0"/>
        <w:tabs>
          <w:tab w:val="left" w:pos="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Ansi="宋体"/>
          <w:sz w:val="24"/>
        </w:rPr>
      </w:pPr>
      <w:r>
        <w:rPr>
          <w:rFonts w:hint="eastAsia" w:hAnsi="宋体"/>
          <w:sz w:val="24"/>
        </w:rPr>
        <w:t>行政行为的概念与分类；行政立法；行政规范性文件；具体行政行为和抽象行政行为；依申请行政行为；依职权行政行为；行政程序；行政合理性原则与行政合法性原则</w:t>
      </w:r>
    </w:p>
    <w:p w14:paraId="06DD822F">
      <w:pPr>
        <w:keepNext w:val="0"/>
        <w:keepLines w:val="0"/>
        <w:pageBreakBefore w:val="0"/>
        <w:widowControl w:val="0"/>
        <w:tabs>
          <w:tab w:val="left" w:pos="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/>
        <w:textAlignment w:val="auto"/>
        <w:rPr>
          <w:rFonts w:hint="eastAsia" w:ascii="黑体" w:hAnsi="黑体" w:eastAsia="黑体" w:cs="黑体"/>
          <w:b/>
          <w:bCs/>
          <w:sz w:val="24"/>
        </w:rPr>
      </w:pPr>
      <w:r>
        <w:rPr>
          <w:rFonts w:hint="eastAsia" w:ascii="黑体" w:hAnsi="黑体" w:eastAsia="黑体" w:cs="黑体"/>
          <w:b/>
          <w:bCs/>
          <w:sz w:val="24"/>
        </w:rPr>
        <w:t>第四编   行政复议</w:t>
      </w:r>
    </w:p>
    <w:p w14:paraId="606F4E0B">
      <w:pPr>
        <w:keepNext w:val="0"/>
        <w:keepLines w:val="0"/>
        <w:pageBreakBefore w:val="0"/>
        <w:widowControl w:val="0"/>
        <w:tabs>
          <w:tab w:val="left" w:pos="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/>
        <w:textAlignment w:val="auto"/>
        <w:rPr>
          <w:rFonts w:hint="eastAsia" w:hAnsi="宋体"/>
          <w:sz w:val="24"/>
        </w:rPr>
      </w:pPr>
      <w:r>
        <w:rPr>
          <w:rFonts w:hint="eastAsia" w:hAnsi="宋体"/>
          <w:sz w:val="24"/>
        </w:rPr>
        <w:t>基本考点</w:t>
      </w:r>
    </w:p>
    <w:p w14:paraId="222B67D4">
      <w:pPr>
        <w:keepNext w:val="0"/>
        <w:keepLines w:val="0"/>
        <w:pageBreakBefore w:val="0"/>
        <w:widowControl w:val="0"/>
        <w:tabs>
          <w:tab w:val="left" w:pos="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hAnsi="宋体"/>
          <w:sz w:val="24"/>
        </w:rPr>
      </w:pPr>
      <w:r>
        <w:rPr>
          <w:rFonts w:hint="eastAsia" w:hAnsi="宋体"/>
          <w:sz w:val="24"/>
        </w:rPr>
        <w:t>行政复议的基本原则；行政复议的范围；排除行政复议的事项；行政复议法律关系主体；行政复议的程序</w:t>
      </w:r>
    </w:p>
    <w:p w14:paraId="668C95E4">
      <w:pPr>
        <w:keepNext w:val="0"/>
        <w:keepLines w:val="0"/>
        <w:pageBreakBefore w:val="0"/>
        <w:widowControl w:val="0"/>
        <w:tabs>
          <w:tab w:val="left" w:pos="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/>
        <w:textAlignment w:val="auto"/>
        <w:rPr>
          <w:rFonts w:hint="eastAsia" w:ascii="黑体" w:hAnsi="黑体" w:eastAsia="黑体" w:cs="黑体"/>
          <w:b/>
          <w:bCs/>
          <w:sz w:val="24"/>
        </w:rPr>
      </w:pPr>
      <w:r>
        <w:rPr>
          <w:rFonts w:hint="eastAsia" w:ascii="黑体" w:hAnsi="黑体" w:eastAsia="黑体" w:cs="黑体"/>
          <w:b/>
          <w:bCs/>
          <w:sz w:val="24"/>
        </w:rPr>
        <w:t>第五编   行政诉讼</w:t>
      </w:r>
    </w:p>
    <w:p w14:paraId="3BC55A6D">
      <w:pPr>
        <w:keepNext w:val="0"/>
        <w:keepLines w:val="0"/>
        <w:pageBreakBefore w:val="0"/>
        <w:widowControl w:val="0"/>
        <w:tabs>
          <w:tab w:val="left" w:pos="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/>
        <w:textAlignment w:val="auto"/>
        <w:rPr>
          <w:rFonts w:hint="eastAsia" w:hAnsi="宋体"/>
          <w:sz w:val="24"/>
        </w:rPr>
      </w:pPr>
      <w:r>
        <w:rPr>
          <w:rFonts w:hint="eastAsia" w:hAnsi="宋体"/>
          <w:sz w:val="24"/>
        </w:rPr>
        <w:t>基本考点</w:t>
      </w:r>
    </w:p>
    <w:p w14:paraId="46E3523B">
      <w:pPr>
        <w:keepNext w:val="0"/>
        <w:keepLines w:val="0"/>
        <w:pageBreakBefore w:val="0"/>
        <w:widowControl w:val="0"/>
        <w:tabs>
          <w:tab w:val="left" w:pos="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hAnsi="宋体"/>
          <w:sz w:val="24"/>
        </w:rPr>
      </w:pPr>
      <w:r>
        <w:rPr>
          <w:rFonts w:hint="eastAsia" w:hAnsi="宋体"/>
          <w:sz w:val="24"/>
        </w:rPr>
        <w:t>行政诉讼的基本原则；行政诉讼受案范围；；行政诉讼的管辖；行政诉讼的参加人；行政诉讼程序；行政诉讼的判决、裁定与决定；行政附带民事诉讼</w:t>
      </w:r>
    </w:p>
    <w:p w14:paraId="4025F407">
      <w:pPr>
        <w:keepNext w:val="0"/>
        <w:keepLines w:val="0"/>
        <w:pageBreakBefore w:val="0"/>
        <w:widowControl w:val="0"/>
        <w:tabs>
          <w:tab w:val="left" w:pos="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/>
        <w:textAlignment w:val="auto"/>
        <w:rPr>
          <w:rFonts w:hint="eastAsia" w:hAnsi="宋体"/>
          <w:sz w:val="24"/>
        </w:rPr>
      </w:pPr>
      <w:r>
        <w:rPr>
          <w:rFonts w:hint="eastAsia" w:ascii="黑体" w:hAnsi="黑体" w:eastAsia="黑体" w:cs="黑体"/>
          <w:b/>
          <w:bCs/>
          <w:sz w:val="24"/>
        </w:rPr>
        <w:t>第六编   行政赔偿</w:t>
      </w:r>
    </w:p>
    <w:p w14:paraId="47AC9125">
      <w:pPr>
        <w:keepNext w:val="0"/>
        <w:keepLines w:val="0"/>
        <w:pageBreakBefore w:val="0"/>
        <w:widowControl w:val="0"/>
        <w:tabs>
          <w:tab w:val="left" w:pos="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/>
        <w:textAlignment w:val="auto"/>
        <w:rPr>
          <w:rFonts w:hint="eastAsia" w:hAnsi="宋体"/>
          <w:sz w:val="24"/>
        </w:rPr>
      </w:pPr>
      <w:r>
        <w:rPr>
          <w:rFonts w:hint="eastAsia" w:hAnsi="宋体"/>
          <w:sz w:val="24"/>
        </w:rPr>
        <w:t>基本考点</w:t>
      </w:r>
    </w:p>
    <w:p w14:paraId="4A9718F7">
      <w:pPr>
        <w:keepNext w:val="0"/>
        <w:keepLines w:val="0"/>
        <w:pageBreakBefore w:val="0"/>
        <w:widowControl w:val="0"/>
        <w:tabs>
          <w:tab w:val="left" w:pos="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hAnsi="宋体"/>
          <w:sz w:val="24"/>
        </w:rPr>
      </w:pPr>
      <w:r>
        <w:rPr>
          <w:rFonts w:hint="eastAsia" w:hAnsi="宋体"/>
          <w:sz w:val="24"/>
        </w:rPr>
        <w:t>行政赔偿与国家赔偿；行政赔偿的归责原则与构成要件；行政赔偿范围；行政赔偿请求人和赔偿义务机关；行政赔偿方式；行政赔偿程序；行政补偿</w:t>
      </w:r>
    </w:p>
    <w:sectPr>
      <w:footerReference r:id="rId3" w:type="default"/>
      <w:pgSz w:w="11906" w:h="16838"/>
      <w:pgMar w:top="1440" w:right="1701" w:bottom="1440" w:left="1701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AF1A64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32631C"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532631C"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JiYWJiMTY4NTk4ZGE1ZDQ4MGZjOTI4Yzk2NTY1NmMifQ=="/>
  </w:docVars>
  <w:rsids>
    <w:rsidRoot w:val="00B35230"/>
    <w:rsid w:val="00017DF3"/>
    <w:rsid w:val="00070ECD"/>
    <w:rsid w:val="000F0847"/>
    <w:rsid w:val="001D050C"/>
    <w:rsid w:val="00200B16"/>
    <w:rsid w:val="003A66DB"/>
    <w:rsid w:val="00407284"/>
    <w:rsid w:val="004A1155"/>
    <w:rsid w:val="00522C48"/>
    <w:rsid w:val="0052750F"/>
    <w:rsid w:val="00552395"/>
    <w:rsid w:val="005B001E"/>
    <w:rsid w:val="005E0ECB"/>
    <w:rsid w:val="0063582B"/>
    <w:rsid w:val="006608B2"/>
    <w:rsid w:val="006B6365"/>
    <w:rsid w:val="007F6516"/>
    <w:rsid w:val="008C10A1"/>
    <w:rsid w:val="009713EB"/>
    <w:rsid w:val="00A95A22"/>
    <w:rsid w:val="00AE11C2"/>
    <w:rsid w:val="00B03621"/>
    <w:rsid w:val="00B35230"/>
    <w:rsid w:val="00B86894"/>
    <w:rsid w:val="00BE4CB0"/>
    <w:rsid w:val="00C03436"/>
    <w:rsid w:val="00C5072E"/>
    <w:rsid w:val="00C70B61"/>
    <w:rsid w:val="00D069CF"/>
    <w:rsid w:val="00D64FBF"/>
    <w:rsid w:val="00DC62AA"/>
    <w:rsid w:val="00E61BC7"/>
    <w:rsid w:val="00E863BE"/>
    <w:rsid w:val="00EB71AA"/>
    <w:rsid w:val="00EC4C63"/>
    <w:rsid w:val="00EF2D73"/>
    <w:rsid w:val="029B2BB9"/>
    <w:rsid w:val="08500D56"/>
    <w:rsid w:val="08EB71D0"/>
    <w:rsid w:val="0B48122D"/>
    <w:rsid w:val="0B624EE6"/>
    <w:rsid w:val="0DB703B0"/>
    <w:rsid w:val="0EA15BC9"/>
    <w:rsid w:val="10921B1E"/>
    <w:rsid w:val="1169209C"/>
    <w:rsid w:val="14475599"/>
    <w:rsid w:val="148950B8"/>
    <w:rsid w:val="15196FA4"/>
    <w:rsid w:val="158C43D0"/>
    <w:rsid w:val="16F42625"/>
    <w:rsid w:val="17174713"/>
    <w:rsid w:val="1BD4297C"/>
    <w:rsid w:val="21EB240D"/>
    <w:rsid w:val="22327E1F"/>
    <w:rsid w:val="23E40FBB"/>
    <w:rsid w:val="241976EC"/>
    <w:rsid w:val="242E32F2"/>
    <w:rsid w:val="25E34BAD"/>
    <w:rsid w:val="26123550"/>
    <w:rsid w:val="26736E16"/>
    <w:rsid w:val="274932BD"/>
    <w:rsid w:val="28062673"/>
    <w:rsid w:val="29E56B26"/>
    <w:rsid w:val="2A3F7746"/>
    <w:rsid w:val="2ABD644C"/>
    <w:rsid w:val="2E9061EC"/>
    <w:rsid w:val="2F631DC8"/>
    <w:rsid w:val="2F992448"/>
    <w:rsid w:val="2FDB2BFB"/>
    <w:rsid w:val="338A5933"/>
    <w:rsid w:val="367648D0"/>
    <w:rsid w:val="36ED6834"/>
    <w:rsid w:val="3712406B"/>
    <w:rsid w:val="38394F4B"/>
    <w:rsid w:val="39592473"/>
    <w:rsid w:val="39EB3C4E"/>
    <w:rsid w:val="3A1A27B8"/>
    <w:rsid w:val="3BF6563E"/>
    <w:rsid w:val="3C917A30"/>
    <w:rsid w:val="3E2F1C2F"/>
    <w:rsid w:val="3EFC1146"/>
    <w:rsid w:val="3F8308B5"/>
    <w:rsid w:val="3FC153A2"/>
    <w:rsid w:val="41110D71"/>
    <w:rsid w:val="41160B9B"/>
    <w:rsid w:val="414E70CF"/>
    <w:rsid w:val="41A62410"/>
    <w:rsid w:val="41AC151A"/>
    <w:rsid w:val="41F91C6E"/>
    <w:rsid w:val="43B87AE2"/>
    <w:rsid w:val="44F0773B"/>
    <w:rsid w:val="45893F57"/>
    <w:rsid w:val="47FE740F"/>
    <w:rsid w:val="49502BA7"/>
    <w:rsid w:val="49E317AD"/>
    <w:rsid w:val="4A8F70F9"/>
    <w:rsid w:val="4DF134EA"/>
    <w:rsid w:val="4EE458AE"/>
    <w:rsid w:val="504A54F4"/>
    <w:rsid w:val="51885EC6"/>
    <w:rsid w:val="544A1EF8"/>
    <w:rsid w:val="563652D6"/>
    <w:rsid w:val="566E2F14"/>
    <w:rsid w:val="58627489"/>
    <w:rsid w:val="5A464CF3"/>
    <w:rsid w:val="5ABD49AC"/>
    <w:rsid w:val="5CD22EFA"/>
    <w:rsid w:val="5D6C3DA2"/>
    <w:rsid w:val="5E0A4C0C"/>
    <w:rsid w:val="5FAB7063"/>
    <w:rsid w:val="5FB07477"/>
    <w:rsid w:val="618B33A1"/>
    <w:rsid w:val="62DA1997"/>
    <w:rsid w:val="63DF08E0"/>
    <w:rsid w:val="65380253"/>
    <w:rsid w:val="66C503F3"/>
    <w:rsid w:val="69472093"/>
    <w:rsid w:val="6A124239"/>
    <w:rsid w:val="6B5223D2"/>
    <w:rsid w:val="6F773483"/>
    <w:rsid w:val="736E006C"/>
    <w:rsid w:val="739E32F4"/>
    <w:rsid w:val="74415D59"/>
    <w:rsid w:val="74BF4218"/>
    <w:rsid w:val="75D77334"/>
    <w:rsid w:val="7AF72E23"/>
    <w:rsid w:val="7CF17909"/>
    <w:rsid w:val="7DE56159"/>
    <w:rsid w:val="7F512E8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uiPriority w:val="0"/>
    <w:rPr>
      <w:rFonts w:ascii="宋体" w:hAnsi="Courier New" w:cs="Courier New"/>
      <w:szCs w:val="21"/>
    </w:rPr>
  </w:style>
  <w:style w:type="paragraph" w:styleId="4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iPriority w:val="0"/>
    <w:rPr>
      <w:color w:val="0000FF"/>
      <w:u w:val="single"/>
    </w:rPr>
  </w:style>
  <w:style w:type="character" w:customStyle="1" w:styleId="9">
    <w:name w:val="页脚 Char"/>
    <w:link w:val="4"/>
    <w:uiPriority w:val="0"/>
    <w:rPr>
      <w:kern w:val="2"/>
      <w:sz w:val="18"/>
      <w:szCs w:val="18"/>
    </w:rPr>
  </w:style>
  <w:style w:type="character" w:customStyle="1" w:styleId="10">
    <w:name w:val="页眉 Char"/>
    <w:link w:val="5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1286</Words>
  <Characters>1298</Characters>
  <Lines>15</Lines>
  <Paragraphs>4</Paragraphs>
  <TotalTime>2</TotalTime>
  <ScaleCrop>false</ScaleCrop>
  <LinksUpToDate>false</LinksUpToDate>
  <CharactersWithSpaces>1363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2011-09-08T03:27:00Z</dcterms:created>
  <dc:creator>微软用户</dc:creator>
  <cp:lastModifiedBy>vertesyuan</cp:lastModifiedBy>
  <dcterms:modified xsi:type="dcterms:W3CDTF">2024-09-23T14:48:23Z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C0BB180A2A7944B0A801A93CE556A255_13</vt:lpwstr>
  </property>
</Properties>
</file>