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0E0FC">
      <w:pPr>
        <w:spacing w:line="480" w:lineRule="exact"/>
        <w:ind w:firstLine="480" w:firstLineChars="200"/>
        <w:rPr>
          <w:rFonts w:hint="eastAsia"/>
          <w:color w:val="000000"/>
          <w:kern w:val="0"/>
          <w:sz w:val="24"/>
        </w:rPr>
      </w:pPr>
      <w:bookmarkStart w:id="0" w:name="_GoBack"/>
      <w:bookmarkEnd w:id="0"/>
    </w:p>
    <w:p w14:paraId="528A7D40">
      <w:pPr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</w:p>
    <w:p w14:paraId="40F3BAB4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465B15D2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301230C7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62D968F6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2423A730">
      <w:pPr>
        <w:spacing w:line="440" w:lineRule="exact"/>
        <w:jc w:val="center"/>
        <w:rPr>
          <w:rFonts w:hint="eastAsia" w:ascii="宋体" w:hAnsi="宋体"/>
          <w:b/>
          <w:sz w:val="24"/>
        </w:rPr>
      </w:pPr>
    </w:p>
    <w:p w14:paraId="650CC2B3">
      <w:pPr>
        <w:jc w:val="center"/>
        <w:rPr>
          <w:rFonts w:hint="eastAsia"/>
        </w:rPr>
      </w:pPr>
      <w:r>
        <w:drawing>
          <wp:inline distT="0" distB="0" distL="114300" distR="114300">
            <wp:extent cx="2667635" cy="484505"/>
            <wp:effectExtent l="0" t="0" r="18415" b="10795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A2077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硕士研究生入学考试</w:t>
      </w:r>
    </w:p>
    <w:p w14:paraId="49189475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《特殊儿童心理与教育》加试大纲</w:t>
      </w:r>
    </w:p>
    <w:p w14:paraId="29452495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25E7A032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49A8ED20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19601F28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学院名称（盖章）：</w:t>
      </w:r>
      <w:r>
        <w:rPr>
          <w:rFonts w:hint="eastAsia"/>
          <w:sz w:val="28"/>
          <w:szCs w:val="28"/>
          <w:u w:val="single"/>
        </w:rPr>
        <w:t xml:space="preserve">教育科学学院      </w:t>
      </w:r>
    </w:p>
    <w:p w14:paraId="351E10F8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学院负责人（签字）：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14:paraId="65F88B32">
      <w:pPr>
        <w:spacing w:before="156" w:beforeLines="50" w:after="156" w:afterLines="50"/>
        <w:ind w:firstLine="2212" w:firstLineChars="790"/>
        <w:outlineLvl w:val="0"/>
        <w:rPr>
          <w:rFonts w:hint="eastAsia" w:ascii="宋体" w:cs="宋体"/>
          <w:sz w:val="28"/>
          <w:szCs w:val="28"/>
        </w:rPr>
      </w:pPr>
      <w:r>
        <w:rPr>
          <w:rFonts w:hint="eastAsia"/>
          <w:sz w:val="28"/>
          <w:szCs w:val="28"/>
        </w:rPr>
        <w:t>编制时间：</w:t>
      </w:r>
      <w:r>
        <w:rPr>
          <w:rFonts w:hint="eastAsia"/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 xml:space="preserve">年7月5日    </w:t>
      </w:r>
    </w:p>
    <w:p w14:paraId="13162004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0C186F10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27B74B15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3EE80943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58C8CCA9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5A2BF1D0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1B32F20B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765F6E0D">
      <w:pPr>
        <w:spacing w:before="156" w:beforeLines="50" w:after="156" w:afterLines="50"/>
        <w:jc w:val="center"/>
        <w:outlineLvl w:val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《特殊儿童心理与教育》加试大纲</w:t>
      </w:r>
    </w:p>
    <w:p w14:paraId="4BCF9D87"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一、考核要求</w:t>
      </w:r>
    </w:p>
    <w:p w14:paraId="3AB4D032">
      <w:pPr>
        <w:spacing w:line="440" w:lineRule="exact"/>
        <w:ind w:firstLine="470" w:firstLineChars="196"/>
        <w:rPr>
          <w:rStyle w:val="7"/>
          <w:rFonts w:hint="eastAsia" w:ascii="ˎ̥" w:hAnsi="ˎ̥"/>
          <w:b w:val="0"/>
          <w:color w:val="000000"/>
          <w:sz w:val="24"/>
        </w:rPr>
      </w:pPr>
      <w:r>
        <w:rPr>
          <w:rFonts w:hint="eastAsia" w:ascii="宋体" w:hAnsi="宋体"/>
          <w:sz w:val="24"/>
        </w:rPr>
        <w:t>《特殊儿童心理与教育》是为全日制学术型硕士与教育硕士专业研究生</w:t>
      </w:r>
      <w:r>
        <w:rPr>
          <w:rFonts w:ascii="ˎ̥" w:hAnsi="ˎ̥"/>
          <w:color w:val="000000"/>
          <w:sz w:val="24"/>
        </w:rPr>
        <w:t>而设置的一</w:t>
      </w:r>
      <w:r>
        <w:rPr>
          <w:rFonts w:hint="eastAsia" w:ascii="ˎ̥" w:hAnsi="ˎ̥"/>
          <w:color w:val="000000"/>
          <w:sz w:val="24"/>
        </w:rPr>
        <w:t>门加试</w:t>
      </w:r>
      <w:r>
        <w:rPr>
          <w:rFonts w:ascii="ˎ̥" w:hAnsi="ˎ̥"/>
          <w:color w:val="000000"/>
          <w:sz w:val="24"/>
        </w:rPr>
        <w:t>科目。其目的是科学、公平、有效地测试考生掌握</w:t>
      </w:r>
      <w:r>
        <w:rPr>
          <w:rFonts w:hint="eastAsia" w:ascii="ˎ̥" w:hAnsi="ˎ̥"/>
          <w:color w:val="000000"/>
          <w:sz w:val="24"/>
        </w:rPr>
        <w:t>各类特殊儿童的心理特征与教育研究</w:t>
      </w:r>
      <w:r>
        <w:rPr>
          <w:rFonts w:ascii="ˎ̥" w:hAnsi="ˎ̥"/>
          <w:color w:val="000000"/>
          <w:sz w:val="24"/>
        </w:rPr>
        <w:t>水平</w:t>
      </w:r>
      <w:r>
        <w:rPr>
          <w:rFonts w:hint="eastAsia" w:ascii="ˎ̥" w:hAnsi="ˎ̥"/>
          <w:color w:val="000000"/>
          <w:sz w:val="24"/>
        </w:rPr>
        <w:t>，</w:t>
      </w:r>
      <w:r>
        <w:rPr>
          <w:rFonts w:ascii="ˎ̥" w:hAnsi="ˎ̥"/>
          <w:color w:val="000000"/>
          <w:sz w:val="24"/>
        </w:rPr>
        <w:t>分析</w:t>
      </w:r>
      <w:r>
        <w:rPr>
          <w:rFonts w:hint="eastAsia" w:ascii="ˎ̥" w:hAnsi="ˎ̥"/>
          <w:color w:val="000000"/>
          <w:sz w:val="24"/>
        </w:rPr>
        <w:t>和解决教育实践中的教育教学问题。通过测试</w:t>
      </w:r>
      <w:r>
        <w:rPr>
          <w:rFonts w:ascii="ˎ̥" w:hAnsi="ˎ̥"/>
          <w:color w:val="000000"/>
          <w:sz w:val="24"/>
        </w:rPr>
        <w:t>择优录取，确保</w:t>
      </w:r>
      <w:r>
        <w:rPr>
          <w:rFonts w:hint="eastAsia" w:ascii="ˎ̥" w:hAnsi="ˎ̥"/>
          <w:color w:val="000000"/>
          <w:sz w:val="24"/>
        </w:rPr>
        <w:t>教育</w:t>
      </w:r>
      <w:r>
        <w:rPr>
          <w:rFonts w:ascii="ˎ̥" w:hAnsi="ˎ̥"/>
          <w:color w:val="000000"/>
          <w:sz w:val="24"/>
        </w:rPr>
        <w:t>硕士研究生的入学质量。</w:t>
      </w:r>
      <w:r>
        <w:rPr>
          <w:rFonts w:hint="eastAsia" w:ascii="ˎ̥" w:hAnsi="ˎ̥"/>
          <w:color w:val="000000"/>
          <w:sz w:val="24"/>
        </w:rPr>
        <w:t>在考试形式和</w:t>
      </w:r>
      <w:r>
        <w:rPr>
          <w:rStyle w:val="7"/>
          <w:rFonts w:ascii="ˎ̥" w:hAnsi="ˎ̥"/>
          <w:b w:val="0"/>
          <w:bCs w:val="0"/>
          <w:color w:val="000000"/>
          <w:sz w:val="24"/>
        </w:rPr>
        <w:t>和试卷结构</w:t>
      </w:r>
      <w:r>
        <w:rPr>
          <w:rStyle w:val="7"/>
          <w:rFonts w:hint="eastAsia" w:ascii="ˎ̥" w:hAnsi="ˎ̥"/>
          <w:b w:val="0"/>
          <w:bCs w:val="0"/>
          <w:color w:val="000000"/>
          <w:sz w:val="24"/>
        </w:rPr>
        <w:t>等方面有如下的基本要求：</w:t>
      </w:r>
    </w:p>
    <w:p w14:paraId="56431103">
      <w:pPr>
        <w:spacing w:line="44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（一）试卷满分</w:t>
      </w:r>
      <w:r>
        <w:rPr>
          <w:b/>
          <w:sz w:val="24"/>
        </w:rPr>
        <w:t>及考试时间</w:t>
      </w:r>
    </w:p>
    <w:p w14:paraId="6FF36483">
      <w:pPr>
        <w:spacing w:line="440" w:lineRule="exact"/>
        <w:ind w:firstLine="420"/>
        <w:rPr>
          <w:rFonts w:hint="eastAsia"/>
          <w:sz w:val="24"/>
        </w:rPr>
      </w:pPr>
      <w:r>
        <w:rPr>
          <w:sz w:val="24"/>
        </w:rPr>
        <w:t>试卷满分为</w:t>
      </w:r>
      <w:r>
        <w:rPr>
          <w:rFonts w:hint="eastAsia"/>
          <w:sz w:val="24"/>
        </w:rPr>
        <w:t>100</w:t>
      </w:r>
      <w:r>
        <w:rPr>
          <w:sz w:val="24"/>
        </w:rPr>
        <w:t>分，考试时间为1</w:t>
      </w:r>
      <w:r>
        <w:rPr>
          <w:rFonts w:hint="eastAsia"/>
          <w:sz w:val="24"/>
        </w:rPr>
        <w:t>2</w:t>
      </w:r>
      <w:r>
        <w:rPr>
          <w:sz w:val="24"/>
        </w:rPr>
        <w:t>0分钟</w:t>
      </w:r>
      <w:r>
        <w:rPr>
          <w:rFonts w:hint="eastAsia"/>
          <w:sz w:val="24"/>
        </w:rPr>
        <w:t>．</w:t>
      </w:r>
    </w:p>
    <w:p w14:paraId="663343FA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（二）复试方式</w:t>
      </w:r>
    </w:p>
    <w:p w14:paraId="45CC3BF3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复试方式为闭卷、笔试．</w:t>
      </w:r>
    </w:p>
    <w:p w14:paraId="55552F5C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（三）试卷内容结构</w:t>
      </w:r>
    </w:p>
    <w:p w14:paraId="432F0C28">
      <w:pPr>
        <w:spacing w:line="440" w:lineRule="exact"/>
        <w:ind w:firstLine="710" w:firstLineChars="2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听力障碍儿童心理与教育                     </w:t>
      </w:r>
      <w:r>
        <w:rPr>
          <w:rFonts w:ascii="宋体" w:hAnsi="宋体"/>
          <w:sz w:val="24"/>
        </w:rPr>
        <w:t>25</w:t>
      </w:r>
      <w:r>
        <w:rPr>
          <w:rFonts w:hint="eastAsia" w:ascii="宋体" w:hAnsi="宋体"/>
          <w:sz w:val="24"/>
        </w:rPr>
        <w:t>分</w:t>
      </w:r>
    </w:p>
    <w:p w14:paraId="5AA0CA68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智力障碍儿童心理与教育                     2</w:t>
      </w:r>
      <w:r>
        <w:rPr>
          <w:rFonts w:ascii="宋体" w:hAnsi="宋体"/>
          <w:sz w:val="24"/>
        </w:rPr>
        <w:t>5</w:t>
      </w:r>
      <w:r>
        <w:rPr>
          <w:rFonts w:hint="eastAsia"/>
          <w:sz w:val="24"/>
        </w:rPr>
        <w:t>分</w:t>
      </w:r>
    </w:p>
    <w:p w14:paraId="2E589A59">
      <w:pPr>
        <w:spacing w:line="440" w:lineRule="exact"/>
        <w:ind w:firstLine="720" w:firstLineChars="300"/>
      </w:pPr>
      <w:r>
        <w:rPr>
          <w:rFonts w:hint="eastAsia" w:ascii="宋体" w:hAnsi="宋体"/>
          <w:sz w:val="24"/>
        </w:rPr>
        <w:t>孤独症儿童心理与教育                       2</w:t>
      </w:r>
      <w:r>
        <w:rPr>
          <w:rFonts w:ascii="宋体" w:hAnsi="宋体"/>
          <w:sz w:val="24"/>
        </w:rPr>
        <w:t>5</w:t>
      </w:r>
      <w:r>
        <w:rPr>
          <w:rFonts w:hint="eastAsia"/>
          <w:sz w:val="24"/>
        </w:rPr>
        <w:t>分</w:t>
      </w:r>
    </w:p>
    <w:p w14:paraId="7C729C06">
      <w:pPr>
        <w:spacing w:line="440" w:lineRule="exact"/>
        <w:ind w:firstLine="720" w:firstLineChars="300"/>
        <w:rPr>
          <w:rFonts w:hint="eastAsia"/>
        </w:rPr>
      </w:pPr>
      <w:r>
        <w:rPr>
          <w:rFonts w:hint="eastAsia" w:ascii="宋体" w:hAnsi="宋体"/>
          <w:sz w:val="24"/>
        </w:rPr>
        <w:t xml:space="preserve">视力障碍儿童心理与教育                     </w:t>
      </w:r>
      <w:r>
        <w:rPr>
          <w:rFonts w:ascii="宋体" w:hAnsi="宋体"/>
          <w:sz w:val="24"/>
        </w:rPr>
        <w:t>25</w:t>
      </w:r>
      <w:r>
        <w:rPr>
          <w:rFonts w:hint="eastAsia"/>
          <w:sz w:val="24"/>
        </w:rPr>
        <w:t>分</w:t>
      </w:r>
    </w:p>
    <w:p w14:paraId="61ABBDE1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（四）试卷题型结构</w:t>
      </w:r>
    </w:p>
    <w:p w14:paraId="314D8397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选择题                   10小题，每题3分， 共30分</w:t>
      </w:r>
    </w:p>
    <w:p w14:paraId="18AB4061">
      <w:pPr>
        <w:spacing w:line="44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 xml:space="preserve">简答题                   </w:t>
      </w:r>
      <w:r>
        <w:rPr>
          <w:sz w:val="24"/>
        </w:rPr>
        <w:t>6</w:t>
      </w:r>
      <w:r>
        <w:rPr>
          <w:rFonts w:hint="eastAsia"/>
          <w:sz w:val="24"/>
        </w:rPr>
        <w:t>小题， 每题</w:t>
      </w:r>
      <w:r>
        <w:rPr>
          <w:sz w:val="24"/>
        </w:rPr>
        <w:t>5</w:t>
      </w:r>
      <w:r>
        <w:rPr>
          <w:rFonts w:hint="eastAsia"/>
          <w:sz w:val="24"/>
        </w:rPr>
        <w:t>分， 共</w:t>
      </w:r>
      <w:r>
        <w:rPr>
          <w:sz w:val="24"/>
        </w:rPr>
        <w:t>3</w:t>
      </w:r>
      <w:r>
        <w:rPr>
          <w:rFonts w:hint="eastAsia"/>
          <w:sz w:val="24"/>
        </w:rPr>
        <w:t>0分</w:t>
      </w:r>
    </w:p>
    <w:p w14:paraId="1CFB8EBB">
      <w:pPr>
        <w:spacing w:line="440" w:lineRule="exact"/>
        <w:ind w:firstLine="420"/>
        <w:rPr>
          <w:rFonts w:ascii="宋体" w:cs="宋体"/>
          <w:szCs w:val="21"/>
        </w:rPr>
      </w:pPr>
      <w:r>
        <w:rPr>
          <w:rFonts w:hint="eastAsia"/>
          <w:sz w:val="24"/>
        </w:rPr>
        <w:t xml:space="preserve">论述题                   </w:t>
      </w:r>
      <w:r>
        <w:rPr>
          <w:sz w:val="24"/>
        </w:rPr>
        <w:t>4</w:t>
      </w:r>
      <w:r>
        <w:rPr>
          <w:rFonts w:hint="eastAsia"/>
          <w:sz w:val="24"/>
        </w:rPr>
        <w:t>小题， 每题</w:t>
      </w:r>
      <w:r>
        <w:rPr>
          <w:sz w:val="24"/>
        </w:rPr>
        <w:t>1</w:t>
      </w:r>
      <w:r>
        <w:rPr>
          <w:rFonts w:hint="eastAsia"/>
          <w:sz w:val="24"/>
        </w:rPr>
        <w:t>0分，共</w:t>
      </w:r>
      <w:r>
        <w:rPr>
          <w:sz w:val="24"/>
        </w:rPr>
        <w:t>4</w:t>
      </w:r>
      <w:r>
        <w:rPr>
          <w:rFonts w:hint="eastAsia"/>
          <w:sz w:val="24"/>
        </w:rPr>
        <w:t>0分</w:t>
      </w:r>
    </w:p>
    <w:p w14:paraId="303C3165">
      <w:pPr>
        <w:spacing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二、考核评价目标</w:t>
      </w:r>
    </w:p>
    <w:p w14:paraId="1D8DD90D">
      <w:pPr>
        <w:spacing w:line="440" w:lineRule="exact"/>
        <w:ind w:firstLine="470" w:firstLineChars="196"/>
        <w:rPr>
          <w:rFonts w:hint="eastAsia" w:ascii="ˎ̥" w:hAnsi="ˎ̥"/>
          <w:color w:val="000000"/>
          <w:sz w:val="24"/>
        </w:rPr>
      </w:pPr>
      <w:r>
        <w:rPr>
          <w:rFonts w:hint="eastAsia" w:ascii="宋体" w:hAnsi="宋体"/>
          <w:sz w:val="24"/>
        </w:rPr>
        <w:t>《特殊儿童心理与教育</w:t>
      </w:r>
      <w:r>
        <w:rPr>
          <w:rFonts w:hint="eastAsia" w:ascii="ˎ̥" w:hAnsi="ˎ̥"/>
          <w:color w:val="000000"/>
          <w:sz w:val="24"/>
        </w:rPr>
        <w:t>》是一门重要的专业</w:t>
      </w:r>
      <w:r>
        <w:rPr>
          <w:rFonts w:ascii="ˎ̥" w:hAnsi="ˎ̥"/>
          <w:color w:val="000000"/>
          <w:sz w:val="24"/>
        </w:rPr>
        <w:t>基础课程。要求考生系统掌握</w:t>
      </w:r>
      <w:r>
        <w:rPr>
          <w:rFonts w:hint="eastAsia" w:ascii="ˎ̥" w:hAnsi="ˎ̥"/>
          <w:color w:val="000000"/>
          <w:sz w:val="24"/>
        </w:rPr>
        <w:t>各类特殊儿童的心理特征、教育方法</w:t>
      </w:r>
      <w:r>
        <w:rPr>
          <w:rFonts w:ascii="ˎ̥" w:hAnsi="ˎ̥"/>
          <w:color w:val="000000"/>
          <w:sz w:val="24"/>
        </w:rPr>
        <w:t>，能够运用所学的基本知识</w:t>
      </w:r>
      <w:r>
        <w:rPr>
          <w:rFonts w:hint="eastAsia" w:ascii="ˎ̥" w:hAnsi="ˎ̥"/>
          <w:color w:val="000000"/>
          <w:sz w:val="24"/>
        </w:rPr>
        <w:t>、</w:t>
      </w:r>
      <w:r>
        <w:rPr>
          <w:rFonts w:ascii="ˎ̥" w:hAnsi="ˎ̥"/>
          <w:color w:val="000000"/>
          <w:sz w:val="24"/>
        </w:rPr>
        <w:t>基本方法</w:t>
      </w:r>
      <w:r>
        <w:rPr>
          <w:rFonts w:hint="eastAsia" w:ascii="ˎ̥" w:hAnsi="ˎ̥"/>
          <w:color w:val="000000"/>
          <w:sz w:val="24"/>
        </w:rPr>
        <w:t>及</w:t>
      </w:r>
      <w:r>
        <w:rPr>
          <w:rFonts w:ascii="ˎ̥" w:hAnsi="ˎ̥"/>
          <w:color w:val="000000"/>
          <w:sz w:val="24"/>
        </w:rPr>
        <w:t>基本理论分析、判断和解决有关</w:t>
      </w:r>
      <w:r>
        <w:rPr>
          <w:rFonts w:hint="eastAsia" w:ascii="ˎ̥" w:hAnsi="ˎ̥"/>
          <w:color w:val="000000"/>
          <w:sz w:val="24"/>
        </w:rPr>
        <w:t>教育教学中儿童的发展</w:t>
      </w:r>
      <w:r>
        <w:rPr>
          <w:rFonts w:ascii="ˎ̥" w:hAnsi="ˎ̥"/>
          <w:color w:val="000000"/>
          <w:sz w:val="24"/>
        </w:rPr>
        <w:t>问题。</w:t>
      </w:r>
    </w:p>
    <w:p w14:paraId="69B2A534">
      <w:pPr>
        <w:spacing w:line="440" w:lineRule="exact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三、加试内容及要求</w:t>
      </w:r>
    </w:p>
    <w:p w14:paraId="077964B6">
      <w:pPr>
        <w:spacing w:line="440" w:lineRule="exact"/>
        <w:ind w:firstLine="472" w:firstLineChars="19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 听力障碍儿童心理与教育</w:t>
      </w:r>
    </w:p>
    <w:p w14:paraId="53E1898A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加试内容</w:t>
      </w:r>
    </w:p>
    <w:p w14:paraId="32C10B70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听力障碍的概念、听障儿童的认知、情绪情感和意志、个性、社会适应、教育教学。</w:t>
      </w:r>
    </w:p>
    <w:p w14:paraId="6FB4A61E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624DF170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1.了解听力障碍的概念与听力障碍儿童的语言问题。</w:t>
      </w:r>
    </w:p>
    <w:p w14:paraId="04974911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2.了解听力障碍儿童的感知、注意、记忆、思维特点。</w:t>
      </w:r>
    </w:p>
    <w:p w14:paraId="0B5ABEDF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了解听力障碍儿童的情绪、情感、意志、个性特点。</w:t>
      </w:r>
    </w:p>
    <w:p w14:paraId="4AE858D6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了解听力障碍儿童的社会适应问题。</w:t>
      </w:r>
    </w:p>
    <w:p w14:paraId="0FDCE30C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能将上述内容在了解的基础上，应用于听障儿童的教育教学实践，设计出适合听障儿童的教学。</w:t>
      </w:r>
    </w:p>
    <w:p w14:paraId="75427389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 智力障碍儿童心理与教育</w:t>
      </w:r>
    </w:p>
    <w:p w14:paraId="7D981226">
      <w:pPr>
        <w:spacing w:line="44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 w:eastAsia="楷体_GB2312"/>
          <w:b/>
          <w:sz w:val="24"/>
        </w:rPr>
        <w:t>加试内容</w:t>
      </w:r>
    </w:p>
    <w:p w14:paraId="075AB113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>智力障碍的概念演变、智力障碍分类、智力障碍儿童的筛查与鉴别、适应行为评定、智力障碍儿童的生理发展、认知发展、情绪、行为、社会适应、早期干预、教育教学。</w:t>
      </w:r>
    </w:p>
    <w:p w14:paraId="6896A51E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6A0A3E80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1.了解智力障碍的概念演变与分类。</w:t>
      </w:r>
    </w:p>
    <w:p w14:paraId="116236A6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2.了解智力障碍儿童的筛查与鉴别、适应性为评定。</w:t>
      </w:r>
    </w:p>
    <w:p w14:paraId="4391D89E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了解智力障碍儿童的生理发展、认知发展、情绪行为发展。</w:t>
      </w:r>
    </w:p>
    <w:p w14:paraId="78CAF1D1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了解智力障碍儿童的社会适应问题。</w:t>
      </w:r>
    </w:p>
    <w:p w14:paraId="2CF7F917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能将上述内容在了解的基础上，应用于智力障碍儿童的教育教学实践，设计出适合智力障碍儿童的教学。</w:t>
      </w:r>
    </w:p>
    <w:p w14:paraId="41BCCA36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 孤独症儿童心理与教育</w:t>
      </w:r>
    </w:p>
    <w:p w14:paraId="2B93F73C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加试内容</w:t>
      </w:r>
    </w:p>
    <w:p w14:paraId="3C873563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孤独症的概念演变、孤独症儿童的情绪行为特点、思维特点、教育安置、训练方法、动作发展与训练、语言训练。</w:t>
      </w:r>
    </w:p>
    <w:p w14:paraId="3C11EE63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13BE82AF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1.了解孤独症的概念演变。</w:t>
      </w:r>
      <w:r>
        <w:rPr>
          <w:rFonts w:ascii="宋体" w:hAnsi="宋体"/>
          <w:sz w:val="24"/>
        </w:rPr>
        <w:t xml:space="preserve"> </w:t>
      </w:r>
    </w:p>
    <w:p w14:paraId="302B2D11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了解孤独症儿童的生理发展、认知发展、情绪行为发展。</w:t>
      </w:r>
    </w:p>
    <w:p w14:paraId="5B49AE69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了解孤独症儿童的教育安置与常见训练方法。</w:t>
      </w:r>
    </w:p>
    <w:p w14:paraId="5AE37E41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了解孤独症儿童的动作发展训练和语言训练方法。</w:t>
      </w:r>
    </w:p>
    <w:p w14:paraId="400E4763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能将上述内容在了解的基础上，应用于孤独症儿童的教育教学实践，设计出适合的教学。</w:t>
      </w:r>
    </w:p>
    <w:p w14:paraId="48C7D96F">
      <w:pPr>
        <w:spacing w:line="440" w:lineRule="exac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 视觉障碍儿童心理与教育</w:t>
      </w:r>
    </w:p>
    <w:p w14:paraId="3C920B0F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加试内容</w:t>
      </w:r>
    </w:p>
    <w:p w14:paraId="756C80E4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视力障碍的概念与分类、视力障碍儿童的鉴定与评估、视力障碍儿童的认知发展、视力障碍儿童的情绪与意志、人格、社会性、教育安置、早期训练、定向行走。</w:t>
      </w:r>
    </w:p>
    <w:p w14:paraId="4CE581B7">
      <w:pPr>
        <w:spacing w:line="44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楷体_GB2312"/>
          <w:b/>
          <w:sz w:val="24"/>
        </w:rPr>
        <w:t>加试要求</w:t>
      </w:r>
    </w:p>
    <w:p w14:paraId="45CEAFA1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1.了解视力障碍的概念与分类。</w:t>
      </w:r>
      <w:r>
        <w:rPr>
          <w:rFonts w:ascii="宋体" w:hAnsi="宋体"/>
          <w:sz w:val="24"/>
        </w:rPr>
        <w:t xml:space="preserve"> </w:t>
      </w:r>
    </w:p>
    <w:p w14:paraId="2D3D6D1C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了解视力障碍儿童的认知发展、情绪与意志、人格、社会性发展。</w:t>
      </w:r>
    </w:p>
    <w:p w14:paraId="39FDA826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了解视力障碍儿童的教育安置与早期训练、定向行走。</w:t>
      </w:r>
    </w:p>
    <w:p w14:paraId="52BBD707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了解视力障碍儿童的鉴定与评估。</w:t>
      </w:r>
    </w:p>
    <w:p w14:paraId="78C314AE">
      <w:pPr>
        <w:spacing w:line="440" w:lineRule="exact"/>
        <w:ind w:left="239" w:leftChars="114" w:firstLine="240" w:firstLineChars="1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能将上述内容在了解的基础上，应用于视力障碍儿童的教育教学实践，设计出适合的教学。</w:t>
      </w:r>
    </w:p>
    <w:p w14:paraId="684025EA">
      <w:pPr>
        <w:spacing w:line="480" w:lineRule="exact"/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参考书目：</w:t>
      </w:r>
    </w:p>
    <w:p w14:paraId="3C8BABD6">
      <w:pPr>
        <w:spacing w:line="480" w:lineRule="exact"/>
        <w:ind w:firstLine="480" w:firstLineChars="20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1</w:t>
      </w:r>
      <w:r>
        <w:rPr>
          <w:rFonts w:ascii="宋体" w:hAnsi="宋体" w:cs="宋体"/>
          <w:kern w:val="0"/>
          <w:sz w:val="24"/>
          <w:szCs w:val="21"/>
        </w:rPr>
        <w:t>.</w:t>
      </w:r>
      <w:r>
        <w:rPr>
          <w:rFonts w:hint="eastAsia" w:ascii="宋体" w:hAnsi="宋体" w:cs="宋体"/>
          <w:kern w:val="0"/>
          <w:sz w:val="24"/>
          <w:szCs w:val="21"/>
        </w:rPr>
        <w:t>杨广学，张巧明，王芳.特殊儿童心理与教育</w:t>
      </w:r>
      <w:r>
        <w:rPr>
          <w:rFonts w:ascii="宋体" w:hAnsi="宋体" w:cs="宋体"/>
          <w:kern w:val="0"/>
          <w:sz w:val="24"/>
          <w:szCs w:val="21"/>
        </w:rPr>
        <w:t xml:space="preserve"> [M].</w:t>
      </w:r>
      <w:r>
        <w:rPr>
          <w:rFonts w:hint="eastAsia" w:ascii="宋体" w:hAnsi="宋体" w:cs="宋体"/>
          <w:kern w:val="0"/>
          <w:sz w:val="24"/>
          <w:szCs w:val="21"/>
        </w:rPr>
        <w:t>北京：北京大学出版社，2</w:t>
      </w:r>
      <w:r>
        <w:rPr>
          <w:rFonts w:ascii="宋体" w:hAnsi="宋体" w:cs="宋体"/>
          <w:kern w:val="0"/>
          <w:sz w:val="24"/>
          <w:szCs w:val="21"/>
        </w:rPr>
        <w:t>017.</w:t>
      </w:r>
    </w:p>
    <w:p w14:paraId="6A618523">
      <w:pPr>
        <w:spacing w:line="480" w:lineRule="exact"/>
        <w:ind w:firstLine="480" w:firstLineChars="200"/>
        <w:rPr>
          <w:rFonts w:hint="eastAsia"/>
          <w:color w:val="000000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2.</w:t>
      </w:r>
      <w:r>
        <w:rPr>
          <w:rFonts w:hint="eastAsia" w:ascii="宋体" w:hAnsi="宋体" w:cs="宋体"/>
          <w:kern w:val="0"/>
          <w:sz w:val="24"/>
          <w:szCs w:val="21"/>
        </w:rPr>
        <w:t>张宁生，李玉影.听力障碍儿童心理与教育[</w:t>
      </w:r>
      <w:r>
        <w:rPr>
          <w:rFonts w:ascii="宋体" w:hAnsi="宋体" w:cs="宋体"/>
          <w:kern w:val="0"/>
          <w:sz w:val="24"/>
          <w:szCs w:val="21"/>
        </w:rPr>
        <w:t>M].</w:t>
      </w:r>
      <w:r>
        <w:rPr>
          <w:rFonts w:hint="eastAsia" w:ascii="宋体" w:hAnsi="宋体" w:cs="宋体"/>
          <w:kern w:val="0"/>
          <w:sz w:val="24"/>
          <w:szCs w:val="21"/>
        </w:rPr>
        <w:t>郑州：郑州大学出版社，2</w:t>
      </w:r>
      <w:r>
        <w:rPr>
          <w:rFonts w:ascii="宋体" w:hAnsi="宋体" w:cs="宋体"/>
          <w:kern w:val="0"/>
          <w:sz w:val="24"/>
          <w:szCs w:val="21"/>
        </w:rPr>
        <w:t>018.</w:t>
      </w:r>
    </w:p>
    <w:p w14:paraId="41B9E0B4">
      <w:pPr>
        <w:spacing w:line="48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王梅，梁松梅.孤独症儿童的教育与发展[</w:t>
      </w:r>
      <w:r>
        <w:rPr>
          <w:rFonts w:ascii="宋体" w:hAnsi="宋体" w:cs="宋体"/>
          <w:kern w:val="0"/>
          <w:sz w:val="24"/>
        </w:rPr>
        <w:t>M].</w:t>
      </w:r>
      <w:r>
        <w:rPr>
          <w:rFonts w:hint="eastAsia" w:ascii="宋体" w:hAnsi="宋体" w:cs="宋体"/>
          <w:kern w:val="0"/>
          <w:sz w:val="24"/>
        </w:rPr>
        <w:t>北京：北京大学出版社，2</w:t>
      </w:r>
      <w:r>
        <w:rPr>
          <w:rFonts w:ascii="宋体" w:hAnsi="宋体" w:cs="宋体"/>
          <w:kern w:val="0"/>
          <w:sz w:val="24"/>
        </w:rPr>
        <w:t>020.</w:t>
      </w:r>
    </w:p>
    <w:p w14:paraId="4BBE8C7A">
      <w:pPr>
        <w:spacing w:line="480" w:lineRule="exact"/>
        <w:ind w:firstLine="480" w:firstLineChars="200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hint="eastAsia" w:ascii="宋体" w:hAnsi="宋体" w:cs="宋体"/>
          <w:kern w:val="0"/>
          <w:sz w:val="24"/>
        </w:rPr>
        <w:t>刘春玲，马红英.智力障碍儿童的发展与教育</w:t>
      </w:r>
      <w:r>
        <w:rPr>
          <w:rFonts w:ascii="宋体" w:hAnsi="宋体" w:cs="宋体"/>
          <w:kern w:val="0"/>
          <w:sz w:val="24"/>
          <w:szCs w:val="21"/>
        </w:rPr>
        <w:t>[M].</w:t>
      </w:r>
      <w:r>
        <w:rPr>
          <w:rFonts w:hint="eastAsia" w:ascii="宋体" w:hAnsi="宋体" w:cs="宋体"/>
          <w:kern w:val="0"/>
          <w:sz w:val="24"/>
          <w:szCs w:val="21"/>
        </w:rPr>
        <w:t>北京：北京大学出版社，2</w:t>
      </w:r>
      <w:r>
        <w:rPr>
          <w:rFonts w:ascii="宋体" w:hAnsi="宋体" w:cs="宋体"/>
          <w:kern w:val="0"/>
          <w:sz w:val="24"/>
          <w:szCs w:val="21"/>
        </w:rPr>
        <w:t>019.</w:t>
      </w:r>
    </w:p>
    <w:p w14:paraId="20EB9C91">
      <w:pPr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szCs w:val="21"/>
        </w:rPr>
        <w:t>5.</w:t>
      </w:r>
      <w:r>
        <w:rPr>
          <w:rFonts w:hint="eastAsia" w:ascii="宋体" w:hAnsi="宋体" w:cs="宋体"/>
          <w:kern w:val="0"/>
          <w:sz w:val="24"/>
          <w:szCs w:val="21"/>
        </w:rPr>
        <w:t>邓猛，孙玉梅.视觉障碍儿童的发展与教育</w:t>
      </w:r>
      <w:r>
        <w:rPr>
          <w:rFonts w:ascii="宋体" w:hAnsi="宋体" w:cs="宋体"/>
          <w:kern w:val="0"/>
          <w:sz w:val="24"/>
          <w:szCs w:val="21"/>
        </w:rPr>
        <w:t>[M].</w:t>
      </w:r>
      <w:r>
        <w:rPr>
          <w:rFonts w:hint="eastAsia" w:ascii="宋体" w:hAnsi="宋体" w:cs="宋体"/>
          <w:kern w:val="0"/>
          <w:sz w:val="24"/>
          <w:szCs w:val="21"/>
        </w:rPr>
        <w:t>北京：北京大学出版社，2</w:t>
      </w:r>
      <w:r>
        <w:rPr>
          <w:rFonts w:ascii="宋体" w:hAnsi="宋体" w:cs="宋体"/>
          <w:kern w:val="0"/>
          <w:sz w:val="24"/>
          <w:szCs w:val="21"/>
        </w:rPr>
        <w:t>011.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3E144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4</w:t>
    </w:r>
    <w:r>
      <w:fldChar w:fldCharType="end"/>
    </w:r>
  </w:p>
  <w:p w14:paraId="43E4441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E3E8D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5AA572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4"/>
    <w:rsid w:val="00006AA0"/>
    <w:rsid w:val="00020022"/>
    <w:rsid w:val="000252E3"/>
    <w:rsid w:val="00040C64"/>
    <w:rsid w:val="0004129C"/>
    <w:rsid w:val="00044709"/>
    <w:rsid w:val="0005611C"/>
    <w:rsid w:val="0005766E"/>
    <w:rsid w:val="000864C7"/>
    <w:rsid w:val="00090107"/>
    <w:rsid w:val="000B0568"/>
    <w:rsid w:val="000C18E4"/>
    <w:rsid w:val="00100E44"/>
    <w:rsid w:val="00145026"/>
    <w:rsid w:val="00150AC9"/>
    <w:rsid w:val="00192254"/>
    <w:rsid w:val="001939FC"/>
    <w:rsid w:val="001D257D"/>
    <w:rsid w:val="001F545A"/>
    <w:rsid w:val="001F66F2"/>
    <w:rsid w:val="00201837"/>
    <w:rsid w:val="0020791C"/>
    <w:rsid w:val="002568CE"/>
    <w:rsid w:val="00270E50"/>
    <w:rsid w:val="00277C3D"/>
    <w:rsid w:val="002C1E59"/>
    <w:rsid w:val="002F22DF"/>
    <w:rsid w:val="00334E17"/>
    <w:rsid w:val="00340C90"/>
    <w:rsid w:val="00364ABA"/>
    <w:rsid w:val="00381E22"/>
    <w:rsid w:val="00393CFE"/>
    <w:rsid w:val="003A2515"/>
    <w:rsid w:val="003B2C04"/>
    <w:rsid w:val="00417297"/>
    <w:rsid w:val="004500ED"/>
    <w:rsid w:val="004530EB"/>
    <w:rsid w:val="00464D27"/>
    <w:rsid w:val="004928F9"/>
    <w:rsid w:val="004C4E4B"/>
    <w:rsid w:val="004D4EC2"/>
    <w:rsid w:val="004E3F80"/>
    <w:rsid w:val="004E7501"/>
    <w:rsid w:val="004E7D4E"/>
    <w:rsid w:val="005069D1"/>
    <w:rsid w:val="00576BFF"/>
    <w:rsid w:val="005C34A6"/>
    <w:rsid w:val="005D2AE5"/>
    <w:rsid w:val="005D386D"/>
    <w:rsid w:val="005E0799"/>
    <w:rsid w:val="0062448C"/>
    <w:rsid w:val="00626DE1"/>
    <w:rsid w:val="00632A08"/>
    <w:rsid w:val="00642FB2"/>
    <w:rsid w:val="00653F50"/>
    <w:rsid w:val="00680DF1"/>
    <w:rsid w:val="006A3370"/>
    <w:rsid w:val="006F0EE6"/>
    <w:rsid w:val="006F50FA"/>
    <w:rsid w:val="00733DDE"/>
    <w:rsid w:val="007474CB"/>
    <w:rsid w:val="0077579C"/>
    <w:rsid w:val="00785DAF"/>
    <w:rsid w:val="007926D3"/>
    <w:rsid w:val="007B05B4"/>
    <w:rsid w:val="007B7AFC"/>
    <w:rsid w:val="007C02E5"/>
    <w:rsid w:val="007D1469"/>
    <w:rsid w:val="0080162C"/>
    <w:rsid w:val="00850AFF"/>
    <w:rsid w:val="00856E41"/>
    <w:rsid w:val="008866E8"/>
    <w:rsid w:val="008A2D8C"/>
    <w:rsid w:val="008A5367"/>
    <w:rsid w:val="008B37B1"/>
    <w:rsid w:val="008C17FB"/>
    <w:rsid w:val="008E775B"/>
    <w:rsid w:val="008F4C3E"/>
    <w:rsid w:val="009000F8"/>
    <w:rsid w:val="00956AF6"/>
    <w:rsid w:val="00965C61"/>
    <w:rsid w:val="0097769B"/>
    <w:rsid w:val="009A5D7A"/>
    <w:rsid w:val="009A632C"/>
    <w:rsid w:val="009F209A"/>
    <w:rsid w:val="00A01537"/>
    <w:rsid w:val="00A45352"/>
    <w:rsid w:val="00A53F77"/>
    <w:rsid w:val="00A74F3D"/>
    <w:rsid w:val="00AB090C"/>
    <w:rsid w:val="00AC1887"/>
    <w:rsid w:val="00AD50EF"/>
    <w:rsid w:val="00AF04EE"/>
    <w:rsid w:val="00B06357"/>
    <w:rsid w:val="00B14C79"/>
    <w:rsid w:val="00B20FB4"/>
    <w:rsid w:val="00B4144A"/>
    <w:rsid w:val="00B81545"/>
    <w:rsid w:val="00B86721"/>
    <w:rsid w:val="00B90F5F"/>
    <w:rsid w:val="00BC2E55"/>
    <w:rsid w:val="00BC5CEF"/>
    <w:rsid w:val="00BE21CF"/>
    <w:rsid w:val="00C030B5"/>
    <w:rsid w:val="00C21401"/>
    <w:rsid w:val="00C3718E"/>
    <w:rsid w:val="00C50798"/>
    <w:rsid w:val="00C67C8D"/>
    <w:rsid w:val="00C958F3"/>
    <w:rsid w:val="00C97B69"/>
    <w:rsid w:val="00CB1769"/>
    <w:rsid w:val="00CB2F2B"/>
    <w:rsid w:val="00CE56E6"/>
    <w:rsid w:val="00CF4BF5"/>
    <w:rsid w:val="00CF7E85"/>
    <w:rsid w:val="00D046A5"/>
    <w:rsid w:val="00D05E28"/>
    <w:rsid w:val="00D24F41"/>
    <w:rsid w:val="00D25785"/>
    <w:rsid w:val="00D3571E"/>
    <w:rsid w:val="00D37ACF"/>
    <w:rsid w:val="00D70ED2"/>
    <w:rsid w:val="00D80A43"/>
    <w:rsid w:val="00DA06A4"/>
    <w:rsid w:val="00DA4894"/>
    <w:rsid w:val="00DB5F87"/>
    <w:rsid w:val="00DE2131"/>
    <w:rsid w:val="00DE595E"/>
    <w:rsid w:val="00DF2E23"/>
    <w:rsid w:val="00E05279"/>
    <w:rsid w:val="00E258CC"/>
    <w:rsid w:val="00E327D9"/>
    <w:rsid w:val="00E8331E"/>
    <w:rsid w:val="00EA1774"/>
    <w:rsid w:val="00EE725B"/>
    <w:rsid w:val="00F04535"/>
    <w:rsid w:val="00F04B45"/>
    <w:rsid w:val="00F17761"/>
    <w:rsid w:val="00F87C2A"/>
    <w:rsid w:val="00FA7E5F"/>
    <w:rsid w:val="00FC60C3"/>
    <w:rsid w:val="00FE77A2"/>
    <w:rsid w:val="04ED1418"/>
    <w:rsid w:val="0C4E2DC7"/>
    <w:rsid w:val="15515BC1"/>
    <w:rsid w:val="363A16F1"/>
    <w:rsid w:val="379C09B4"/>
    <w:rsid w:val="418F0B93"/>
    <w:rsid w:val="53224B61"/>
    <w:rsid w:val="5DD46EB1"/>
    <w:rsid w:val="62747A43"/>
    <w:rsid w:val="7FAB1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customStyle="1" w:styleId="9">
    <w:name w:val="页眉 字符"/>
    <w:link w:val="3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UEG</Company>
  <Pages>4</Pages>
  <Words>274</Words>
  <Characters>1566</Characters>
  <Lines>13</Lines>
  <Paragraphs>3</Paragraphs>
  <TotalTime>0</TotalTime>
  <ScaleCrop>false</ScaleCrop>
  <LinksUpToDate>false</LinksUpToDate>
  <CharactersWithSpaces>1837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2023-07-15T09:32:00Z</dcterms:created>
  <dc:creator>ueg</dc:creator>
  <cp:lastModifiedBy>vertesyuan</cp:lastModifiedBy>
  <dcterms:modified xsi:type="dcterms:W3CDTF">2024-10-10T09:03:39Z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FFDFAAE43EC340418BD490622ED828A6_13</vt:lpwstr>
  </property>
</Properties>
</file>