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A174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3DF390EE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1F82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E0AE329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3CAE49BA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eastAsia="楷体_GB2312"/>
                <w:bCs w:val="0"/>
                <w:kern w:val="2"/>
                <w:sz w:val="24"/>
                <w:szCs w:val="21"/>
              </w:rPr>
              <w:t>830 通信原理与信号处理</w:t>
            </w:r>
          </w:p>
        </w:tc>
      </w:tr>
      <w:tr w14:paraId="4EC7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1C957D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1DB178D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7B9D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57B575C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27EF830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信息与通信工程、通信工程（含宽带网络、移动通信等）</w:t>
            </w:r>
          </w:p>
        </w:tc>
      </w:tr>
    </w:tbl>
    <w:p w14:paraId="06319F0B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BDF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717FDEF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38E2BD4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《通信原理》占50%，《信号与系统》占50%。</w:t>
            </w:r>
          </w:p>
          <w:p w14:paraId="45D7E151">
            <w:pPr>
              <w:rPr>
                <w:rFonts w:eastAsia="黑体"/>
                <w:sz w:val="21"/>
              </w:rPr>
            </w:pPr>
          </w:p>
          <w:p w14:paraId="7B0F7C35">
            <w:pPr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（一）《通信原理》部分</w:t>
            </w:r>
          </w:p>
          <w:p w14:paraId="35A8F33D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1）随机信号分析</w:t>
            </w:r>
          </w:p>
          <w:p w14:paraId="20CA16DC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a: 信号的相关函数、能量（功率）谱密度</w:t>
            </w:r>
          </w:p>
          <w:p w14:paraId="450D8B48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b: 随机过程定义和数字特征</w:t>
            </w:r>
          </w:p>
          <w:p w14:paraId="17E783BE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c: 零均值平稳高斯过程、高斯白噪声、窄带平稳高斯过程、匹配滤波器</w:t>
            </w:r>
          </w:p>
          <w:p w14:paraId="42AC8127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2) 模拟调制系统</w:t>
            </w:r>
          </w:p>
          <w:p w14:paraId="03C8C5D2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a: 模拟线性调制（DSB-SC、AM、SSB）的基本原理、调制解调方法、频谱特性、抗噪声性能</w:t>
            </w:r>
          </w:p>
          <w:p w14:paraId="38281073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b: 模拟角度调制（PM、FM）的基本原理、调制解调方法、FM与PM的关系、FM抗噪声性能</w:t>
            </w:r>
          </w:p>
          <w:p w14:paraId="6C252FA1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c: 频分复用</w:t>
            </w:r>
          </w:p>
          <w:p w14:paraId="7B5A280C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3) 数字基带传输系统</w:t>
            </w:r>
          </w:p>
          <w:p w14:paraId="6073E159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a: 数字基带信号及其频谱特性</w:t>
            </w:r>
          </w:p>
          <w:p w14:paraId="6EB43DD6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b: 数字基带信号的常用码型特点及应用</w:t>
            </w:r>
          </w:p>
          <w:p w14:paraId="04B97FDF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c: 基带脉冲传输与码间干扰特性、分析和计算无码间干扰的基带传输系统特性</w:t>
            </w:r>
          </w:p>
          <w:p w14:paraId="3E5F923B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d: 无码间干扰基带传输系统的抗噪声性能分析</w:t>
            </w:r>
          </w:p>
          <w:p w14:paraId="75E2BF69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e: 部分响应与时域均衡的目的和基本原理，眼图、均衡的基本概念和用途</w:t>
            </w:r>
          </w:p>
          <w:p w14:paraId="5CC8C59F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4) 数字带通传输系统</w:t>
            </w:r>
          </w:p>
          <w:p w14:paraId="764B6605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a: 二进制数字调制的基本原理、调制解调方法、功率谱密度、误比特率</w:t>
            </w:r>
          </w:p>
          <w:p w14:paraId="49F0EA49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b: 分析和比较各种二进制数字调制系统的性能</w:t>
            </w:r>
          </w:p>
          <w:p w14:paraId="25C3E83E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c: 多进制数字调制系统的概念和性能指标</w:t>
            </w:r>
          </w:p>
          <w:p w14:paraId="583BC60C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d: QAM、MSK、OFDM等新型数字带通调制技术的基本原理及其应用</w:t>
            </w:r>
          </w:p>
          <w:p w14:paraId="22E8D007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5) 信源编码</w:t>
            </w:r>
          </w:p>
          <w:p w14:paraId="79564C58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a: 低通及带通采样定理</w:t>
            </w:r>
          </w:p>
          <w:p w14:paraId="71817CB8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b: </w:t>
            </w:r>
            <w:r>
              <w:rPr>
                <w:rFonts w:eastAsia="宋体"/>
                <w:sz w:val="21"/>
                <w:szCs w:val="20"/>
              </w:rPr>
              <w:t>均匀量化和非均匀量化</w:t>
            </w:r>
            <w:r>
              <w:rPr>
                <w:rFonts w:eastAsia="宋体"/>
                <w:sz w:val="21"/>
              </w:rPr>
              <w:t>的概念及量化信噪比，PCM编码，A律13折线编码</w:t>
            </w:r>
          </w:p>
          <w:p w14:paraId="5044B055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c: 差分脉冲调制和增量调制</w:t>
            </w:r>
          </w:p>
          <w:p w14:paraId="20764714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d: 时分复用</w:t>
            </w:r>
          </w:p>
          <w:p w14:paraId="5E0316FB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6) 信道及信道容量</w:t>
            </w:r>
          </w:p>
          <w:p w14:paraId="03BFAE47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a: 信道的定义、分类和模型</w:t>
            </w:r>
          </w:p>
          <w:p w14:paraId="3E692C59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b: 信道乘性干扰和加性干扰的特点和分析方法</w:t>
            </w:r>
          </w:p>
          <w:p w14:paraId="0355DDFF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c: 恒参信道和随参信道特性及其对信号传输的影响</w:t>
            </w:r>
          </w:p>
          <w:p w14:paraId="132DD004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d: 信道容量的概念及离散、连续信道的计算</w:t>
            </w:r>
          </w:p>
          <w:p w14:paraId="0E654692">
            <w:pPr>
              <w:rPr>
                <w:rFonts w:hint="eastAsia" w:ascii="宋体" w:eastAsia="宋体"/>
                <w:sz w:val="21"/>
              </w:rPr>
            </w:pPr>
          </w:p>
          <w:p w14:paraId="79993DB1">
            <w:pPr>
              <w:rPr>
                <w:rFonts w:hint="eastAsia" w:ascii="宋体" w:eastAsia="宋体"/>
                <w:sz w:val="21"/>
              </w:rPr>
            </w:pPr>
          </w:p>
          <w:p w14:paraId="0E32248A">
            <w:pPr>
              <w:rPr>
                <w:rFonts w:hint="eastAsia" w:ascii="宋体" w:eastAsia="宋体"/>
                <w:sz w:val="21"/>
              </w:rPr>
            </w:pPr>
          </w:p>
          <w:p w14:paraId="1A665C2F">
            <w:pPr>
              <w:rPr>
                <w:rFonts w:hint="eastAsia" w:ascii="宋体" w:eastAsia="宋体"/>
                <w:sz w:val="21"/>
              </w:rPr>
            </w:pPr>
          </w:p>
          <w:p w14:paraId="552F7E83">
            <w:pPr>
              <w:rPr>
                <w:rFonts w:hint="eastAsia" w:ascii="宋体" w:eastAsia="宋体"/>
                <w:sz w:val="21"/>
              </w:rPr>
            </w:pPr>
          </w:p>
          <w:p w14:paraId="187BDF00">
            <w:pPr>
              <w:rPr>
                <w:rFonts w:hint="eastAsia" w:ascii="宋体" w:eastAsia="宋体"/>
                <w:sz w:val="21"/>
              </w:rPr>
            </w:pPr>
          </w:p>
        </w:tc>
      </w:tr>
      <w:tr w14:paraId="3811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1CDF314F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7) 差错控制编码</w:t>
            </w:r>
          </w:p>
          <w:p w14:paraId="6CAEF62B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a: 信道编码的基本概念、纠错检错、汉明重量、汉明距离</w:t>
            </w:r>
          </w:p>
          <w:p w14:paraId="10C8EC41">
            <w:pPr>
              <w:ind w:firstLine="210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b: 线性分组码的监督矩阵、生成矩阵及编解码方法</w:t>
            </w:r>
          </w:p>
          <w:p w14:paraId="2A221B38">
            <w:pPr>
              <w:ind w:firstLine="210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c: 循环码的基本原理和编译码方法</w:t>
            </w:r>
          </w:p>
          <w:p w14:paraId="756D331E">
            <w:pPr>
              <w:ind w:firstLine="210" w:firstLineChars="10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d: 卷积码、Turbo码、低密度奇偶校验码和TCM码的基本概念</w:t>
            </w:r>
          </w:p>
          <w:p w14:paraId="10A446BD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8) 同步原理</w:t>
            </w:r>
          </w:p>
          <w:p w14:paraId="6108778A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   载波同步、位同步、群同步和网同步的基本原理和实现方法</w:t>
            </w:r>
          </w:p>
          <w:p w14:paraId="6BF35FFC">
            <w:pPr>
              <w:rPr>
                <w:rFonts w:eastAsia="宋体"/>
                <w:sz w:val="21"/>
              </w:rPr>
            </w:pPr>
          </w:p>
          <w:p w14:paraId="7B0DFFC9">
            <w:pPr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（二）《信号与系统》部分</w:t>
            </w:r>
          </w:p>
          <w:p w14:paraId="0E7EA5BA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1）信号与系统的基础知识                              </w:t>
            </w:r>
          </w:p>
          <w:p w14:paraId="236D713F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a：信号的概念及分类、系统的基本性质</w:t>
            </w:r>
          </w:p>
          <w:p w14:paraId="6E3C9496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b：LTI系统的单位冲激响应、LTI系统的性质</w:t>
            </w:r>
          </w:p>
          <w:p w14:paraId="4845D8C1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c：卷积和、卷积积分</w:t>
            </w:r>
          </w:p>
          <w:p w14:paraId="034272DE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2）（连续和离散时间）傅里叶分析                       </w:t>
            </w:r>
          </w:p>
          <w:p w14:paraId="36DF5BAB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a：周期信号的傅里叶级数及其频谱、傅里叶级数的性质</w:t>
            </w:r>
          </w:p>
          <w:p w14:paraId="5FDE0594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b：傅里叶变换及其性质 </w:t>
            </w:r>
          </w:p>
          <w:p w14:paraId="3B7BB625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3）系统的频域分析                                      </w:t>
            </w:r>
          </w:p>
          <w:p w14:paraId="75EF6AF2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a：LTI系统对周期信号的响应</w:t>
            </w:r>
          </w:p>
          <w:p w14:paraId="1946D57F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b：LTI系统的频率响应及其性质</w:t>
            </w:r>
          </w:p>
          <w:p w14:paraId="06AE86A9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c: 频率选择性滤波器的时域特性和频域特性</w:t>
            </w:r>
          </w:p>
          <w:p w14:paraId="173D891B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4）采样                                                 </w:t>
            </w:r>
          </w:p>
          <w:p w14:paraId="4F86297A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a：连续时间信号的采样定理、信号的重构</w:t>
            </w:r>
          </w:p>
          <w:p w14:paraId="201CC029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b：连续时间信号的离散时间处理</w:t>
            </w:r>
          </w:p>
          <w:p w14:paraId="2BBA13DB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5）拉普拉斯及Z变换                                   </w:t>
            </w:r>
          </w:p>
          <w:p w14:paraId="173C95C5">
            <w:pPr>
              <w:ind w:firstLine="315" w:firstLineChars="15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变换及其反变换、收敛域性质</w:t>
            </w:r>
          </w:p>
          <w:p w14:paraId="34FFFBF6">
            <w:pPr>
              <w:rPr>
                <w:rFonts w:hint="eastAsia" w:ascii="宋体" w:hAnsi="宋体" w:eastAsia="宋体"/>
                <w:sz w:val="21"/>
              </w:rPr>
            </w:pPr>
          </w:p>
          <w:p w14:paraId="1EF3DCB4">
            <w:pPr>
              <w:rPr>
                <w:rFonts w:hint="eastAsia" w:ascii="黑体" w:eastAsia="黑体"/>
                <w:sz w:val="21"/>
              </w:rPr>
            </w:pPr>
          </w:p>
        </w:tc>
      </w:tr>
      <w:tr w14:paraId="38CD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03A19493">
            <w:pPr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二、考试要求（包括考试时间、总分、考试方式、题型、分数比例等）</w:t>
            </w:r>
          </w:p>
          <w:p w14:paraId="2F4F86A3">
            <w:pPr>
              <w:rPr>
                <w:rFonts w:eastAsia="宋体"/>
                <w:sz w:val="21"/>
              </w:rPr>
            </w:pPr>
          </w:p>
          <w:p w14:paraId="532AF721">
            <w:pPr>
              <w:ind w:firstLine="210" w:firstLineChars="1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考试时间： 3小时； </w:t>
            </w:r>
          </w:p>
          <w:p w14:paraId="3D443CAC">
            <w:pPr>
              <w:ind w:firstLine="210" w:firstLineChars="1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总分：     共150分；</w:t>
            </w:r>
          </w:p>
          <w:p w14:paraId="140FE0FD">
            <w:pPr>
              <w:ind w:firstLine="210" w:firstLineChars="1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考试方式： 闭卷考试；</w:t>
            </w:r>
          </w:p>
          <w:p w14:paraId="6DBE3ADB">
            <w:pPr>
              <w:ind w:firstLine="210" w:firstLineChars="100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题型：     选择题、填空题、</w:t>
            </w:r>
            <w:r>
              <w:rPr>
                <w:rFonts w:hint="eastAsia" w:eastAsia="宋体"/>
                <w:sz w:val="21"/>
                <w:szCs w:val="20"/>
              </w:rPr>
              <w:t>综合</w:t>
            </w:r>
            <w:r>
              <w:rPr>
                <w:rFonts w:eastAsia="宋体"/>
                <w:sz w:val="21"/>
                <w:szCs w:val="20"/>
              </w:rPr>
              <w:t>分析</w:t>
            </w:r>
            <w:r>
              <w:rPr>
                <w:rFonts w:hint="eastAsia" w:eastAsia="宋体"/>
                <w:sz w:val="21"/>
                <w:szCs w:val="20"/>
              </w:rPr>
              <w:t>计算题</w:t>
            </w:r>
            <w:r>
              <w:rPr>
                <w:rFonts w:eastAsia="宋体"/>
                <w:sz w:val="21"/>
                <w:szCs w:val="20"/>
              </w:rPr>
              <w:t>；</w:t>
            </w:r>
            <w:r>
              <w:rPr>
                <w:rFonts w:hint="eastAsia" w:eastAsia="宋体"/>
                <w:sz w:val="21"/>
                <w:szCs w:val="20"/>
              </w:rPr>
              <w:t xml:space="preserve"> </w:t>
            </w:r>
          </w:p>
          <w:p w14:paraId="6EB03988">
            <w:pPr>
              <w:ind w:left="1416" w:leftChars="87" w:hanging="1207" w:hangingChars="575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分数比例： 选择题27%（共40分），填空题13%（20分），</w:t>
            </w:r>
            <w:r>
              <w:rPr>
                <w:rFonts w:hint="eastAsia" w:eastAsia="宋体"/>
                <w:sz w:val="21"/>
                <w:szCs w:val="20"/>
              </w:rPr>
              <w:t>综合</w:t>
            </w:r>
            <w:r>
              <w:rPr>
                <w:rFonts w:eastAsia="宋体"/>
                <w:sz w:val="21"/>
                <w:szCs w:val="20"/>
              </w:rPr>
              <w:t>分析</w:t>
            </w:r>
            <w:r>
              <w:rPr>
                <w:rFonts w:hint="eastAsia" w:eastAsia="宋体"/>
                <w:sz w:val="21"/>
                <w:szCs w:val="20"/>
              </w:rPr>
              <w:t>计算</w:t>
            </w:r>
            <w:r>
              <w:rPr>
                <w:rFonts w:eastAsia="宋体"/>
                <w:sz w:val="21"/>
                <w:szCs w:val="20"/>
              </w:rPr>
              <w:t>题 60% （共90分）。</w:t>
            </w:r>
          </w:p>
          <w:p w14:paraId="2B952974">
            <w:pPr>
              <w:rPr>
                <w:rFonts w:hint="eastAsia" w:ascii="黑体" w:eastAsia="黑体"/>
                <w:sz w:val="21"/>
              </w:rPr>
            </w:pPr>
          </w:p>
        </w:tc>
      </w:tr>
      <w:tr w14:paraId="7B95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1B1CB653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043543C">
            <w:pPr>
              <w:rPr>
                <w:rFonts w:eastAsia="黑体"/>
                <w:sz w:val="21"/>
              </w:rPr>
            </w:pPr>
          </w:p>
          <w:p w14:paraId="34C1E0C3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1.《通信原理》（第7版），樊昌信、曹丽娜编著，国防工业出版社，2015。</w:t>
            </w:r>
          </w:p>
          <w:p w14:paraId="090BAAF4">
            <w:pPr>
              <w:rPr>
                <w:rFonts w:hint="eastAsia" w:ascii="黑体" w:eastAsia="黑体"/>
                <w:sz w:val="21"/>
              </w:rPr>
            </w:pPr>
            <w:r>
              <w:rPr>
                <w:rFonts w:eastAsia="宋体"/>
                <w:sz w:val="21"/>
                <w:szCs w:val="20"/>
              </w:rPr>
              <w:t>2.《信号与系统》（第2版），Alan V. Oppenheim等编著，刘树棠译，电子工业出版社，2013</w:t>
            </w:r>
          </w:p>
        </w:tc>
      </w:tr>
      <w:tr w14:paraId="2CA2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5EBAF07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</w:tc>
      </w:tr>
    </w:tbl>
    <w:p w14:paraId="516B2FA9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B17F3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151984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393615"/>
    <w:rsid w:val="004028FE"/>
    <w:rsid w:val="004438BF"/>
    <w:rsid w:val="00471374"/>
    <w:rsid w:val="004E428A"/>
    <w:rsid w:val="004F0203"/>
    <w:rsid w:val="00503D2B"/>
    <w:rsid w:val="0054517B"/>
    <w:rsid w:val="0057654F"/>
    <w:rsid w:val="00580957"/>
    <w:rsid w:val="005B095A"/>
    <w:rsid w:val="005D7EFD"/>
    <w:rsid w:val="00624315"/>
    <w:rsid w:val="0066067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27EE3E7E"/>
    <w:rsid w:val="2C146EF8"/>
    <w:rsid w:val="50C6187A"/>
    <w:rsid w:val="50E81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262</Words>
  <Characters>1497</Characters>
  <Lines>12</Lines>
  <Paragraphs>3</Paragraphs>
  <TotalTime>0</TotalTime>
  <ScaleCrop>false</ScaleCrop>
  <LinksUpToDate>false</LinksUpToDate>
  <CharactersWithSpaces>1756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2024-09-16T03:27:00Z</dcterms:created>
  <dc:creator>lqy</dc:creator>
  <cp:lastModifiedBy>vertesyuan</cp:lastModifiedBy>
  <cp:lastPrinted>2008-10-23T02:22:00Z</cp:lastPrinted>
  <dcterms:modified xsi:type="dcterms:W3CDTF">2024-10-28T03:30:51Z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AE8169AA4A9645C1A200AE527ED65C0F_13</vt:lpwstr>
  </property>
</Properties>
</file>