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18" w:right="1547" w:hanging="1858"/>
        <w:spacing w:before="184" w:line="298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2"/>
        </w:rPr>
        <w:t>湖北大学工商管理学（120200）入学</w:t>
      </w:r>
      <w:r>
        <w:rPr>
          <w:rFonts w:ascii="SimSun" w:hAnsi="SimSun" w:eastAsia="SimSun" w:cs="SimSun"/>
          <w:sz w:val="31"/>
          <w:szCs w:val="31"/>
          <w:b/>
          <w:bCs/>
          <w:spacing w:val="-3"/>
        </w:rPr>
        <w:t>考试科目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《管理学》课程考试大纲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7"/>
        <w:spacing w:before="78" w:line="220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一、考试要求</w:t>
      </w:r>
    </w:p>
    <w:p>
      <w:pPr>
        <w:ind w:left="503"/>
        <w:spacing w:before="17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考查考生对管理学基本理论、基本方法的掌握程度与运用能力。</w:t>
      </w:r>
    </w:p>
    <w:p>
      <w:pPr>
        <w:ind w:left="27"/>
        <w:spacing w:before="182" w:line="220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二、考试内容</w:t>
      </w:r>
    </w:p>
    <w:p>
      <w:pPr>
        <w:spacing w:line="181" w:lineRule="exact"/>
        <w:rPr/>
      </w:pPr>
      <w:r/>
    </w:p>
    <w:p>
      <w:pPr>
        <w:spacing w:line="181" w:lineRule="exact"/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left="522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7"/>
        </w:rPr>
        <w:t>管理导论</w:t>
      </w:r>
    </w:p>
    <w:p>
      <w:pPr>
        <w:pStyle w:val="BodyText"/>
        <w:ind w:left="874"/>
        <w:spacing w:before="185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管理与管理者</w:t>
      </w:r>
    </w:p>
    <w:p>
      <w:pPr>
        <w:pStyle w:val="BodyText"/>
        <w:ind w:left="874"/>
        <w:spacing w:before="180" w:line="220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41"/>
        </w:rPr>
        <w:t xml:space="preserve"> </w:t>
      </w:r>
      <w:r>
        <w:rPr>
          <w:rFonts w:ascii="SimSun" w:hAnsi="SimSun" w:eastAsia="SimSun" w:cs="SimSun"/>
          <w:spacing w:val="-1"/>
        </w:rPr>
        <w:t>管理的职能与性质</w:t>
      </w:r>
    </w:p>
    <w:p>
      <w:pPr>
        <w:pStyle w:val="BodyText"/>
        <w:ind w:left="874" w:right="2489"/>
        <w:spacing w:before="182" w:line="289" w:lineRule="auto"/>
        <w:rPr>
          <w:rFonts w:ascii="SimSun" w:hAnsi="SimSun" w:eastAsia="SimSun" w:cs="SimSun"/>
        </w:rPr>
      </w:pPr>
      <w:r>
        <w:rPr>
          <w:spacing w:val="-2"/>
        </w:rPr>
        <w:t>l</w:t>
      </w:r>
      <w:r>
        <w:rPr>
          <w:spacing w:val="37"/>
        </w:rPr>
        <w:t xml:space="preserve"> </w:t>
      </w:r>
      <w:r>
        <w:rPr>
          <w:rFonts w:ascii="SimSun" w:hAnsi="SimSun" w:eastAsia="SimSun" w:cs="SimSun"/>
          <w:spacing w:val="-2"/>
        </w:rPr>
        <w:t>管理系统</w:t>
      </w:r>
      <w:r>
        <w:rPr>
          <w:rFonts w:ascii="SimSun" w:hAnsi="SimSun" w:eastAsia="SimSun" w:cs="SimSun"/>
        </w:rPr>
        <w:t xml:space="preserve"> </w:t>
      </w:r>
      <w:r>
        <w:rPr>
          <w:spacing w:val="-3"/>
        </w:rPr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  <w:spacing w:val="-3"/>
        </w:rPr>
        <w:t>管理学</w:t>
      </w:r>
    </w:p>
    <w:p>
      <w:pPr>
        <w:ind w:left="499"/>
        <w:spacing w:before="17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管理理论的演进</w:t>
      </w:r>
    </w:p>
    <w:p>
      <w:pPr>
        <w:pStyle w:val="BodyText"/>
        <w:ind w:left="874"/>
        <w:spacing w:before="185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管理的历史背景</w:t>
      </w:r>
    </w:p>
    <w:p>
      <w:pPr>
        <w:pStyle w:val="BodyText"/>
        <w:ind w:left="874"/>
        <w:spacing w:before="180" w:line="219" w:lineRule="auto"/>
        <w:rPr>
          <w:rFonts w:ascii="SimSun" w:hAnsi="SimSun" w:eastAsia="SimSun" w:cs="SimSun"/>
        </w:rPr>
      </w:pPr>
      <w:r>
        <w:rPr>
          <w:spacing w:val="1"/>
        </w:rPr>
        <w:t>l</w:t>
      </w:r>
      <w:r>
        <w:rPr>
          <w:spacing w:val="27"/>
        </w:rPr>
        <w:t xml:space="preserve"> </w:t>
      </w:r>
      <w:r>
        <w:rPr>
          <w:rFonts w:ascii="SimSun" w:hAnsi="SimSun" w:eastAsia="SimSun" w:cs="SimSun"/>
          <w:spacing w:val="1"/>
        </w:rPr>
        <w:t>传统管理理论</w:t>
      </w:r>
    </w:p>
    <w:p>
      <w:pPr>
        <w:pStyle w:val="BodyText"/>
        <w:ind w:left="874"/>
        <w:spacing w:before="183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现代管理理论</w:t>
      </w:r>
    </w:p>
    <w:p>
      <w:pPr>
        <w:pStyle w:val="BodyText"/>
        <w:ind w:left="1303" w:right="925" w:hanging="429"/>
        <w:spacing w:before="183" w:line="288" w:lineRule="auto"/>
        <w:rPr>
          <w:rFonts w:ascii="SimSun" w:hAnsi="SimSun" w:eastAsia="SimSun" w:cs="SimSun"/>
        </w:rPr>
      </w:pPr>
      <w:r>
        <w:rPr>
          <w:spacing w:val="12"/>
        </w:rPr>
        <w:t>l </w:t>
      </w:r>
      <w:r>
        <w:rPr>
          <w:rFonts w:ascii="SimSun" w:hAnsi="SimSun" w:eastAsia="SimSun" w:cs="SimSun"/>
          <w:spacing w:val="12"/>
        </w:rPr>
        <w:t>未来管理学要研究的主</w:t>
      </w:r>
      <w:r>
        <w:rPr>
          <w:rFonts w:ascii="SimSun" w:hAnsi="SimSun" w:eastAsia="SimSun" w:cs="SimSun"/>
          <w:spacing w:val="8"/>
        </w:rPr>
        <w:t xml:space="preserve"> </w:t>
      </w:r>
      <w:r>
        <w:rPr>
          <w:rFonts w:ascii="SimSun" w:hAnsi="SimSun" w:eastAsia="SimSun" w:cs="SimSun"/>
          <w:spacing w:val="2"/>
        </w:rPr>
        <w:t>要问题</w:t>
      </w:r>
    </w:p>
    <w:p>
      <w:pPr>
        <w:ind w:left="504"/>
        <w:spacing w:before="180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3.  </w:t>
      </w:r>
      <w:r>
        <w:rPr>
          <w:rFonts w:ascii="SimSun" w:hAnsi="SimSun" w:eastAsia="SimSun" w:cs="SimSun"/>
          <w:sz w:val="24"/>
          <w:szCs w:val="24"/>
          <w:spacing w:val="-2"/>
        </w:rPr>
        <w:t>组织文化与环境</w:t>
      </w:r>
    </w:p>
    <w:p>
      <w:pPr>
        <w:pStyle w:val="BodyText"/>
        <w:ind w:left="874"/>
        <w:spacing w:before="183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7"/>
        </w:rPr>
        <w:t xml:space="preserve"> </w:t>
      </w:r>
      <w:r>
        <w:rPr>
          <w:rFonts w:ascii="SimSun" w:hAnsi="SimSun" w:eastAsia="SimSun" w:cs="SimSun"/>
        </w:rPr>
        <w:t>管理万能论与管理象征论</w:t>
      </w:r>
    </w:p>
    <w:p>
      <w:pPr>
        <w:pStyle w:val="BodyText"/>
        <w:ind w:left="874"/>
        <w:spacing w:before="183" w:line="221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  <w:spacing w:val="-1"/>
        </w:rPr>
        <w:t>组织文化</w:t>
      </w:r>
    </w:p>
    <w:p>
      <w:pPr>
        <w:pStyle w:val="BodyText"/>
        <w:ind w:left="874"/>
        <w:spacing w:before="178" w:line="220" w:lineRule="auto"/>
        <w:rPr>
          <w:rFonts w:ascii="SimSun" w:hAnsi="SimSun" w:eastAsia="SimSun" w:cs="SimSun"/>
        </w:rPr>
      </w:pPr>
      <w:r>
        <w:rPr>
          <w:spacing w:val="-2"/>
        </w:rPr>
        <w:t>l</w:t>
      </w:r>
      <w:r>
        <w:rPr>
          <w:spacing w:val="37"/>
        </w:rPr>
        <w:t xml:space="preserve"> </w:t>
      </w:r>
      <w:r>
        <w:rPr>
          <w:rFonts w:ascii="SimSun" w:hAnsi="SimSun" w:eastAsia="SimSun" w:cs="SimSun"/>
          <w:spacing w:val="-2"/>
        </w:rPr>
        <w:t>管理环境</w:t>
      </w:r>
    </w:p>
    <w:p>
      <w:pPr>
        <w:pStyle w:val="BodyText"/>
        <w:ind w:left="874"/>
        <w:spacing w:before="179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</w:rPr>
        <w:t>全球环境中的管理</w:t>
      </w:r>
    </w:p>
    <w:p>
      <w:pPr>
        <w:ind w:left="498"/>
        <w:spacing w:before="18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4.  </w:t>
      </w:r>
      <w:r>
        <w:rPr>
          <w:rFonts w:ascii="SimSun" w:hAnsi="SimSun" w:eastAsia="SimSun" w:cs="SimSun"/>
          <w:sz w:val="24"/>
          <w:szCs w:val="24"/>
          <w:spacing w:val="-1"/>
        </w:rPr>
        <w:t>社会责任与管理道德</w:t>
      </w:r>
    </w:p>
    <w:p>
      <w:pPr>
        <w:pStyle w:val="BodyText"/>
        <w:ind w:left="874"/>
        <w:spacing w:before="186" w:line="219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  <w:spacing w:val="-1"/>
        </w:rPr>
        <w:t>社会责任</w:t>
      </w:r>
    </w:p>
    <w:p>
      <w:pPr>
        <w:pStyle w:val="BodyText"/>
        <w:ind w:left="874"/>
        <w:spacing w:before="181" w:line="218" w:lineRule="auto"/>
        <w:rPr>
          <w:rFonts w:ascii="SimSun" w:hAnsi="SimSun" w:eastAsia="SimSun" w:cs="SimSun"/>
        </w:rPr>
      </w:pPr>
      <w:r>
        <w:rPr>
          <w:spacing w:val="-3"/>
        </w:rPr>
        <w:t>l</w:t>
      </w:r>
      <w:r>
        <w:rPr>
          <w:spacing w:val="60"/>
        </w:rPr>
        <w:t xml:space="preserve"> </w:t>
      </w:r>
      <w:r>
        <w:rPr>
          <w:rFonts w:ascii="SimSun" w:hAnsi="SimSun" w:eastAsia="SimSun" w:cs="SimSun"/>
          <w:spacing w:val="-3"/>
        </w:rPr>
        <w:t>以价值为基础的管理</w:t>
      </w:r>
    </w:p>
    <w:p>
      <w:pPr>
        <w:pStyle w:val="BodyText"/>
        <w:ind w:left="874"/>
        <w:spacing w:before="184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管理的绿色化</w:t>
      </w:r>
    </w:p>
    <w:p>
      <w:pPr>
        <w:pStyle w:val="BodyText"/>
        <w:ind w:left="874"/>
        <w:spacing w:before="179" w:line="220" w:lineRule="auto"/>
        <w:rPr>
          <w:rFonts w:ascii="SimSun" w:hAnsi="SimSun" w:eastAsia="SimSun" w:cs="SimSun"/>
        </w:rPr>
      </w:pPr>
      <w:r>
        <w:rPr>
          <w:spacing w:val="-2"/>
        </w:rPr>
        <w:t>l</w:t>
      </w:r>
      <w:r>
        <w:rPr>
          <w:spacing w:val="37"/>
        </w:rPr>
        <w:t xml:space="preserve"> </w:t>
      </w:r>
      <w:r>
        <w:rPr>
          <w:rFonts w:ascii="SimSun" w:hAnsi="SimSun" w:eastAsia="SimSun" w:cs="SimSun"/>
          <w:spacing w:val="-2"/>
        </w:rPr>
        <w:t>管理道德</w:t>
      </w:r>
    </w:p>
    <w:p>
      <w:pPr>
        <w:ind w:left="505"/>
        <w:spacing w:before="179" w:line="186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5"/>
        </w:rPr>
        <w:t>决策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"/>
        <w:spacing w:line="220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41"/>
        </w:rPr>
        <w:t xml:space="preserve"> </w:t>
      </w:r>
      <w:r>
        <w:rPr>
          <w:rFonts w:ascii="SimSun" w:hAnsi="SimSun" w:eastAsia="SimSun" w:cs="SimSun"/>
          <w:spacing w:val="-1"/>
        </w:rPr>
        <w:t>决策的含义及程序</w:t>
      </w:r>
    </w:p>
    <w:p>
      <w:pPr>
        <w:pStyle w:val="BodyText"/>
        <w:ind w:left="11"/>
        <w:spacing w:before="183" w:line="220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41"/>
        </w:rPr>
        <w:t xml:space="preserve"> </w:t>
      </w:r>
      <w:r>
        <w:rPr>
          <w:rFonts w:ascii="SimSun" w:hAnsi="SimSun" w:eastAsia="SimSun" w:cs="SimSun"/>
          <w:spacing w:val="-1"/>
        </w:rPr>
        <w:t>决策的普遍性</w:t>
      </w:r>
    </w:p>
    <w:p>
      <w:pPr>
        <w:pStyle w:val="BodyText"/>
        <w:ind w:left="444" w:right="187" w:hanging="433"/>
        <w:spacing w:before="183" w:line="287" w:lineRule="auto"/>
        <w:rPr>
          <w:rFonts w:ascii="SimSun" w:hAnsi="SimSun" w:eastAsia="SimSun" w:cs="SimSun"/>
        </w:rPr>
      </w:pPr>
      <w:r>
        <w:rPr>
          <w:spacing w:val="-6"/>
        </w:rPr>
        <w:t>l</w:t>
      </w:r>
      <w:r>
        <w:rPr>
          <w:spacing w:val="41"/>
        </w:rPr>
        <w:t xml:space="preserve"> </w:t>
      </w:r>
      <w:r>
        <w:rPr>
          <w:rFonts w:ascii="SimSun" w:hAnsi="SimSun" w:eastAsia="SimSun" w:cs="SimSun"/>
          <w:spacing w:val="-6"/>
        </w:rPr>
        <w:t>决策的理性假设、有限理性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4"/>
        </w:rPr>
        <w:t>与直觉</w:t>
      </w:r>
    </w:p>
    <w:p>
      <w:pPr>
        <w:pStyle w:val="BodyText"/>
        <w:ind w:left="11"/>
        <w:spacing w:before="186" w:line="220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46"/>
        </w:rPr>
        <w:t xml:space="preserve"> </w:t>
      </w:r>
      <w:r>
        <w:rPr>
          <w:rFonts w:ascii="SimSun" w:hAnsi="SimSun" w:eastAsia="SimSun" w:cs="SimSun"/>
          <w:spacing w:val="-1"/>
        </w:rPr>
        <w:t>决策类型、风格与方法</w:t>
      </w:r>
    </w:p>
    <w:p>
      <w:pPr>
        <w:ind w:left="1"/>
        <w:spacing w:before="178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6.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计划</w:t>
      </w:r>
    </w:p>
    <w:p>
      <w:pPr>
        <w:pStyle w:val="BodyText"/>
        <w:ind w:left="485" w:right="221" w:hanging="474"/>
        <w:spacing w:before="184" w:line="288" w:lineRule="auto"/>
        <w:rPr>
          <w:rFonts w:ascii="SimSun" w:hAnsi="SimSun" w:eastAsia="SimSun" w:cs="SimSun"/>
        </w:rPr>
      </w:pPr>
      <w:r>
        <w:rPr>
          <w:spacing w:val="13"/>
        </w:rPr>
        <w:t>l </w:t>
      </w:r>
      <w:r>
        <w:rPr>
          <w:rFonts w:ascii="SimSun" w:hAnsi="SimSun" w:eastAsia="SimSun" w:cs="SimSun"/>
          <w:spacing w:val="13"/>
        </w:rPr>
        <w:t>计划工作的含义及计划的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14"/>
        </w:rPr>
        <w:t>目的</w:t>
      </w:r>
    </w:p>
    <w:p>
      <w:pPr>
        <w:pStyle w:val="BodyText"/>
        <w:ind w:left="11"/>
        <w:spacing w:before="182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</w:rPr>
        <w:t>计划与绩效的关系</w:t>
      </w:r>
    </w:p>
    <w:p>
      <w:pPr>
        <w:pStyle w:val="BodyText"/>
        <w:ind w:left="11"/>
        <w:spacing w:before="181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计划的种类及权变因素</w:t>
      </w:r>
    </w:p>
    <w:p>
      <w:pPr>
        <w:pStyle w:val="BodyText"/>
        <w:ind w:left="11"/>
        <w:spacing w:before="180" w:line="220" w:lineRule="auto"/>
        <w:rPr>
          <w:rFonts w:ascii="SimSun" w:hAnsi="SimSun" w:eastAsia="SimSun" w:cs="SimSun"/>
        </w:rPr>
      </w:pPr>
      <w:r>
        <w:rPr>
          <w:spacing w:val="-8"/>
        </w:rPr>
        <w:t>l</w:t>
      </w:r>
      <w:r>
        <w:rPr>
          <w:spacing w:val="75"/>
        </w:rPr>
        <w:t xml:space="preserve"> </w:t>
      </w:r>
      <w:r>
        <w:rPr>
          <w:rFonts w:ascii="SimSun" w:hAnsi="SimSun" w:eastAsia="SimSun" w:cs="SimSun"/>
          <w:spacing w:val="-8"/>
        </w:rPr>
        <w:t>目标管理</w:t>
      </w:r>
    </w:p>
    <w:p>
      <w:pPr>
        <w:pStyle w:val="BodyText"/>
        <w:ind w:left="11"/>
        <w:spacing w:before="180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29"/>
        </w:rPr>
        <w:t xml:space="preserve"> </w:t>
      </w:r>
      <w:r>
        <w:rPr>
          <w:rFonts w:ascii="SimSun" w:hAnsi="SimSun" w:eastAsia="SimSun" w:cs="SimSun"/>
        </w:rPr>
        <w:t>滚动计划法</w:t>
      </w:r>
    </w:p>
    <w:p>
      <w:pPr>
        <w:pStyle w:val="BodyText"/>
        <w:ind w:left="11"/>
        <w:spacing w:before="181" w:line="220" w:lineRule="auto"/>
        <w:rPr>
          <w:rFonts w:ascii="SimSun" w:hAnsi="SimSun" w:eastAsia="SimSun" w:cs="SimSun"/>
        </w:rPr>
      </w:pPr>
      <w:r>
        <w:rPr>
          <w:spacing w:val="-3"/>
        </w:rPr>
        <w:t>l</w:t>
      </w:r>
      <w:r>
        <w:rPr>
          <w:spacing w:val="42"/>
        </w:rPr>
        <w:t xml:space="preserve"> </w:t>
      </w:r>
      <w:r>
        <w:rPr>
          <w:rFonts w:ascii="SimSun" w:hAnsi="SimSun" w:eastAsia="SimSun" w:cs="SimSun"/>
          <w:spacing w:val="-3"/>
        </w:rPr>
        <w:t>战略管理</w:t>
      </w:r>
    </w:p>
    <w:p>
      <w:pPr>
        <w:spacing w:before="1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7.  </w:t>
      </w:r>
      <w:r>
        <w:rPr>
          <w:rFonts w:ascii="SimSun" w:hAnsi="SimSun" w:eastAsia="SimSun" w:cs="SimSun"/>
          <w:sz w:val="24"/>
          <w:szCs w:val="24"/>
          <w:spacing w:val="-2"/>
        </w:rPr>
        <w:t>计划的工具与技术</w:t>
      </w:r>
    </w:p>
    <w:p>
      <w:pPr>
        <w:pStyle w:val="BodyText"/>
        <w:ind w:left="11"/>
        <w:spacing w:before="185" w:line="218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4"/>
        </w:rPr>
        <w:t xml:space="preserve"> </w:t>
      </w:r>
      <w:r>
        <w:rPr>
          <w:rFonts w:ascii="SimSun" w:hAnsi="SimSun" w:eastAsia="SimSun" w:cs="SimSun"/>
        </w:rPr>
        <w:t>环境评估技术</w:t>
      </w:r>
    </w:p>
    <w:p>
      <w:pPr>
        <w:pStyle w:val="BodyText"/>
        <w:ind w:left="11"/>
        <w:spacing w:before="181" w:line="220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41"/>
        </w:rPr>
        <w:t xml:space="preserve"> </w:t>
      </w:r>
      <w:r>
        <w:rPr>
          <w:rFonts w:ascii="SimSun" w:hAnsi="SimSun" w:eastAsia="SimSun" w:cs="SimSun"/>
          <w:spacing w:val="-1"/>
        </w:rPr>
        <w:t>资源分配技术</w:t>
      </w:r>
    </w:p>
    <w:p>
      <w:pPr>
        <w:pStyle w:val="BodyText"/>
        <w:ind w:left="11"/>
        <w:spacing w:before="183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4"/>
        </w:rPr>
        <w:t xml:space="preserve"> </w:t>
      </w:r>
      <w:r>
        <w:rPr>
          <w:rFonts w:ascii="SimSun" w:hAnsi="SimSun" w:eastAsia="SimSun" w:cs="SimSun"/>
        </w:rPr>
        <w:t>现代计划技术</w:t>
      </w:r>
    </w:p>
    <w:p>
      <w:pPr>
        <w:ind w:left="5"/>
        <w:spacing w:before="1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8.  </w:t>
      </w:r>
      <w:r>
        <w:rPr>
          <w:rFonts w:ascii="SimSun" w:hAnsi="SimSun" w:eastAsia="SimSun" w:cs="SimSun"/>
          <w:sz w:val="24"/>
          <w:szCs w:val="24"/>
          <w:spacing w:val="-2"/>
        </w:rPr>
        <w:t>组织结构与设计</w:t>
      </w:r>
    </w:p>
    <w:p>
      <w:pPr>
        <w:pStyle w:val="BodyText"/>
        <w:ind w:left="11"/>
        <w:spacing w:before="183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</w:rPr>
        <w:t>组织的定义与类型</w:t>
      </w:r>
    </w:p>
    <w:p>
      <w:pPr>
        <w:pStyle w:val="BodyText"/>
        <w:ind w:left="11"/>
        <w:spacing w:before="180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组织设计的要素</w:t>
      </w:r>
    </w:p>
    <w:p>
      <w:pPr>
        <w:pStyle w:val="BodyText"/>
        <w:ind w:left="11"/>
        <w:spacing w:before="182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0"/>
        </w:rPr>
        <w:t xml:space="preserve"> </w:t>
      </w:r>
      <w:r>
        <w:rPr>
          <w:rFonts w:ascii="SimSun" w:hAnsi="SimSun" w:eastAsia="SimSun" w:cs="SimSun"/>
        </w:rPr>
        <w:t>影响组织设计的因素</w:t>
      </w:r>
    </w:p>
    <w:p>
      <w:pPr>
        <w:pStyle w:val="BodyText"/>
        <w:ind w:left="11"/>
        <w:spacing w:before="180" w:line="185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常见的组织设计</w:t>
      </w:r>
    </w:p>
    <w:p>
      <w:pPr>
        <w:spacing w:line="185" w:lineRule="auto"/>
        <w:sectPr>
          <w:type w:val="continuous"/>
          <w:pgSz w:w="11907" w:h="16839"/>
          <w:pgMar w:top="1431" w:right="1785" w:bottom="0" w:left="1785" w:header="0" w:footer="0" w:gutter="0"/>
          <w:cols w:equalWidth="0" w:num="2">
            <w:col w:w="4773" w:space="100"/>
            <w:col w:w="3463" w:space="0"/>
          </w:cols>
        </w:sectPr>
        <w:rPr>
          <w:rFonts w:ascii="SimSun" w:hAnsi="SimSun" w:eastAsia="SimSun" w:cs="SimSun"/>
        </w:rPr>
      </w:pPr>
    </w:p>
    <w:p>
      <w:pPr>
        <w:spacing w:line="141" w:lineRule="exact"/>
        <w:rPr/>
      </w:pPr>
      <w:r/>
    </w:p>
    <w:p>
      <w:pPr>
        <w:spacing w:line="141" w:lineRule="exact"/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left="504"/>
        <w:spacing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9.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管理沟通</w:t>
      </w:r>
    </w:p>
    <w:p>
      <w:pPr>
        <w:pStyle w:val="BodyText"/>
        <w:ind w:left="874"/>
        <w:spacing w:before="185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</w:rPr>
        <w:t>沟通的定义与过程</w:t>
      </w:r>
    </w:p>
    <w:p>
      <w:pPr>
        <w:pStyle w:val="BodyText"/>
        <w:ind w:left="874"/>
        <w:spacing w:before="179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1"/>
        </w:rPr>
        <w:t xml:space="preserve"> </w:t>
      </w:r>
      <w:r>
        <w:rPr>
          <w:rFonts w:ascii="SimSun" w:hAnsi="SimSun" w:eastAsia="SimSun" w:cs="SimSun"/>
        </w:rPr>
        <w:t>人际沟通过程与方法</w:t>
      </w:r>
    </w:p>
    <w:p>
      <w:pPr>
        <w:pStyle w:val="BodyText"/>
        <w:ind w:left="874"/>
        <w:spacing w:before="181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4"/>
        </w:rPr>
        <w:t xml:space="preserve"> </w:t>
      </w:r>
      <w:r>
        <w:rPr>
          <w:rFonts w:ascii="SimSun" w:hAnsi="SimSun" w:eastAsia="SimSun" w:cs="SimSun"/>
        </w:rPr>
        <w:t>人际沟通障碍</w:t>
      </w:r>
    </w:p>
    <w:p>
      <w:pPr>
        <w:pStyle w:val="BodyText"/>
        <w:ind w:left="874"/>
        <w:spacing w:before="180" w:line="220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  <w:spacing w:val="-1"/>
        </w:rPr>
        <w:t>组织沟通</w:t>
      </w:r>
    </w:p>
    <w:p>
      <w:pPr>
        <w:ind w:left="522"/>
        <w:spacing w:before="17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10.  </w:t>
      </w:r>
      <w:r>
        <w:rPr>
          <w:rFonts w:ascii="SimSun" w:hAnsi="SimSun" w:eastAsia="SimSun" w:cs="SimSun"/>
          <w:sz w:val="24"/>
          <w:szCs w:val="24"/>
          <w:spacing w:val="-3"/>
        </w:rPr>
        <w:t>变革与创新管理</w:t>
      </w:r>
    </w:p>
    <w:p>
      <w:pPr>
        <w:pStyle w:val="BodyText"/>
        <w:ind w:left="874"/>
        <w:spacing w:before="185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7"/>
        </w:rPr>
        <w:t xml:space="preserve"> </w:t>
      </w:r>
      <w:r>
        <w:rPr>
          <w:rFonts w:ascii="SimSun" w:hAnsi="SimSun" w:eastAsia="SimSun" w:cs="SimSun"/>
        </w:rPr>
        <w:t>变革的定义及其原因</w:t>
      </w:r>
    </w:p>
    <w:p>
      <w:pPr>
        <w:pStyle w:val="BodyText"/>
        <w:ind w:left="874"/>
        <w:spacing w:before="182" w:line="220" w:lineRule="auto"/>
        <w:rPr>
          <w:rFonts w:ascii="SimSun" w:hAnsi="SimSun" w:eastAsia="SimSun" w:cs="SimSun"/>
        </w:rPr>
      </w:pPr>
      <w:r>
        <w:rPr>
          <w:spacing w:val="1"/>
        </w:rPr>
        <w:t>l</w:t>
      </w:r>
      <w:r>
        <w:rPr>
          <w:spacing w:val="31"/>
        </w:rPr>
        <w:t xml:space="preserve"> </w:t>
      </w:r>
      <w:r>
        <w:rPr>
          <w:rFonts w:ascii="SimSun" w:hAnsi="SimSun" w:eastAsia="SimSun" w:cs="SimSun"/>
          <w:spacing w:val="1"/>
        </w:rPr>
        <w:t>变革的方式与类型</w:t>
      </w:r>
    </w:p>
    <w:p>
      <w:pPr>
        <w:pStyle w:val="BodyText"/>
        <w:ind w:left="874"/>
        <w:spacing w:before="180" w:line="220" w:lineRule="auto"/>
        <w:rPr>
          <w:rFonts w:ascii="SimSun" w:hAnsi="SimSun" w:eastAsia="SimSun" w:cs="SimSun"/>
        </w:rPr>
      </w:pPr>
      <w:r>
        <w:rPr>
          <w:spacing w:val="1"/>
        </w:rPr>
        <w:t>l</w:t>
      </w:r>
      <w:r>
        <w:rPr>
          <w:spacing w:val="31"/>
        </w:rPr>
        <w:t xml:space="preserve"> </w:t>
      </w:r>
      <w:r>
        <w:rPr>
          <w:rFonts w:ascii="SimSun" w:hAnsi="SimSun" w:eastAsia="SimSun" w:cs="SimSun"/>
          <w:spacing w:val="1"/>
        </w:rPr>
        <w:t>变革阻力及其克服</w:t>
      </w:r>
    </w:p>
    <w:p>
      <w:pPr>
        <w:pStyle w:val="BodyText"/>
        <w:ind w:left="874"/>
        <w:spacing w:before="182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7"/>
        </w:rPr>
        <w:t xml:space="preserve"> </w:t>
      </w:r>
      <w:r>
        <w:rPr>
          <w:rFonts w:ascii="SimSun" w:hAnsi="SimSun" w:eastAsia="SimSun" w:cs="SimSun"/>
        </w:rPr>
        <w:t>变革管理中的新问题</w:t>
      </w:r>
    </w:p>
    <w:p>
      <w:pPr>
        <w:pStyle w:val="BodyText"/>
        <w:ind w:left="874"/>
        <w:spacing w:before="182" w:line="220" w:lineRule="auto"/>
        <w:rPr>
          <w:rFonts w:ascii="SimSun" w:hAnsi="SimSun" w:eastAsia="SimSun" w:cs="SimSun"/>
        </w:rPr>
      </w:pPr>
      <w:r>
        <w:rPr>
          <w:spacing w:val="1"/>
        </w:rPr>
        <w:t>l</w:t>
      </w:r>
      <w:r>
        <w:rPr>
          <w:spacing w:val="31"/>
        </w:rPr>
        <w:t xml:space="preserve"> </w:t>
      </w:r>
      <w:r>
        <w:rPr>
          <w:rFonts w:ascii="SimSun" w:hAnsi="SimSun" w:eastAsia="SimSun" w:cs="SimSun"/>
          <w:spacing w:val="1"/>
        </w:rPr>
        <w:t>创新的激发与培育</w:t>
      </w:r>
    </w:p>
    <w:p>
      <w:pPr>
        <w:ind w:left="522"/>
        <w:spacing w:before="17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11.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8"/>
        </w:rPr>
        <w:t>激励</w:t>
      </w:r>
    </w:p>
    <w:p>
      <w:pPr>
        <w:pStyle w:val="BodyText"/>
        <w:ind w:left="874"/>
        <w:spacing w:before="185" w:line="219" w:lineRule="auto"/>
        <w:rPr>
          <w:rFonts w:ascii="SimSun" w:hAnsi="SimSun" w:eastAsia="SimSun" w:cs="SimSun"/>
        </w:rPr>
      </w:pPr>
      <w:r>
        <w:rPr>
          <w:spacing w:val="1"/>
        </w:rPr>
        <w:t>l</w:t>
      </w:r>
      <w:r>
        <w:rPr>
          <w:spacing w:val="30"/>
        </w:rPr>
        <w:t xml:space="preserve"> </w:t>
      </w:r>
      <w:r>
        <w:rPr>
          <w:rFonts w:ascii="SimSun" w:hAnsi="SimSun" w:eastAsia="SimSun" w:cs="SimSun"/>
          <w:spacing w:val="1"/>
        </w:rPr>
        <w:t>激励（动机）过程</w:t>
      </w:r>
    </w:p>
    <w:p>
      <w:pPr>
        <w:pStyle w:val="BodyText"/>
        <w:ind w:left="874"/>
        <w:spacing w:before="180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早期的激励理论</w:t>
      </w:r>
    </w:p>
    <w:p>
      <w:pPr>
        <w:pStyle w:val="BodyText"/>
        <w:ind w:left="874"/>
        <w:spacing w:before="180" w:line="185" w:lineRule="auto"/>
        <w:rPr>
          <w:rFonts w:ascii="SimSun" w:hAnsi="SimSun" w:eastAsia="SimSun" w:cs="SimSun"/>
        </w:rPr>
      </w:pPr>
      <w:r>
        <w:rPr>
          <w:spacing w:val="-2"/>
        </w:rPr>
        <w:t>l</w:t>
      </w:r>
      <w:r>
        <w:rPr>
          <w:spacing w:val="48"/>
        </w:rPr>
        <w:t xml:space="preserve"> </w:t>
      </w:r>
      <w:r>
        <w:rPr>
          <w:rFonts w:ascii="SimSun" w:hAnsi="SimSun" w:eastAsia="SimSun" w:cs="SimSun"/>
          <w:spacing w:val="-2"/>
        </w:rPr>
        <w:t>当代激励理论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4"/>
        </w:rPr>
        <w:t xml:space="preserve"> </w:t>
      </w:r>
      <w:r>
        <w:rPr>
          <w:rFonts w:ascii="SimSun" w:hAnsi="SimSun" w:eastAsia="SimSun" w:cs="SimSun"/>
        </w:rPr>
        <w:t>综合激励理论</w:t>
      </w:r>
    </w:p>
    <w:p>
      <w:pPr>
        <w:pStyle w:val="BodyText"/>
        <w:spacing w:before="25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28"/>
        </w:rPr>
        <w:t xml:space="preserve"> </w:t>
      </w:r>
      <w:r>
        <w:rPr>
          <w:rFonts w:ascii="SimSun" w:hAnsi="SimSun" w:eastAsia="SimSun" w:cs="SimSun"/>
        </w:rPr>
        <w:t>激励对策</w:t>
      </w:r>
    </w:p>
    <w:p>
      <w:pPr>
        <w:ind w:left="7"/>
        <w:spacing w:before="1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12.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7"/>
        </w:rPr>
        <w:t>领导</w:t>
      </w:r>
    </w:p>
    <w:p>
      <w:pPr>
        <w:pStyle w:val="BodyText"/>
        <w:spacing w:before="184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4"/>
        </w:rPr>
        <w:t xml:space="preserve"> </w:t>
      </w:r>
      <w:r>
        <w:rPr>
          <w:rFonts w:ascii="SimSun" w:hAnsi="SimSun" w:eastAsia="SimSun" w:cs="SimSun"/>
        </w:rPr>
        <w:t>领导与领导者</w:t>
      </w:r>
    </w:p>
    <w:p>
      <w:pPr>
        <w:pStyle w:val="BodyText"/>
        <w:spacing w:before="179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早期的领导理论</w:t>
      </w:r>
    </w:p>
    <w:p>
      <w:pPr>
        <w:pStyle w:val="BodyText"/>
        <w:spacing w:before="181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4"/>
        </w:rPr>
        <w:t xml:space="preserve"> </w:t>
      </w:r>
      <w:r>
        <w:rPr>
          <w:rFonts w:ascii="SimSun" w:hAnsi="SimSun" w:eastAsia="SimSun" w:cs="SimSun"/>
        </w:rPr>
        <w:t>领导权变理论</w:t>
      </w:r>
    </w:p>
    <w:p>
      <w:pPr>
        <w:pStyle w:val="BodyText"/>
        <w:spacing w:before="180" w:line="220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  <w:spacing w:val="-1"/>
        </w:rPr>
        <w:t>领导类型</w:t>
      </w:r>
    </w:p>
    <w:p>
      <w:pPr>
        <w:pStyle w:val="BodyText"/>
        <w:spacing w:before="182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领导体制的类型与选择</w:t>
      </w:r>
    </w:p>
    <w:p>
      <w:pPr>
        <w:ind w:left="7"/>
        <w:spacing w:before="179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13.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7"/>
        </w:rPr>
        <w:t>控制</w:t>
      </w:r>
    </w:p>
    <w:p>
      <w:pPr>
        <w:pStyle w:val="BodyText"/>
        <w:spacing w:before="184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0"/>
        </w:rPr>
        <w:t xml:space="preserve"> </w:t>
      </w:r>
      <w:r>
        <w:rPr>
          <w:rFonts w:ascii="SimSun" w:hAnsi="SimSun" w:eastAsia="SimSun" w:cs="SimSun"/>
        </w:rPr>
        <w:t>控制的定义与重要性</w:t>
      </w:r>
    </w:p>
    <w:p>
      <w:pPr>
        <w:pStyle w:val="BodyText"/>
        <w:spacing w:before="182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28"/>
        </w:rPr>
        <w:t xml:space="preserve"> </w:t>
      </w:r>
      <w:r>
        <w:rPr>
          <w:rFonts w:ascii="SimSun" w:hAnsi="SimSun" w:eastAsia="SimSun" w:cs="SimSun"/>
        </w:rPr>
        <w:t>控制过程</w:t>
      </w:r>
    </w:p>
    <w:p>
      <w:pPr>
        <w:pStyle w:val="BodyText"/>
        <w:spacing w:before="179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29"/>
        </w:rPr>
        <w:t xml:space="preserve"> </w:t>
      </w:r>
      <w:r>
        <w:rPr>
          <w:rFonts w:ascii="SimSun" w:hAnsi="SimSun" w:eastAsia="SimSun" w:cs="SimSun"/>
        </w:rPr>
        <w:t>控制的类型</w:t>
      </w:r>
    </w:p>
    <w:p>
      <w:pPr>
        <w:pStyle w:val="BodyText"/>
        <w:spacing w:before="183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</w:rPr>
        <w:t>组织绩效的监控</w:t>
      </w:r>
    </w:p>
    <w:p>
      <w:pPr>
        <w:pStyle w:val="BodyText"/>
        <w:spacing w:before="179" w:line="218" w:lineRule="auto"/>
        <w:rPr>
          <w:rFonts w:ascii="SimSun" w:hAnsi="SimSun" w:eastAsia="SimSun" w:cs="SimSun"/>
        </w:rPr>
      </w:pPr>
      <w:r>
        <w:rPr>
          <w:spacing w:val="-1"/>
        </w:rPr>
        <w:t>l</w:t>
      </w:r>
      <w:r>
        <w:rPr>
          <w:spacing w:val="35"/>
        </w:rPr>
        <w:t xml:space="preserve"> </w:t>
      </w:r>
      <w:r>
        <w:rPr>
          <w:rFonts w:ascii="SimSun" w:hAnsi="SimSun" w:eastAsia="SimSun" w:cs="SimSun"/>
          <w:spacing w:val="-1"/>
        </w:rPr>
        <w:t>价值链管理</w:t>
      </w:r>
    </w:p>
    <w:p>
      <w:pPr>
        <w:pStyle w:val="BodyText"/>
        <w:spacing w:before="183" w:line="220" w:lineRule="auto"/>
        <w:rPr>
          <w:rFonts w:ascii="SimSun" w:hAnsi="SimSun" w:eastAsia="SimSun" w:cs="SimSun"/>
        </w:rPr>
      </w:pPr>
      <w:r>
        <w:rPr/>
        <w:t>l</w:t>
      </w:r>
      <w:r>
        <w:rPr>
          <w:spacing w:val="32"/>
        </w:rPr>
        <w:t xml:space="preserve"> </w:t>
      </w:r>
      <w:r>
        <w:rPr>
          <w:rFonts w:ascii="SimSun" w:hAnsi="SimSun" w:eastAsia="SimSun" w:cs="SimSun"/>
        </w:rPr>
        <w:t>控制的工具与方法</w:t>
      </w:r>
    </w:p>
    <w:p>
      <w:pPr>
        <w:spacing w:line="220" w:lineRule="auto"/>
        <w:sectPr>
          <w:type w:val="continuous"/>
          <w:pgSz w:w="11907" w:h="16839"/>
          <w:pgMar w:top="1431" w:right="1785" w:bottom="0" w:left="1785" w:header="0" w:footer="0" w:gutter="0"/>
          <w:cols w:equalWidth="0" w:num="2">
            <w:col w:w="4784" w:space="100"/>
            <w:col w:w="3451" w:space="0"/>
          </w:cols>
        </w:sectPr>
        <w:rPr>
          <w:rFonts w:ascii="SimSun" w:hAnsi="SimSun" w:eastAsia="SimSun" w:cs="SimSun"/>
        </w:rPr>
      </w:pPr>
    </w:p>
    <w:p>
      <w:pPr>
        <w:ind w:left="23"/>
        <w:spacing w:before="225" w:line="220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三、考试方式与分值</w:t>
      </w:r>
    </w:p>
    <w:p>
      <w:pPr>
        <w:ind w:left="504"/>
        <w:spacing w:before="18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本科目满分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150 </w:t>
      </w:r>
      <w:r>
        <w:rPr>
          <w:rFonts w:ascii="SimSun" w:hAnsi="SimSun" w:eastAsia="SimSun" w:cs="SimSun"/>
          <w:sz w:val="24"/>
          <w:szCs w:val="24"/>
          <w:spacing w:val="-2"/>
        </w:rPr>
        <w:t>分，由本培养单位自</w:t>
      </w:r>
      <w:r>
        <w:rPr>
          <w:rFonts w:ascii="SimSun" w:hAnsi="SimSun" w:eastAsia="SimSun" w:cs="SimSun"/>
          <w:sz w:val="24"/>
          <w:szCs w:val="24"/>
          <w:spacing w:val="-3"/>
        </w:rPr>
        <w:t>行命题，全国统一考试。</w:t>
      </w:r>
    </w:p>
    <w:sectPr>
      <w:type w:val="continuous"/>
      <w:pgSz w:w="11907" w:h="16839"/>
      <w:pgMar w:top="1431" w:right="1785" w:bottom="0" w:left="1785" w:header="0" w:footer="0" w:gutter="0"/>
      <w:cols w:equalWidth="0" w:num="1">
        <w:col w:w="833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Wingdings" w:hAnsi="Wingdings" w:eastAsia="Wingdings" w:cs="Wingdings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2023-09-20T10:05:54Z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2024-10-11T14:49:31</vt:filetime>
  </property>
</Properties>
</file>