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806</w:t>
      </w:r>
      <w:r>
        <w:rPr>
          <w:spacing w:val="-47"/>
        </w:rPr>
        <w:t xml:space="preserve"> </w:t>
      </w:r>
      <w:r>
        <w:rPr>
          <w:spacing w:val="-3"/>
        </w:rPr>
        <w:t>材料科学基础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考试使用黑色笔作答,考试时不需要携带计算器。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spacing w:before="292" w:line="219" w:lineRule="auto"/>
        <w:jc w:val="right"/>
        <w:rPr/>
      </w:pPr>
      <w:r>
        <w:rPr>
          <w:spacing w:val="-5"/>
        </w:rPr>
        <w:t>石德珂，《材料科学基础》（第</w:t>
      </w:r>
      <w:r>
        <w:rPr>
          <w:spacing w:val="-55"/>
        </w:rPr>
        <w:t xml:space="preserve"> </w:t>
      </w:r>
      <w:r>
        <w:rPr>
          <w:spacing w:val="-5"/>
        </w:rPr>
        <w:t>2</w:t>
      </w:r>
      <w:r>
        <w:rPr>
          <w:spacing w:val="-58"/>
        </w:rPr>
        <w:t xml:space="preserve"> </w:t>
      </w:r>
      <w:r>
        <w:rPr>
          <w:spacing w:val="-5"/>
        </w:rPr>
        <w:t>或</w:t>
      </w:r>
      <w:r>
        <w:rPr>
          <w:spacing w:val="-54"/>
        </w:rPr>
        <w:t xml:space="preserve"> </w:t>
      </w:r>
      <w:r>
        <w:rPr>
          <w:spacing w:val="-5"/>
        </w:rPr>
        <w:t>3</w:t>
      </w:r>
      <w:r>
        <w:rPr>
          <w:spacing w:val="-57"/>
        </w:rPr>
        <w:t xml:space="preserve"> </w:t>
      </w:r>
      <w:r>
        <w:rPr>
          <w:spacing w:val="-5"/>
        </w:rPr>
        <w:t>版</w:t>
      </w:r>
      <w:r>
        <w:rPr>
          <w:spacing w:val="10"/>
        </w:rPr>
        <w:t>），</w:t>
      </w:r>
      <w:r>
        <w:rPr>
          <w:spacing w:val="-5"/>
        </w:rPr>
        <w:t>机械工业出版社。</w:t>
      </w:r>
    </w:p>
    <w:p>
      <w:pPr>
        <w:pStyle w:val="BodyText"/>
        <w:spacing w:before="291" w:line="219" w:lineRule="auto"/>
        <w:jc w:val="right"/>
        <w:rPr/>
      </w:pPr>
      <w:r>
        <w:rPr>
          <w:spacing w:val="-3"/>
        </w:rPr>
        <w:t>胡庚祥，《材料科学基础》（第三版</w:t>
      </w:r>
      <w:r>
        <w:rPr>
          <w:spacing w:val="8"/>
        </w:rPr>
        <w:t>），</w:t>
      </w:r>
      <w:r>
        <w:rPr>
          <w:spacing w:val="-3"/>
        </w:rPr>
        <w:t>上海交通大学出版社。</w:t>
      </w:r>
    </w:p>
    <w:p>
      <w:pPr>
        <w:pStyle w:val="BodyText"/>
        <w:ind w:left="29"/>
        <w:spacing w:before="292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92"/>
        <w:spacing w:before="291" w:line="219" w:lineRule="auto"/>
        <w:rPr/>
      </w:pPr>
      <w:r>
        <w:rPr>
          <w:spacing w:val="-2"/>
        </w:rPr>
        <w:t>（一）材料的晶体结构</w:t>
      </w:r>
    </w:p>
    <w:p>
      <w:pPr>
        <w:pStyle w:val="BodyText"/>
        <w:ind w:left="25" w:firstLine="565"/>
        <w:spacing w:before="290" w:line="405" w:lineRule="auto"/>
        <w:rPr/>
      </w:pPr>
      <w:r>
        <w:rPr>
          <w:spacing w:val="-4"/>
        </w:rPr>
        <w:t>结合键类型及特点、结合键对性能的影响、晶体学基础（包括晶</w:t>
      </w:r>
      <w:r>
        <w:rPr/>
        <w:t xml:space="preserve"> </w:t>
      </w:r>
      <w:r>
        <w:rPr>
          <w:spacing w:val="-2"/>
        </w:rPr>
        <w:t>体结构与空间点阵关系、晶系与布拉菲点阵、晶向指数和晶面指数、</w:t>
      </w:r>
      <w:r>
        <w:rPr>
          <w:spacing w:val="6"/>
        </w:rPr>
        <w:t xml:space="preserve"> </w:t>
      </w:r>
      <w:r>
        <w:rPr>
          <w:spacing w:val="-4"/>
        </w:rPr>
        <w:t>晶带及晶面间距等）、三种典型金属的晶体结构、典型离子晶体的结</w:t>
      </w:r>
      <w:r>
        <w:rPr>
          <w:spacing w:val="14"/>
        </w:rPr>
        <w:t xml:space="preserve"> </w:t>
      </w:r>
      <w:r>
        <w:rPr>
          <w:spacing w:val="-5"/>
        </w:rPr>
        <w:t>构。</w:t>
      </w:r>
    </w:p>
    <w:p>
      <w:pPr>
        <w:pStyle w:val="BodyText"/>
        <w:ind w:left="592"/>
        <w:spacing w:before="40" w:line="221" w:lineRule="auto"/>
        <w:rPr/>
      </w:pPr>
      <w:r>
        <w:rPr>
          <w:spacing w:val="-3"/>
        </w:rPr>
        <w:t>（二）晶体缺陷</w:t>
      </w:r>
    </w:p>
    <w:p>
      <w:pPr>
        <w:pStyle w:val="BodyText"/>
        <w:ind w:left="25" w:firstLine="573"/>
        <w:spacing w:before="290" w:line="402" w:lineRule="auto"/>
        <w:rPr/>
      </w:pPr>
      <w:r>
        <w:rPr>
          <w:spacing w:val="-4"/>
        </w:rPr>
        <w:t>点缺陷：点缺陷的种类、点缺陷的平衡浓度、点</w:t>
      </w:r>
      <w:r>
        <w:rPr>
          <w:spacing w:val="-5"/>
        </w:rPr>
        <w:t>缺陷的运动；线</w:t>
      </w:r>
      <w:r>
        <w:rPr/>
        <w:t xml:space="preserve"> </w:t>
      </w:r>
      <w:r>
        <w:rPr>
          <w:spacing w:val="-2"/>
        </w:rPr>
        <w:t>缺陷：位错的基本类型和特征、柏氏矢量、位错的运动与交互作用、</w:t>
      </w:r>
      <w:r>
        <w:rPr>
          <w:spacing w:val="6"/>
        </w:rPr>
        <w:t xml:space="preserve"> </w:t>
      </w:r>
      <w:r>
        <w:rPr>
          <w:spacing w:val="-1"/>
        </w:rPr>
        <w:t>位错的应力场和应变能、位错反应和增殖机制；面缺陷的种类。</w:t>
      </w:r>
    </w:p>
    <w:p>
      <w:pPr>
        <w:spacing w:line="402" w:lineRule="auto"/>
        <w:sectPr>
          <w:pgSz w:w="11906" w:h="16839"/>
          <w:pgMar w:top="1431" w:right="1747" w:bottom="0" w:left="1785" w:header="0" w:footer="0" w:gutter="0"/>
        </w:sectPr>
        <w:rPr/>
      </w:pPr>
    </w:p>
    <w:p>
      <w:pPr>
        <w:pStyle w:val="BodyText"/>
        <w:ind w:left="592"/>
        <w:spacing w:before="180" w:line="221" w:lineRule="auto"/>
        <w:rPr/>
      </w:pPr>
      <w:r>
        <w:rPr>
          <w:spacing w:val="-2"/>
        </w:rPr>
        <w:t>（三）相结构与相图</w:t>
      </w:r>
    </w:p>
    <w:p>
      <w:pPr>
        <w:pStyle w:val="BodyText"/>
        <w:ind w:left="28" w:right="97" w:firstLine="555"/>
        <w:spacing w:before="291" w:line="402" w:lineRule="auto"/>
        <w:rPr/>
      </w:pPr>
      <w:r>
        <w:rPr>
          <w:spacing w:val="-4"/>
        </w:rPr>
        <w:t>相结构的基本概念、二元相图的基本类型和分析、铁碳合金相图</w:t>
      </w:r>
      <w:r>
        <w:rPr>
          <w:spacing w:val="7"/>
        </w:rPr>
        <w:t xml:space="preserve"> </w:t>
      </w:r>
      <w:r>
        <w:rPr>
          <w:spacing w:val="-4"/>
        </w:rPr>
        <w:t>分析；三元相图成分表示方法、三元相图的截面图和投影图、三元相</w:t>
      </w:r>
      <w:r>
        <w:rPr>
          <w:spacing w:val="11"/>
        </w:rPr>
        <w:t xml:space="preserve"> </w:t>
      </w:r>
      <w:r>
        <w:rPr>
          <w:spacing w:val="-2"/>
        </w:rPr>
        <w:t>图中的杠杆定律及重心定律。</w:t>
      </w:r>
    </w:p>
    <w:p>
      <w:pPr>
        <w:pStyle w:val="BodyText"/>
        <w:ind w:left="592"/>
        <w:spacing w:before="41" w:line="219" w:lineRule="auto"/>
        <w:rPr/>
      </w:pPr>
      <w:r>
        <w:rPr>
          <w:spacing w:val="-3"/>
        </w:rPr>
        <w:t>（四）材料的凝固</w:t>
      </w:r>
    </w:p>
    <w:p>
      <w:pPr>
        <w:pStyle w:val="BodyText"/>
        <w:ind w:left="27" w:right="97" w:firstLine="556"/>
        <w:spacing w:before="291" w:line="398" w:lineRule="auto"/>
        <w:rPr/>
      </w:pPr>
      <w:r>
        <w:rPr>
          <w:spacing w:val="-4"/>
        </w:rPr>
        <w:t>材料凝固形核的基本规律、材料凝固生长的基本规律、固溶体合</w:t>
      </w:r>
      <w:r>
        <w:rPr>
          <w:spacing w:val="7"/>
        </w:rPr>
        <w:t xml:space="preserve"> </w:t>
      </w:r>
      <w:r>
        <w:rPr>
          <w:spacing w:val="-2"/>
        </w:rPr>
        <w:t>金的凝固规律。</w:t>
      </w:r>
    </w:p>
    <w:p>
      <w:pPr>
        <w:pStyle w:val="BodyText"/>
        <w:ind w:left="592"/>
        <w:spacing w:before="41" w:line="219" w:lineRule="auto"/>
        <w:rPr/>
      </w:pPr>
      <w:r>
        <w:rPr>
          <w:spacing w:val="-2"/>
        </w:rPr>
        <w:t>（五）材料的扩散与固体相变</w:t>
      </w:r>
    </w:p>
    <w:p>
      <w:pPr>
        <w:pStyle w:val="BodyText"/>
        <w:ind w:left="25" w:firstLine="559"/>
        <w:spacing w:before="293" w:line="402" w:lineRule="auto"/>
        <w:rPr/>
      </w:pPr>
      <w:r>
        <w:rPr>
          <w:spacing w:val="-10"/>
        </w:rPr>
        <w:t>扩散分类及扩散定律含义、扩散第二定律应用、扩散的微观机理、</w:t>
      </w:r>
      <w:r>
        <w:rPr>
          <w:spacing w:val="3"/>
        </w:rPr>
        <w:t xml:space="preserve"> </w:t>
      </w:r>
      <w:r>
        <w:rPr>
          <w:spacing w:val="-4"/>
        </w:rPr>
        <w:t>扩散的驱动力和反应扩散、影响扩散的因素。固态相变特点、固态相</w:t>
      </w:r>
      <w:r>
        <w:rPr>
          <w:spacing w:val="14"/>
        </w:rPr>
        <w:t xml:space="preserve"> </w:t>
      </w:r>
      <w:r>
        <w:rPr>
          <w:spacing w:val="-1"/>
        </w:rPr>
        <w:t>变中的形核与长大、扩散型与无扩散型相变。</w:t>
      </w:r>
    </w:p>
    <w:p>
      <w:pPr>
        <w:pStyle w:val="BodyText"/>
        <w:ind w:left="592"/>
        <w:spacing w:before="40" w:line="221" w:lineRule="auto"/>
        <w:rPr/>
      </w:pPr>
      <w:r>
        <w:rPr>
          <w:spacing w:val="-2"/>
        </w:rPr>
        <w:t>（六）塑性变形、回复与再结晶</w:t>
      </w:r>
    </w:p>
    <w:p>
      <w:pPr>
        <w:pStyle w:val="BodyText"/>
        <w:ind w:left="27" w:firstLine="559"/>
        <w:spacing w:before="289" w:line="403" w:lineRule="auto"/>
        <w:rPr/>
      </w:pPr>
      <w:r>
        <w:rPr>
          <w:spacing w:val="-4"/>
        </w:rPr>
        <w:t>单晶体的塑性变形、多晶体的塑性变形、合金的塑性变形、冷变</w:t>
      </w:r>
      <w:r>
        <w:rPr>
          <w:spacing w:val="5"/>
        </w:rPr>
        <w:t xml:space="preserve"> </w:t>
      </w:r>
      <w:r>
        <w:rPr>
          <w:spacing w:val="-9"/>
        </w:rPr>
        <w:t>形对金属组织与性能的影响、冷变形金属的回</w:t>
      </w:r>
      <w:r>
        <w:rPr>
          <w:spacing w:val="-10"/>
        </w:rPr>
        <w:t>复与再结晶、晶粒长大、</w:t>
      </w:r>
      <w:r>
        <w:rPr/>
        <w:t xml:space="preserve"> </w:t>
      </w:r>
      <w:r>
        <w:rPr>
          <w:spacing w:val="-2"/>
        </w:rPr>
        <w:t>金属的热加工。</w:t>
      </w:r>
    </w:p>
    <w:sectPr>
      <w:pgSz w:w="11906" w:h="16839"/>
      <w:pgMar w:top="1431" w:right="170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2024-10-11T16:44:35Z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2024-10-25T10:21:19</vt:filetime>
  </property>
</Properties>
</file>