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D67C1">
      <w:pPr>
        <w:spacing w:line="480" w:lineRule="exact"/>
        <w:ind w:firstLine="480" w:firstLineChars="200"/>
        <w:rPr>
          <w:rFonts w:hint="eastAsia"/>
          <w:color w:val="000000"/>
          <w:kern w:val="0"/>
          <w:sz w:val="24"/>
        </w:rPr>
      </w:pPr>
      <w:bookmarkStart w:id="1" w:name="_GoBack"/>
      <w:bookmarkEnd w:id="1"/>
    </w:p>
    <w:p w14:paraId="101B41C0">
      <w:pPr>
        <w:spacing w:line="480" w:lineRule="exact"/>
        <w:ind w:firstLine="480" w:firstLineChars="200"/>
        <w:rPr>
          <w:rFonts w:hint="eastAsia" w:ascii="宋体" w:hAnsi="宋体" w:cs="宋体"/>
          <w:kern w:val="0"/>
          <w:sz w:val="24"/>
        </w:rPr>
      </w:pPr>
    </w:p>
    <w:p w14:paraId="31B20706">
      <w:pPr>
        <w:spacing w:line="440" w:lineRule="exact"/>
        <w:jc w:val="center"/>
        <w:rPr>
          <w:rFonts w:hint="eastAsia" w:ascii="宋体" w:hAnsi="宋体"/>
          <w:b/>
          <w:sz w:val="24"/>
        </w:rPr>
      </w:pPr>
    </w:p>
    <w:p w14:paraId="7CE5614D">
      <w:pPr>
        <w:spacing w:line="440" w:lineRule="exact"/>
        <w:jc w:val="center"/>
        <w:rPr>
          <w:rFonts w:hint="eastAsia" w:ascii="宋体" w:hAnsi="宋体"/>
          <w:b/>
          <w:sz w:val="24"/>
        </w:rPr>
      </w:pPr>
    </w:p>
    <w:p w14:paraId="36308831">
      <w:pPr>
        <w:spacing w:line="440" w:lineRule="exact"/>
        <w:jc w:val="center"/>
        <w:rPr>
          <w:rFonts w:hint="eastAsia" w:ascii="宋体" w:hAnsi="宋体"/>
          <w:b/>
          <w:sz w:val="24"/>
        </w:rPr>
      </w:pPr>
    </w:p>
    <w:p w14:paraId="414DBB04">
      <w:pPr>
        <w:spacing w:line="440" w:lineRule="exact"/>
        <w:jc w:val="center"/>
        <w:rPr>
          <w:rFonts w:hint="eastAsia" w:ascii="宋体" w:hAnsi="宋体"/>
          <w:b/>
          <w:sz w:val="24"/>
        </w:rPr>
      </w:pPr>
    </w:p>
    <w:p w14:paraId="78A0D170">
      <w:pPr>
        <w:spacing w:line="440" w:lineRule="exact"/>
        <w:jc w:val="center"/>
        <w:rPr>
          <w:rFonts w:hint="eastAsia" w:ascii="宋体" w:hAnsi="宋体"/>
          <w:b/>
          <w:sz w:val="24"/>
        </w:rPr>
      </w:pPr>
    </w:p>
    <w:p w14:paraId="153BAAE0">
      <w:pPr>
        <w:jc w:val="center"/>
        <w:rPr>
          <w:rFonts w:hint="eastAsia"/>
        </w:rPr>
      </w:pPr>
      <w:r>
        <w:drawing>
          <wp:inline distT="0" distB="0" distL="114300" distR="114300">
            <wp:extent cx="2667635" cy="484505"/>
            <wp:effectExtent l="0" t="0" r="18415" b="10795"/>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pic:cNvPicPr>
                      <a:picLocks noChangeAspect="1"/>
                    </pic:cNvPicPr>
                  </pic:nvPicPr>
                  <pic:blipFill>
                    <a:blip r:embed="rId6"/>
                    <a:stretch>
                      <a:fillRect/>
                    </a:stretch>
                  </pic:blipFill>
                  <pic:spPr>
                    <a:xfrm>
                      <a:off x="0" y="0"/>
                      <a:ext cx="2667635" cy="484505"/>
                    </a:xfrm>
                    <a:prstGeom prst="rect">
                      <a:avLst/>
                    </a:prstGeom>
                    <a:noFill/>
                    <a:ln>
                      <a:noFill/>
                    </a:ln>
                  </pic:spPr>
                </pic:pic>
              </a:graphicData>
            </a:graphic>
          </wp:inline>
        </w:drawing>
      </w:r>
    </w:p>
    <w:p w14:paraId="333E2FF9">
      <w:pPr>
        <w:spacing w:before="156" w:beforeLines="50" w:after="156" w:afterLines="50"/>
        <w:jc w:val="center"/>
        <w:outlineLvl w:val="0"/>
        <w:rPr>
          <w:rFonts w:hint="eastAsia"/>
          <w:b/>
          <w:sz w:val="36"/>
          <w:szCs w:val="36"/>
        </w:rPr>
      </w:pPr>
      <w:r>
        <w:rPr>
          <w:rFonts w:hint="eastAsia"/>
          <w:b/>
          <w:sz w:val="36"/>
          <w:szCs w:val="36"/>
        </w:rPr>
        <w:t>硕士研究生入学考试</w:t>
      </w:r>
    </w:p>
    <w:p w14:paraId="5285A46C">
      <w:pPr>
        <w:spacing w:before="156" w:beforeLines="50" w:after="156" w:afterLines="50"/>
        <w:jc w:val="center"/>
        <w:outlineLvl w:val="0"/>
        <w:rPr>
          <w:rFonts w:hint="eastAsia"/>
          <w:b/>
          <w:sz w:val="36"/>
          <w:szCs w:val="36"/>
        </w:rPr>
      </w:pPr>
      <w:r>
        <w:rPr>
          <w:rFonts w:hint="eastAsia"/>
          <w:b/>
          <w:sz w:val="36"/>
          <w:szCs w:val="36"/>
        </w:rPr>
        <w:t>《无机化学》加试大纲</w:t>
      </w:r>
    </w:p>
    <w:p w14:paraId="760152F2">
      <w:pPr>
        <w:spacing w:before="156" w:beforeLines="50" w:after="156" w:afterLines="50"/>
        <w:outlineLvl w:val="0"/>
        <w:rPr>
          <w:rFonts w:hint="eastAsia"/>
          <w:b/>
          <w:sz w:val="28"/>
          <w:szCs w:val="28"/>
        </w:rPr>
      </w:pPr>
    </w:p>
    <w:p w14:paraId="29C80D67">
      <w:pPr>
        <w:spacing w:before="156" w:beforeLines="50" w:after="156" w:afterLines="50"/>
        <w:outlineLvl w:val="0"/>
        <w:rPr>
          <w:rFonts w:hint="eastAsia"/>
          <w:b/>
          <w:sz w:val="28"/>
          <w:szCs w:val="28"/>
        </w:rPr>
      </w:pPr>
    </w:p>
    <w:p w14:paraId="2828F203">
      <w:pPr>
        <w:spacing w:before="156" w:beforeLines="50" w:after="156" w:afterLines="50"/>
        <w:outlineLvl w:val="0"/>
        <w:rPr>
          <w:rFonts w:hint="eastAsia"/>
          <w:b/>
          <w:sz w:val="28"/>
          <w:szCs w:val="28"/>
        </w:rPr>
      </w:pPr>
    </w:p>
    <w:p w14:paraId="43373128">
      <w:pPr>
        <w:spacing w:before="156" w:beforeLines="50" w:after="156" w:afterLines="50"/>
        <w:ind w:firstLine="2212" w:firstLineChars="790"/>
        <w:outlineLvl w:val="0"/>
        <w:rPr>
          <w:rFonts w:hint="eastAsia"/>
          <w:sz w:val="28"/>
          <w:szCs w:val="28"/>
        </w:rPr>
      </w:pPr>
      <w:r>
        <w:rPr>
          <w:rFonts w:hint="eastAsia"/>
          <w:sz w:val="28"/>
          <w:szCs w:val="28"/>
        </w:rPr>
        <w:t>学院名称（盖章）：</w:t>
      </w:r>
      <w:r>
        <w:rPr>
          <w:rFonts w:hint="eastAsia"/>
          <w:sz w:val="28"/>
          <w:szCs w:val="28"/>
          <w:u w:val="single"/>
        </w:rPr>
        <w:t xml:space="preserve">教育科学学院      </w:t>
      </w:r>
    </w:p>
    <w:p w14:paraId="36658A33">
      <w:pPr>
        <w:spacing w:before="156" w:beforeLines="50" w:after="156" w:afterLines="50"/>
        <w:ind w:firstLine="2212" w:firstLineChars="790"/>
        <w:outlineLvl w:val="0"/>
        <w:rPr>
          <w:rFonts w:hint="eastAsia"/>
          <w:sz w:val="28"/>
          <w:szCs w:val="28"/>
          <w:u w:val="single"/>
        </w:rPr>
      </w:pPr>
      <w:r>
        <w:rPr>
          <w:rFonts w:hint="eastAsia"/>
          <w:sz w:val="28"/>
          <w:szCs w:val="28"/>
        </w:rPr>
        <w:t>学院负责人（签字）：</w:t>
      </w:r>
      <w:r>
        <w:rPr>
          <w:rFonts w:hint="eastAsia"/>
          <w:sz w:val="28"/>
          <w:szCs w:val="28"/>
          <w:u w:val="single"/>
        </w:rPr>
        <w:t xml:space="preserve">            </w:t>
      </w:r>
    </w:p>
    <w:p w14:paraId="5C405ECE">
      <w:pPr>
        <w:spacing w:before="156" w:beforeLines="50" w:after="156" w:afterLines="50"/>
        <w:ind w:firstLine="2212" w:firstLineChars="790"/>
        <w:outlineLvl w:val="0"/>
        <w:rPr>
          <w:rFonts w:hint="eastAsia" w:ascii="宋体" w:cs="宋体"/>
          <w:sz w:val="28"/>
          <w:szCs w:val="28"/>
        </w:rPr>
      </w:pPr>
      <w:r>
        <w:rPr>
          <w:rFonts w:hint="eastAsia"/>
          <w:sz w:val="28"/>
          <w:szCs w:val="28"/>
        </w:rPr>
        <w:t>编制时间：</w:t>
      </w:r>
      <w:r>
        <w:rPr>
          <w:rFonts w:hint="eastAsia"/>
          <w:sz w:val="28"/>
          <w:szCs w:val="28"/>
          <w:highlight w:val="yellow"/>
          <w:u w:val="single"/>
        </w:rPr>
        <w:t>20</w:t>
      </w:r>
      <w:r>
        <w:rPr>
          <w:sz w:val="28"/>
          <w:szCs w:val="28"/>
          <w:highlight w:val="yellow"/>
          <w:u w:val="single"/>
        </w:rPr>
        <w:t>23</w:t>
      </w:r>
      <w:r>
        <w:rPr>
          <w:rFonts w:hint="eastAsia"/>
          <w:sz w:val="28"/>
          <w:szCs w:val="28"/>
          <w:highlight w:val="yellow"/>
          <w:u w:val="single"/>
        </w:rPr>
        <w:t>年7月5日</w:t>
      </w:r>
      <w:r>
        <w:rPr>
          <w:rFonts w:hint="eastAsia"/>
          <w:sz w:val="28"/>
          <w:szCs w:val="28"/>
          <w:u w:val="single"/>
        </w:rPr>
        <w:t xml:space="preserve">    </w:t>
      </w:r>
    </w:p>
    <w:p w14:paraId="7A182A1F">
      <w:pPr>
        <w:spacing w:line="440" w:lineRule="exact"/>
        <w:rPr>
          <w:rFonts w:hint="eastAsia" w:ascii="宋体" w:hAnsi="宋体"/>
          <w:b/>
          <w:bCs/>
          <w:sz w:val="24"/>
        </w:rPr>
      </w:pPr>
    </w:p>
    <w:p w14:paraId="44F42975">
      <w:pPr>
        <w:spacing w:line="440" w:lineRule="exact"/>
        <w:rPr>
          <w:rFonts w:hint="eastAsia" w:ascii="宋体" w:hAnsi="宋体"/>
          <w:b/>
          <w:bCs/>
          <w:sz w:val="24"/>
        </w:rPr>
      </w:pPr>
    </w:p>
    <w:p w14:paraId="0792EC7E">
      <w:pPr>
        <w:spacing w:line="440" w:lineRule="exact"/>
        <w:rPr>
          <w:rFonts w:hint="eastAsia" w:ascii="宋体" w:hAnsi="宋体"/>
          <w:b/>
          <w:bCs/>
          <w:sz w:val="24"/>
        </w:rPr>
      </w:pPr>
    </w:p>
    <w:p w14:paraId="616C0D09">
      <w:pPr>
        <w:spacing w:line="440" w:lineRule="exact"/>
        <w:rPr>
          <w:rFonts w:hint="eastAsia" w:ascii="宋体" w:hAnsi="宋体"/>
          <w:b/>
          <w:bCs/>
          <w:sz w:val="24"/>
        </w:rPr>
      </w:pPr>
    </w:p>
    <w:p w14:paraId="3FBFDE50">
      <w:pPr>
        <w:spacing w:line="440" w:lineRule="exact"/>
        <w:rPr>
          <w:rFonts w:hint="eastAsia" w:ascii="宋体" w:hAnsi="宋体"/>
          <w:b/>
          <w:bCs/>
          <w:sz w:val="24"/>
        </w:rPr>
      </w:pPr>
    </w:p>
    <w:p w14:paraId="1D36A3CC">
      <w:pPr>
        <w:spacing w:line="440" w:lineRule="exact"/>
        <w:rPr>
          <w:rFonts w:hint="eastAsia" w:ascii="宋体" w:hAnsi="宋体"/>
          <w:b/>
          <w:bCs/>
          <w:sz w:val="24"/>
        </w:rPr>
      </w:pPr>
    </w:p>
    <w:p w14:paraId="6D5EE9D7">
      <w:pPr>
        <w:spacing w:line="440" w:lineRule="exact"/>
        <w:rPr>
          <w:rFonts w:hint="eastAsia" w:ascii="宋体" w:hAnsi="宋体"/>
          <w:b/>
          <w:bCs/>
          <w:sz w:val="24"/>
        </w:rPr>
      </w:pPr>
    </w:p>
    <w:p w14:paraId="40C1DCDA">
      <w:pPr>
        <w:spacing w:before="156" w:beforeLines="50" w:after="156" w:afterLines="50"/>
        <w:jc w:val="center"/>
        <w:outlineLvl w:val="0"/>
        <w:rPr>
          <w:rFonts w:hint="eastAsia"/>
          <w:b/>
          <w:sz w:val="30"/>
          <w:szCs w:val="30"/>
        </w:rPr>
      </w:pPr>
      <w:r>
        <w:rPr>
          <w:rFonts w:hint="eastAsia"/>
          <w:b/>
          <w:sz w:val="30"/>
          <w:szCs w:val="30"/>
        </w:rPr>
        <w:t>《无机化学》加试大纲</w:t>
      </w:r>
    </w:p>
    <w:p w14:paraId="25D7D980">
      <w:pPr>
        <w:spacing w:line="440" w:lineRule="exact"/>
        <w:rPr>
          <w:rFonts w:hint="eastAsia" w:ascii="宋体" w:hAnsi="宋体"/>
          <w:b/>
          <w:bCs/>
          <w:sz w:val="28"/>
          <w:szCs w:val="28"/>
        </w:rPr>
      </w:pPr>
      <w:r>
        <w:rPr>
          <w:rFonts w:hint="eastAsia" w:ascii="宋体" w:hAnsi="宋体"/>
          <w:b/>
          <w:bCs/>
          <w:sz w:val="28"/>
          <w:szCs w:val="28"/>
        </w:rPr>
        <w:t>一、考核要求</w:t>
      </w:r>
    </w:p>
    <w:p w14:paraId="6FCFD3A3">
      <w:pPr>
        <w:spacing w:line="440" w:lineRule="exact"/>
        <w:ind w:firstLine="470" w:firstLineChars="196"/>
        <w:rPr>
          <w:rStyle w:val="7"/>
          <w:rFonts w:hint="eastAsia" w:ascii="ˎ̥" w:hAnsi="ˎ̥"/>
          <w:b w:val="0"/>
          <w:color w:val="000000"/>
          <w:sz w:val="24"/>
        </w:rPr>
      </w:pPr>
      <w:r>
        <w:rPr>
          <w:rFonts w:hint="eastAsia" w:ascii="宋体" w:hAnsi="宋体"/>
          <w:sz w:val="24"/>
        </w:rPr>
        <w:t>《</w:t>
      </w:r>
      <w:r>
        <w:rPr>
          <w:rFonts w:hint="eastAsia"/>
          <w:sz w:val="24"/>
        </w:rPr>
        <w:t>无机化学</w:t>
      </w:r>
      <w:r>
        <w:rPr>
          <w:rFonts w:hint="eastAsia" w:ascii="宋体" w:hAnsi="宋体"/>
          <w:sz w:val="24"/>
        </w:rPr>
        <w:t>》是为全日制学术型硕士与教育硕士专业研究生</w:t>
      </w:r>
      <w:r>
        <w:rPr>
          <w:rFonts w:hint="eastAsia" w:ascii="ˎ̥" w:hAnsi="ˎ̥"/>
          <w:color w:val="000000"/>
          <w:sz w:val="24"/>
        </w:rPr>
        <w:t>化学教学论方向</w:t>
      </w:r>
      <w:r>
        <w:rPr>
          <w:rFonts w:ascii="ˎ̥" w:hAnsi="ˎ̥"/>
          <w:color w:val="000000"/>
          <w:sz w:val="24"/>
        </w:rPr>
        <w:t>而设置的一</w:t>
      </w:r>
      <w:r>
        <w:rPr>
          <w:rFonts w:hint="eastAsia" w:ascii="ˎ̥" w:hAnsi="ˎ̥"/>
          <w:color w:val="000000"/>
          <w:sz w:val="24"/>
        </w:rPr>
        <w:t>门加试</w:t>
      </w:r>
      <w:r>
        <w:rPr>
          <w:rFonts w:ascii="ˎ̥" w:hAnsi="ˎ̥"/>
          <w:color w:val="000000"/>
          <w:sz w:val="24"/>
        </w:rPr>
        <w:t>科目。其目的是科学、公平、有效地测试考生掌握</w:t>
      </w:r>
      <w:r>
        <w:rPr>
          <w:rFonts w:hint="eastAsia" w:ascii="ˎ̥" w:hAnsi="ˎ̥"/>
          <w:color w:val="000000"/>
          <w:sz w:val="24"/>
        </w:rPr>
        <w:t>《</w:t>
      </w:r>
      <w:r>
        <w:rPr>
          <w:rFonts w:hint="eastAsia"/>
          <w:sz w:val="24"/>
        </w:rPr>
        <w:t>无机化学</w:t>
      </w:r>
      <w:r>
        <w:rPr>
          <w:rFonts w:hint="eastAsia" w:ascii="ˎ̥" w:hAnsi="ˎ̥"/>
          <w:color w:val="000000"/>
          <w:sz w:val="24"/>
        </w:rPr>
        <w:t>》课程的</w:t>
      </w:r>
      <w:r>
        <w:rPr>
          <w:rFonts w:ascii="ˎ̥" w:hAnsi="ˎ̥"/>
          <w:color w:val="000000"/>
          <w:sz w:val="24"/>
        </w:rPr>
        <w:t>基础知识、基本理论、基本方法的水平和分析问题、解决问题的能力，</w:t>
      </w:r>
      <w:r>
        <w:rPr>
          <w:rFonts w:hint="eastAsia" w:ascii="ˎ̥" w:hAnsi="ˎ̥"/>
          <w:color w:val="000000"/>
          <w:sz w:val="24"/>
        </w:rPr>
        <w:t>为了</w:t>
      </w:r>
      <w:r>
        <w:rPr>
          <w:rFonts w:ascii="ˎ̥" w:hAnsi="ˎ̥"/>
          <w:color w:val="000000"/>
          <w:sz w:val="24"/>
        </w:rPr>
        <w:t>择优录取，确保硕士研究生的入学质量。</w:t>
      </w:r>
      <w:r>
        <w:rPr>
          <w:rFonts w:hint="eastAsia" w:ascii="ˎ̥" w:hAnsi="ˎ̥"/>
          <w:color w:val="000000"/>
          <w:sz w:val="24"/>
        </w:rPr>
        <w:t>在考试形式和</w:t>
      </w:r>
      <w:r>
        <w:rPr>
          <w:rStyle w:val="7"/>
          <w:rFonts w:ascii="ˎ̥" w:hAnsi="ˎ̥"/>
          <w:b w:val="0"/>
          <w:bCs w:val="0"/>
          <w:color w:val="000000"/>
          <w:sz w:val="24"/>
        </w:rPr>
        <w:t>和试卷结构</w:t>
      </w:r>
      <w:r>
        <w:rPr>
          <w:rStyle w:val="7"/>
          <w:rFonts w:hint="eastAsia" w:ascii="ˎ̥" w:hAnsi="ˎ̥"/>
          <w:b w:val="0"/>
          <w:bCs w:val="0"/>
          <w:color w:val="000000"/>
          <w:sz w:val="24"/>
        </w:rPr>
        <w:t>等方面有如下的基本要求：</w:t>
      </w:r>
    </w:p>
    <w:p w14:paraId="537D880A">
      <w:pPr>
        <w:spacing w:line="440" w:lineRule="exact"/>
        <w:ind w:firstLine="482" w:firstLineChars="200"/>
        <w:rPr>
          <w:rFonts w:hint="eastAsia"/>
          <w:b/>
          <w:sz w:val="24"/>
        </w:rPr>
      </w:pPr>
      <w:r>
        <w:rPr>
          <w:rFonts w:hint="eastAsia"/>
          <w:b/>
          <w:sz w:val="24"/>
        </w:rPr>
        <w:t>（一）试卷满分</w:t>
      </w:r>
      <w:r>
        <w:rPr>
          <w:b/>
          <w:sz w:val="24"/>
        </w:rPr>
        <w:t>及考试时间</w:t>
      </w:r>
    </w:p>
    <w:p w14:paraId="0AD211CA">
      <w:pPr>
        <w:spacing w:line="440" w:lineRule="exact"/>
        <w:ind w:firstLine="420"/>
        <w:rPr>
          <w:rFonts w:hint="eastAsia"/>
          <w:sz w:val="24"/>
        </w:rPr>
      </w:pPr>
      <w:r>
        <w:rPr>
          <w:sz w:val="24"/>
        </w:rPr>
        <w:t>试卷满分为</w:t>
      </w:r>
      <w:r>
        <w:rPr>
          <w:rFonts w:hint="eastAsia"/>
          <w:sz w:val="24"/>
        </w:rPr>
        <w:t>100</w:t>
      </w:r>
      <w:r>
        <w:rPr>
          <w:sz w:val="24"/>
        </w:rPr>
        <w:t>分，考试时间为1</w:t>
      </w:r>
      <w:r>
        <w:rPr>
          <w:rFonts w:hint="eastAsia"/>
          <w:sz w:val="24"/>
        </w:rPr>
        <w:t>2</w:t>
      </w:r>
      <w:r>
        <w:rPr>
          <w:sz w:val="24"/>
        </w:rPr>
        <w:t>0分钟</w:t>
      </w:r>
      <w:r>
        <w:rPr>
          <w:rFonts w:hint="eastAsia"/>
          <w:sz w:val="24"/>
        </w:rPr>
        <w:t>．</w:t>
      </w:r>
    </w:p>
    <w:p w14:paraId="783C21AA">
      <w:pPr>
        <w:spacing w:line="440" w:lineRule="exact"/>
        <w:ind w:firstLine="472" w:firstLineChars="196"/>
        <w:rPr>
          <w:rFonts w:hint="eastAsia" w:ascii="宋体" w:hAnsi="宋体"/>
          <w:b/>
          <w:sz w:val="24"/>
        </w:rPr>
      </w:pPr>
      <w:r>
        <w:rPr>
          <w:rFonts w:hint="eastAsia" w:ascii="宋体" w:hAnsi="宋体"/>
          <w:b/>
          <w:sz w:val="24"/>
        </w:rPr>
        <w:t>（二）复试方式</w:t>
      </w:r>
    </w:p>
    <w:p w14:paraId="32B93257">
      <w:pPr>
        <w:spacing w:line="440" w:lineRule="exact"/>
        <w:ind w:firstLine="420"/>
        <w:rPr>
          <w:rFonts w:hint="eastAsia"/>
          <w:sz w:val="24"/>
        </w:rPr>
      </w:pPr>
      <w:r>
        <w:rPr>
          <w:rFonts w:hint="eastAsia"/>
          <w:sz w:val="24"/>
        </w:rPr>
        <w:t>复试方式为闭卷、笔试．</w:t>
      </w:r>
    </w:p>
    <w:p w14:paraId="1DBDE076">
      <w:pPr>
        <w:spacing w:line="440" w:lineRule="exact"/>
        <w:ind w:firstLine="472" w:firstLineChars="196"/>
        <w:rPr>
          <w:rFonts w:hint="eastAsia" w:ascii="宋体" w:hAnsi="宋体"/>
          <w:b/>
          <w:sz w:val="24"/>
        </w:rPr>
      </w:pPr>
      <w:r>
        <w:rPr>
          <w:rFonts w:hint="eastAsia" w:ascii="宋体" w:hAnsi="宋体"/>
          <w:b/>
          <w:sz w:val="24"/>
        </w:rPr>
        <w:t>（三）</w:t>
      </w:r>
      <w:r>
        <w:rPr>
          <w:rFonts w:hint="eastAsia" w:ascii="宋体" w:hAnsi="宋体"/>
          <w:b/>
          <w:sz w:val="24"/>
          <w:highlight w:val="none"/>
        </w:rPr>
        <w:t>试卷内容结构</w:t>
      </w:r>
    </w:p>
    <w:p w14:paraId="4DA48B61">
      <w:pPr>
        <w:spacing w:line="440" w:lineRule="exact"/>
        <w:ind w:firstLine="710" w:firstLineChars="296"/>
        <w:rPr>
          <w:rFonts w:ascii="宋体" w:hAnsi="宋体"/>
          <w:sz w:val="24"/>
        </w:rPr>
      </w:pPr>
      <w:r>
        <w:rPr>
          <w:rFonts w:hint="eastAsia" w:ascii="宋体" w:hAnsi="宋体"/>
          <w:sz w:val="24"/>
        </w:rPr>
        <w:t xml:space="preserve">气体 </w:t>
      </w:r>
      <w:r>
        <w:rPr>
          <w:rFonts w:ascii="宋体" w:hAnsi="宋体"/>
          <w:sz w:val="24"/>
        </w:rPr>
        <w:t xml:space="preserve">   </w:t>
      </w:r>
      <w:r>
        <w:rPr>
          <w:rFonts w:hint="eastAsia" w:ascii="宋体" w:hAnsi="宋体"/>
          <w:sz w:val="24"/>
        </w:rPr>
        <w:t xml:space="preserve">                         </w:t>
      </w:r>
      <w:r>
        <w:rPr>
          <w:rFonts w:ascii="宋体" w:hAnsi="宋体"/>
          <w:sz w:val="24"/>
        </w:rPr>
        <w:t>5</w:t>
      </w:r>
      <w:r>
        <w:rPr>
          <w:rFonts w:hint="eastAsia" w:ascii="宋体" w:hAnsi="宋体"/>
          <w:sz w:val="24"/>
        </w:rPr>
        <w:t>分</w:t>
      </w:r>
    </w:p>
    <w:p w14:paraId="6E9E7498">
      <w:pPr>
        <w:spacing w:line="440" w:lineRule="exact"/>
        <w:ind w:firstLine="710" w:firstLineChars="296"/>
        <w:rPr>
          <w:rFonts w:hint="eastAsia" w:ascii="宋体" w:hAnsi="宋体"/>
          <w:sz w:val="24"/>
        </w:rPr>
      </w:pPr>
      <w:r>
        <w:rPr>
          <w:rFonts w:hint="eastAsia" w:ascii="宋体" w:hAnsi="宋体"/>
          <w:sz w:val="24"/>
        </w:rPr>
        <w:t xml:space="preserve">溶液 </w:t>
      </w:r>
      <w:r>
        <w:rPr>
          <w:rFonts w:ascii="宋体" w:hAnsi="宋体"/>
          <w:sz w:val="24"/>
        </w:rPr>
        <w:t xml:space="preserve">                            5</w:t>
      </w:r>
      <w:r>
        <w:rPr>
          <w:rFonts w:hint="eastAsia" w:ascii="宋体" w:hAnsi="宋体"/>
          <w:sz w:val="24"/>
        </w:rPr>
        <w:t>分</w:t>
      </w:r>
    </w:p>
    <w:p w14:paraId="1AA88521">
      <w:pPr>
        <w:spacing w:line="440" w:lineRule="exact"/>
        <w:rPr>
          <w:rFonts w:hint="eastAsia" w:ascii="宋体" w:hAnsi="宋体"/>
          <w:sz w:val="24"/>
        </w:rPr>
      </w:pPr>
      <w:r>
        <w:rPr>
          <w:rFonts w:hint="eastAsia" w:ascii="宋体" w:hAnsi="宋体"/>
          <w:sz w:val="24"/>
        </w:rPr>
        <w:t xml:space="preserve">      化学热力学                       </w:t>
      </w:r>
      <w:r>
        <w:rPr>
          <w:rFonts w:ascii="宋体" w:hAnsi="宋体"/>
          <w:sz w:val="24"/>
        </w:rPr>
        <w:t>10</w:t>
      </w:r>
      <w:r>
        <w:rPr>
          <w:rFonts w:hint="eastAsia"/>
          <w:sz w:val="24"/>
        </w:rPr>
        <w:t>分</w:t>
      </w:r>
    </w:p>
    <w:p w14:paraId="2255DE09">
      <w:pPr>
        <w:spacing w:line="440" w:lineRule="exact"/>
        <w:ind w:firstLine="720" w:firstLineChars="300"/>
      </w:pPr>
      <w:r>
        <w:rPr>
          <w:rFonts w:hint="eastAsia" w:ascii="宋体" w:hAnsi="宋体"/>
          <w:sz w:val="24"/>
        </w:rPr>
        <w:t xml:space="preserve">化学动力学                       </w:t>
      </w:r>
      <w:r>
        <w:rPr>
          <w:rFonts w:ascii="宋体" w:hAnsi="宋体"/>
          <w:sz w:val="24"/>
        </w:rPr>
        <w:t>10</w:t>
      </w:r>
      <w:r>
        <w:rPr>
          <w:rFonts w:hint="eastAsia"/>
          <w:sz w:val="24"/>
        </w:rPr>
        <w:t>分</w:t>
      </w:r>
    </w:p>
    <w:p w14:paraId="4F665C8F">
      <w:pPr>
        <w:spacing w:line="440" w:lineRule="exact"/>
        <w:ind w:firstLine="720" w:firstLineChars="300"/>
      </w:pPr>
      <w:r>
        <w:rPr>
          <w:rFonts w:hint="eastAsia" w:ascii="宋体" w:hAnsi="宋体"/>
          <w:sz w:val="24"/>
        </w:rPr>
        <w:t>化学平衡</w:t>
      </w:r>
      <w:r>
        <w:rPr>
          <w:rFonts w:ascii="宋体" w:hAnsi="宋体"/>
          <w:sz w:val="24"/>
        </w:rPr>
        <w:t xml:space="preserve">      </w:t>
      </w:r>
      <w:r>
        <w:rPr>
          <w:rFonts w:hint="eastAsia" w:ascii="宋体" w:hAnsi="宋体"/>
          <w:sz w:val="24"/>
        </w:rPr>
        <w:t xml:space="preserve">                   10</w:t>
      </w:r>
      <w:r>
        <w:rPr>
          <w:rFonts w:hint="eastAsia"/>
          <w:sz w:val="24"/>
        </w:rPr>
        <w:t>分</w:t>
      </w:r>
    </w:p>
    <w:p w14:paraId="69AA6503">
      <w:pPr>
        <w:spacing w:line="440" w:lineRule="exact"/>
        <w:ind w:firstLine="720" w:firstLineChars="300"/>
      </w:pPr>
      <w:r>
        <w:rPr>
          <w:rFonts w:hint="eastAsia" w:ascii="宋体" w:hAnsi="宋体"/>
          <w:sz w:val="24"/>
        </w:rPr>
        <w:t xml:space="preserve">酸碱平衡 </w:t>
      </w:r>
      <w:r>
        <w:rPr>
          <w:rFonts w:ascii="宋体" w:hAnsi="宋体"/>
          <w:sz w:val="24"/>
        </w:rPr>
        <w:t xml:space="preserve">              </w:t>
      </w:r>
      <w:r>
        <w:rPr>
          <w:rFonts w:hint="eastAsia" w:ascii="宋体" w:hAnsi="宋体"/>
          <w:sz w:val="24"/>
        </w:rPr>
        <w:t xml:space="preserve">          10</w:t>
      </w:r>
      <w:r>
        <w:rPr>
          <w:rFonts w:hint="eastAsia"/>
          <w:sz w:val="24"/>
        </w:rPr>
        <w:t>分</w:t>
      </w:r>
    </w:p>
    <w:p w14:paraId="65D2B45E">
      <w:pPr>
        <w:spacing w:line="440" w:lineRule="exact"/>
        <w:ind w:firstLine="710" w:firstLineChars="296"/>
        <w:rPr>
          <w:rFonts w:ascii="宋体" w:hAnsi="宋体"/>
          <w:sz w:val="24"/>
        </w:rPr>
      </w:pPr>
      <w:r>
        <w:rPr>
          <w:rFonts w:hint="eastAsia" w:ascii="宋体" w:hAnsi="宋体"/>
          <w:sz w:val="24"/>
        </w:rPr>
        <w:t xml:space="preserve">氧化还原反应                     </w:t>
      </w:r>
      <w:r>
        <w:rPr>
          <w:rFonts w:ascii="宋体" w:hAnsi="宋体"/>
          <w:sz w:val="24"/>
        </w:rPr>
        <w:t>10</w:t>
      </w:r>
      <w:r>
        <w:rPr>
          <w:rFonts w:hint="eastAsia" w:ascii="宋体" w:hAnsi="宋体"/>
          <w:sz w:val="24"/>
        </w:rPr>
        <w:t>分</w:t>
      </w:r>
    </w:p>
    <w:p w14:paraId="7E334F60">
      <w:pPr>
        <w:spacing w:line="440" w:lineRule="exact"/>
        <w:ind w:firstLine="710" w:firstLineChars="296"/>
        <w:rPr>
          <w:rFonts w:ascii="宋体" w:hAnsi="宋体"/>
          <w:sz w:val="24"/>
        </w:rPr>
      </w:pPr>
      <w:r>
        <w:rPr>
          <w:rFonts w:hint="eastAsia" w:ascii="宋体" w:hAnsi="宋体"/>
          <w:sz w:val="24"/>
        </w:rPr>
        <w:t xml:space="preserve">原子结构 </w:t>
      </w:r>
      <w:r>
        <w:rPr>
          <w:rFonts w:ascii="宋体" w:hAnsi="宋体"/>
          <w:sz w:val="24"/>
        </w:rPr>
        <w:t xml:space="preserve">                        </w:t>
      </w:r>
      <w:r>
        <w:rPr>
          <w:rFonts w:hint="eastAsia" w:ascii="宋体" w:hAnsi="宋体"/>
          <w:sz w:val="24"/>
        </w:rPr>
        <w:t>1</w:t>
      </w:r>
      <w:r>
        <w:rPr>
          <w:rFonts w:ascii="宋体" w:hAnsi="宋体"/>
          <w:sz w:val="24"/>
        </w:rPr>
        <w:t>0</w:t>
      </w:r>
      <w:r>
        <w:rPr>
          <w:rFonts w:hint="eastAsia" w:ascii="宋体" w:hAnsi="宋体"/>
          <w:sz w:val="24"/>
        </w:rPr>
        <w:t>分</w:t>
      </w:r>
    </w:p>
    <w:p w14:paraId="3F47B753">
      <w:pPr>
        <w:tabs>
          <w:tab w:val="center" w:pos="4511"/>
        </w:tabs>
        <w:spacing w:line="440" w:lineRule="exact"/>
        <w:ind w:firstLine="710" w:firstLineChars="296"/>
        <w:rPr>
          <w:rFonts w:ascii="宋体" w:hAnsi="宋体"/>
          <w:sz w:val="24"/>
        </w:rPr>
      </w:pPr>
      <w:r>
        <w:rPr>
          <w:rFonts w:hint="eastAsia" w:ascii="宋体" w:hAnsi="宋体"/>
          <w:sz w:val="24"/>
        </w:rPr>
        <w:t>化学键和分子结构</w:t>
      </w:r>
      <w:r>
        <w:rPr>
          <w:rFonts w:ascii="宋体" w:hAnsi="宋体"/>
          <w:sz w:val="24"/>
        </w:rPr>
        <w:tab/>
      </w:r>
      <w:r>
        <w:rPr>
          <w:rFonts w:ascii="宋体" w:hAnsi="宋体"/>
          <w:sz w:val="24"/>
        </w:rPr>
        <w:t xml:space="preserve">       10</w:t>
      </w:r>
      <w:r>
        <w:rPr>
          <w:rFonts w:hint="eastAsia" w:ascii="宋体" w:hAnsi="宋体"/>
          <w:sz w:val="24"/>
        </w:rPr>
        <w:t>分</w:t>
      </w:r>
    </w:p>
    <w:p w14:paraId="246D0B42">
      <w:pPr>
        <w:tabs>
          <w:tab w:val="center" w:pos="4511"/>
        </w:tabs>
        <w:spacing w:line="440" w:lineRule="exact"/>
        <w:ind w:firstLine="710" w:firstLineChars="296"/>
        <w:rPr>
          <w:rFonts w:ascii="宋体" w:hAnsi="宋体"/>
          <w:sz w:val="24"/>
        </w:rPr>
      </w:pPr>
      <w:r>
        <w:rPr>
          <w:rFonts w:hint="eastAsia" w:ascii="宋体" w:hAnsi="宋体"/>
          <w:sz w:val="24"/>
        </w:rPr>
        <w:t xml:space="preserve">晶体与晶体结构 </w:t>
      </w:r>
      <w:r>
        <w:rPr>
          <w:rFonts w:ascii="宋体" w:hAnsi="宋体"/>
          <w:sz w:val="24"/>
        </w:rPr>
        <w:t xml:space="preserve">                  5</w:t>
      </w:r>
      <w:r>
        <w:rPr>
          <w:rFonts w:hint="eastAsia" w:ascii="宋体" w:hAnsi="宋体"/>
          <w:sz w:val="24"/>
        </w:rPr>
        <w:t>分</w:t>
      </w:r>
    </w:p>
    <w:p w14:paraId="1DB255B3">
      <w:pPr>
        <w:tabs>
          <w:tab w:val="center" w:pos="4511"/>
        </w:tabs>
        <w:spacing w:line="440" w:lineRule="exact"/>
        <w:ind w:firstLine="710" w:firstLineChars="296"/>
        <w:rPr>
          <w:rFonts w:ascii="宋体" w:hAnsi="宋体"/>
          <w:sz w:val="24"/>
        </w:rPr>
      </w:pPr>
      <w:r>
        <w:rPr>
          <w:rFonts w:hint="eastAsia" w:ascii="宋体" w:hAnsi="宋体"/>
          <w:sz w:val="24"/>
        </w:rPr>
        <w:t xml:space="preserve">配位化合物 </w:t>
      </w:r>
      <w:r>
        <w:rPr>
          <w:rFonts w:ascii="宋体" w:hAnsi="宋体"/>
          <w:sz w:val="24"/>
        </w:rPr>
        <w:t xml:space="preserve">                      5</w:t>
      </w:r>
      <w:r>
        <w:rPr>
          <w:rFonts w:hint="eastAsia" w:ascii="宋体" w:hAnsi="宋体"/>
          <w:sz w:val="24"/>
        </w:rPr>
        <w:t>分</w:t>
      </w:r>
    </w:p>
    <w:p w14:paraId="4DAF7615">
      <w:pPr>
        <w:tabs>
          <w:tab w:val="center" w:pos="4511"/>
        </w:tabs>
        <w:spacing w:line="440" w:lineRule="exact"/>
        <w:ind w:firstLine="710" w:firstLineChars="296"/>
        <w:rPr>
          <w:rFonts w:hint="eastAsia" w:ascii="宋体" w:hAnsi="宋体"/>
          <w:sz w:val="24"/>
        </w:rPr>
      </w:pPr>
      <w:r>
        <w:rPr>
          <w:rFonts w:hint="eastAsia" w:ascii="宋体" w:hAnsi="宋体"/>
          <w:sz w:val="24"/>
        </w:rPr>
        <w:t xml:space="preserve">元素化学 </w:t>
      </w:r>
      <w:r>
        <w:rPr>
          <w:rFonts w:ascii="宋体" w:hAnsi="宋体"/>
          <w:sz w:val="24"/>
        </w:rPr>
        <w:t xml:space="preserve">                        10</w:t>
      </w:r>
      <w:r>
        <w:rPr>
          <w:rFonts w:hint="eastAsia" w:ascii="宋体" w:hAnsi="宋体"/>
          <w:sz w:val="24"/>
        </w:rPr>
        <w:t>分</w:t>
      </w:r>
    </w:p>
    <w:p w14:paraId="09EB257D">
      <w:pPr>
        <w:spacing w:line="440" w:lineRule="exact"/>
        <w:ind w:firstLine="472" w:firstLineChars="196"/>
        <w:rPr>
          <w:rFonts w:hint="eastAsia" w:ascii="宋体" w:hAnsi="宋体"/>
          <w:b/>
          <w:sz w:val="24"/>
        </w:rPr>
      </w:pPr>
      <w:r>
        <w:rPr>
          <w:rFonts w:hint="eastAsia" w:ascii="宋体" w:hAnsi="宋体"/>
          <w:b/>
          <w:sz w:val="24"/>
        </w:rPr>
        <w:t>（四）</w:t>
      </w:r>
      <w:r>
        <w:rPr>
          <w:rFonts w:hint="eastAsia" w:ascii="宋体" w:hAnsi="宋体"/>
          <w:b/>
          <w:sz w:val="24"/>
          <w:highlight w:val="none"/>
        </w:rPr>
        <w:t>试卷题型结构</w:t>
      </w:r>
    </w:p>
    <w:p w14:paraId="69AE4262">
      <w:pPr>
        <w:spacing w:line="440" w:lineRule="exact"/>
        <w:ind w:firstLine="420"/>
        <w:rPr>
          <w:rFonts w:hint="eastAsia"/>
          <w:sz w:val="24"/>
        </w:rPr>
      </w:pPr>
      <w:r>
        <w:rPr>
          <w:rFonts w:hint="eastAsia"/>
          <w:sz w:val="24"/>
        </w:rPr>
        <w:t>选择题                   10小题，每题3分， 共30分</w:t>
      </w:r>
    </w:p>
    <w:p w14:paraId="6F7E67A3">
      <w:pPr>
        <w:spacing w:line="440" w:lineRule="exact"/>
        <w:ind w:firstLine="420"/>
        <w:rPr>
          <w:rFonts w:hint="eastAsia"/>
          <w:sz w:val="24"/>
        </w:rPr>
      </w:pPr>
      <w:r>
        <w:rPr>
          <w:rFonts w:hint="eastAsia"/>
          <w:sz w:val="24"/>
        </w:rPr>
        <w:t>填空题                   5小题， 每题4分， 共20分</w:t>
      </w:r>
    </w:p>
    <w:p w14:paraId="6E3BB6A8">
      <w:pPr>
        <w:spacing w:line="440" w:lineRule="exact"/>
        <w:ind w:firstLine="420"/>
        <w:rPr>
          <w:rFonts w:ascii="宋体" w:cs="宋体"/>
          <w:szCs w:val="21"/>
        </w:rPr>
      </w:pPr>
      <w:r>
        <w:rPr>
          <w:rFonts w:hint="eastAsia"/>
          <w:sz w:val="24"/>
        </w:rPr>
        <w:t>解答题                   5小题， 每题10分，共50分</w:t>
      </w:r>
    </w:p>
    <w:p w14:paraId="2FF3FCF7">
      <w:pPr>
        <w:spacing w:line="440" w:lineRule="exact"/>
        <w:rPr>
          <w:rFonts w:hint="eastAsia" w:ascii="宋体" w:hAnsi="宋体"/>
          <w:b/>
          <w:bCs/>
          <w:sz w:val="28"/>
          <w:szCs w:val="28"/>
        </w:rPr>
      </w:pPr>
      <w:r>
        <w:rPr>
          <w:rFonts w:hint="eastAsia" w:ascii="宋体" w:hAnsi="宋体"/>
          <w:b/>
          <w:bCs/>
          <w:sz w:val="28"/>
          <w:szCs w:val="28"/>
        </w:rPr>
        <w:t>二、考核评价目标</w:t>
      </w:r>
    </w:p>
    <w:p w14:paraId="6BA583C3">
      <w:pPr>
        <w:rPr>
          <w:rFonts w:hint="eastAsia" w:ascii="ˎ̥" w:hAnsi="ˎ̥"/>
          <w:color w:val="000000"/>
          <w:sz w:val="24"/>
        </w:rPr>
      </w:pPr>
      <w:r>
        <w:rPr>
          <w:rFonts w:hint="eastAsia" w:ascii="宋体" w:hAnsi="宋体"/>
          <w:sz w:val="24"/>
        </w:rPr>
        <w:t>《</w:t>
      </w:r>
      <w:r>
        <w:rPr>
          <w:rFonts w:hint="eastAsia"/>
          <w:sz w:val="24"/>
        </w:rPr>
        <w:t>无机化学</w:t>
      </w:r>
      <w:r>
        <w:rPr>
          <w:rFonts w:hint="eastAsia" w:ascii="ˎ̥" w:hAnsi="ˎ̥"/>
          <w:color w:val="000000"/>
          <w:sz w:val="24"/>
        </w:rPr>
        <w:t>》是一门化学专业重要的基础理论课程，是介绍整个化学领域内基本概念、基本理论、基本知识的一门学科。通过考试使考生能够较好地、系统地掌握化学热力学、四大化学平衡，物质结构，化学反应速率，元素化学等化学基本理论和基础知识。</w:t>
      </w:r>
    </w:p>
    <w:p w14:paraId="27246A32">
      <w:pPr>
        <w:spacing w:line="440" w:lineRule="exact"/>
        <w:rPr>
          <w:rFonts w:hint="eastAsia" w:ascii="楷体_GB2312" w:hAnsi="宋体" w:eastAsia="楷体_GB2312"/>
          <w:b/>
          <w:bCs/>
          <w:sz w:val="24"/>
        </w:rPr>
      </w:pPr>
      <w:r>
        <w:rPr>
          <w:rFonts w:hint="eastAsia" w:ascii="宋体" w:hAnsi="宋体"/>
          <w:b/>
          <w:sz w:val="24"/>
        </w:rPr>
        <w:t>三、加试内容及要求</w:t>
      </w:r>
    </w:p>
    <w:p w14:paraId="4809B91B">
      <w:pPr>
        <w:spacing w:line="440" w:lineRule="exact"/>
        <w:ind w:firstLine="472" w:firstLineChars="196"/>
        <w:rPr>
          <w:rFonts w:hint="eastAsia" w:ascii="宋体" w:hAnsi="宋体"/>
          <w:b/>
          <w:bCs/>
          <w:sz w:val="24"/>
        </w:rPr>
      </w:pPr>
      <w:r>
        <w:rPr>
          <w:rFonts w:hint="eastAsia" w:ascii="宋体" w:hAnsi="宋体"/>
          <w:b/>
          <w:bCs/>
          <w:sz w:val="24"/>
        </w:rPr>
        <w:t>（一） 气体</w:t>
      </w:r>
    </w:p>
    <w:p w14:paraId="6D62DD04">
      <w:pPr>
        <w:spacing w:line="440" w:lineRule="exact"/>
        <w:ind w:firstLine="482" w:firstLineChars="200"/>
        <w:rPr>
          <w:rFonts w:ascii="宋体" w:hAnsi="宋体" w:eastAsia="楷体_GB2312"/>
          <w:b/>
          <w:sz w:val="24"/>
        </w:rPr>
      </w:pPr>
      <w:r>
        <w:rPr>
          <w:rFonts w:hint="eastAsia" w:ascii="宋体" w:hAnsi="宋体" w:eastAsia="楷体_GB2312"/>
          <w:b/>
          <w:sz w:val="24"/>
        </w:rPr>
        <w:t>加试内容</w:t>
      </w:r>
    </w:p>
    <w:p w14:paraId="70FA11FE">
      <w:pPr>
        <w:spacing w:line="440" w:lineRule="exact"/>
        <w:rPr>
          <w:rFonts w:ascii="ˎ̥" w:hAnsi="ˎ̥"/>
          <w:color w:val="000000"/>
          <w:sz w:val="24"/>
        </w:rPr>
      </w:pPr>
      <w:r>
        <w:rPr>
          <w:rFonts w:ascii="ˎ̥" w:hAnsi="ˎ̥"/>
          <w:color w:val="000000"/>
          <w:sz w:val="24"/>
        </w:rPr>
        <w:t xml:space="preserve">   理想气体状态方程</w:t>
      </w:r>
      <w:r>
        <w:rPr>
          <w:rFonts w:hint="eastAsia" w:ascii="ˎ̥" w:hAnsi="ˎ̥"/>
          <w:color w:val="000000"/>
          <w:sz w:val="24"/>
        </w:rPr>
        <w:t>；</w:t>
      </w:r>
      <w:r>
        <w:rPr>
          <w:rFonts w:ascii="ˎ̥" w:hAnsi="ˎ̥"/>
          <w:color w:val="000000"/>
          <w:sz w:val="24"/>
        </w:rPr>
        <w:t>气体化合体积定律和Avogadro假说</w:t>
      </w:r>
      <w:r>
        <w:rPr>
          <w:rFonts w:hint="eastAsia" w:ascii="ˎ̥" w:hAnsi="ˎ̥"/>
          <w:color w:val="000000"/>
          <w:sz w:val="24"/>
        </w:rPr>
        <w:t>；</w:t>
      </w:r>
      <w:r>
        <w:rPr>
          <w:rFonts w:ascii="ˎ̥" w:hAnsi="ˎ̥"/>
          <w:color w:val="000000"/>
          <w:sz w:val="24"/>
        </w:rPr>
        <w:t>气体分压定律</w:t>
      </w:r>
      <w:r>
        <w:rPr>
          <w:rFonts w:hint="eastAsia" w:ascii="ˎ̥" w:hAnsi="ˎ̥"/>
          <w:color w:val="000000"/>
          <w:sz w:val="24"/>
        </w:rPr>
        <w:t>；</w:t>
      </w:r>
      <w:r>
        <w:rPr>
          <w:rFonts w:ascii="ˎ̥" w:hAnsi="ˎ̥"/>
          <w:color w:val="000000"/>
          <w:sz w:val="24"/>
        </w:rPr>
        <w:t>气体扩散定律</w:t>
      </w:r>
      <w:r>
        <w:rPr>
          <w:rFonts w:hint="eastAsia" w:ascii="ˎ̥" w:hAnsi="ˎ̥"/>
          <w:color w:val="000000"/>
          <w:sz w:val="24"/>
        </w:rPr>
        <w:t>；</w:t>
      </w:r>
      <w:r>
        <w:rPr>
          <w:rFonts w:ascii="ˎ̥" w:hAnsi="ˎ̥"/>
          <w:color w:val="000000"/>
          <w:sz w:val="24"/>
        </w:rPr>
        <w:t>气体分子运动论</w:t>
      </w:r>
      <w:r>
        <w:rPr>
          <w:rFonts w:hint="eastAsia" w:ascii="ˎ̥" w:hAnsi="ˎ̥"/>
          <w:color w:val="000000"/>
          <w:sz w:val="24"/>
        </w:rPr>
        <w:t>。</w:t>
      </w:r>
    </w:p>
    <w:p w14:paraId="11373CBF">
      <w:pPr>
        <w:spacing w:line="440" w:lineRule="exact"/>
        <w:rPr>
          <w:rFonts w:hint="eastAsia" w:ascii="宋体" w:hAnsi="宋体"/>
          <w:b/>
          <w:sz w:val="24"/>
        </w:rPr>
      </w:pPr>
      <w:r>
        <w:rPr>
          <w:rFonts w:hint="eastAsia" w:ascii="宋体" w:hAnsi="宋体" w:eastAsia="楷体_GB2312"/>
          <w:b/>
          <w:sz w:val="24"/>
        </w:rPr>
        <w:t xml:space="preserve"> </w:t>
      </w:r>
      <w:r>
        <w:rPr>
          <w:rFonts w:ascii="宋体" w:hAnsi="宋体" w:eastAsia="楷体_GB2312"/>
          <w:b/>
          <w:sz w:val="24"/>
        </w:rPr>
        <w:t xml:space="preserve">  </w:t>
      </w:r>
      <w:r>
        <w:rPr>
          <w:rFonts w:hint="eastAsia" w:ascii="宋体" w:hAnsi="宋体" w:eastAsia="楷体_GB2312"/>
          <w:b/>
          <w:sz w:val="24"/>
        </w:rPr>
        <w:t>加试要求</w:t>
      </w:r>
    </w:p>
    <w:p w14:paraId="576AA323">
      <w:pPr>
        <w:numPr>
          <w:ilvl w:val="0"/>
          <w:numId w:val="1"/>
        </w:numPr>
        <w:spacing w:line="440" w:lineRule="exact"/>
        <w:rPr>
          <w:rFonts w:ascii="ˎ̥" w:hAnsi="ˎ̥"/>
          <w:color w:val="000000"/>
          <w:sz w:val="24"/>
        </w:rPr>
      </w:pPr>
      <w:r>
        <w:rPr>
          <w:rFonts w:ascii="ˎ̥" w:hAnsi="ˎ̥"/>
          <w:color w:val="000000"/>
          <w:sz w:val="24"/>
        </w:rPr>
        <w:t>明确该部分基本概念</w:t>
      </w:r>
      <w:r>
        <w:rPr>
          <w:rFonts w:hint="eastAsia" w:ascii="ˎ̥" w:hAnsi="ˎ̥"/>
          <w:color w:val="000000"/>
          <w:sz w:val="24"/>
        </w:rPr>
        <w:t>。</w:t>
      </w:r>
    </w:p>
    <w:p w14:paraId="6E6769A2">
      <w:pPr>
        <w:numPr>
          <w:ilvl w:val="0"/>
          <w:numId w:val="1"/>
        </w:numPr>
        <w:spacing w:line="440" w:lineRule="exact"/>
        <w:rPr>
          <w:rFonts w:ascii="ˎ̥" w:hAnsi="ˎ̥"/>
          <w:color w:val="000000"/>
          <w:sz w:val="24"/>
        </w:rPr>
      </w:pPr>
      <w:r>
        <w:rPr>
          <w:rFonts w:ascii="ˎ̥" w:hAnsi="ˎ̥"/>
          <w:color w:val="000000"/>
          <w:sz w:val="24"/>
        </w:rPr>
        <w:t>掌握理想气体状态方程、混合气体分压定律、实际气体和范德华方程的意义及写法。</w:t>
      </w:r>
    </w:p>
    <w:p w14:paraId="1246A464">
      <w:pPr>
        <w:numPr>
          <w:ilvl w:val="0"/>
          <w:numId w:val="1"/>
        </w:numPr>
        <w:spacing w:line="440" w:lineRule="exact"/>
        <w:rPr>
          <w:rFonts w:hint="eastAsia" w:ascii="ˎ̥" w:hAnsi="ˎ̥"/>
          <w:color w:val="000000"/>
          <w:sz w:val="24"/>
        </w:rPr>
      </w:pPr>
      <w:r>
        <w:rPr>
          <w:rFonts w:ascii="ˎ̥" w:hAnsi="ˎ̥"/>
          <w:color w:val="000000"/>
          <w:sz w:val="24"/>
        </w:rPr>
        <w:t>熟练应用理想气体状态方程和范德华方程进行计算。　</w:t>
      </w:r>
    </w:p>
    <w:p w14:paraId="4AB1548C">
      <w:pPr>
        <w:spacing w:line="440" w:lineRule="exact"/>
        <w:ind w:firstLine="472" w:firstLineChars="196"/>
        <w:rPr>
          <w:rFonts w:ascii="宋体" w:hAnsi="宋体"/>
          <w:b/>
          <w:bCs/>
          <w:sz w:val="24"/>
        </w:rPr>
      </w:pPr>
      <w:r>
        <w:rPr>
          <w:rFonts w:hint="eastAsia" w:ascii="宋体" w:hAnsi="宋体"/>
          <w:b/>
          <w:bCs/>
          <w:sz w:val="24"/>
        </w:rPr>
        <w:t xml:space="preserve">（二） </w:t>
      </w:r>
      <w:r>
        <w:rPr>
          <w:rFonts w:ascii="宋体" w:hAnsi="宋体"/>
          <w:b/>
          <w:bCs/>
          <w:sz w:val="24"/>
        </w:rPr>
        <w:t xml:space="preserve">溶液 </w:t>
      </w:r>
    </w:p>
    <w:p w14:paraId="130320FA">
      <w:pPr>
        <w:spacing w:line="440" w:lineRule="exact"/>
        <w:ind w:firstLine="482" w:firstLineChars="200"/>
        <w:rPr>
          <w:rFonts w:ascii="ˎ̥" w:hAnsi="ˎ̥"/>
          <w:color w:val="000000"/>
          <w:sz w:val="24"/>
        </w:rPr>
      </w:pPr>
      <w:r>
        <w:rPr>
          <w:rFonts w:hint="eastAsia" w:ascii="宋体" w:hAnsi="宋体" w:eastAsia="楷体_GB2312"/>
          <w:b/>
          <w:sz w:val="24"/>
        </w:rPr>
        <w:t>加试内容</w:t>
      </w:r>
      <w:r>
        <w:rPr>
          <w:rFonts w:ascii="宋体" w:hAnsi="宋体" w:cs="宋体"/>
          <w:b/>
          <w:kern w:val="0"/>
          <w:szCs w:val="21"/>
        </w:rPr>
        <w:br w:type="textWrapping"/>
      </w:r>
      <w:r>
        <w:rPr>
          <w:rFonts w:ascii="宋体" w:hAnsi="宋体" w:cs="宋体"/>
          <w:kern w:val="0"/>
          <w:szCs w:val="21"/>
        </w:rPr>
        <w:t>　　</w:t>
      </w:r>
      <w:bookmarkStart w:id="0" w:name="_Hlk140133104"/>
      <w:r>
        <w:rPr>
          <w:rFonts w:hint="eastAsia" w:ascii="宋体" w:hAnsi="宋体" w:cs="宋体"/>
          <w:kern w:val="0"/>
          <w:szCs w:val="21"/>
        </w:rPr>
        <w:t xml:space="preserve"> </w:t>
      </w:r>
      <w:r>
        <w:rPr>
          <w:rFonts w:ascii="ˎ̥" w:hAnsi="ˎ̥"/>
          <w:color w:val="000000"/>
          <w:sz w:val="24"/>
        </w:rPr>
        <w:t>溶液的浓度</w:t>
      </w:r>
      <w:r>
        <w:rPr>
          <w:rFonts w:hint="eastAsia" w:ascii="ˎ̥" w:hAnsi="ˎ̥"/>
          <w:color w:val="000000"/>
          <w:sz w:val="24"/>
        </w:rPr>
        <w:t>；</w:t>
      </w:r>
      <w:r>
        <w:rPr>
          <w:rFonts w:ascii="ˎ̥" w:hAnsi="ˎ̥"/>
          <w:color w:val="000000"/>
          <w:sz w:val="24"/>
        </w:rPr>
        <w:t>溶解度</w:t>
      </w:r>
      <w:r>
        <w:rPr>
          <w:rFonts w:hint="eastAsia" w:ascii="ˎ̥" w:hAnsi="ˎ̥"/>
          <w:color w:val="000000"/>
          <w:sz w:val="24"/>
        </w:rPr>
        <w:t>；</w:t>
      </w:r>
      <w:r>
        <w:rPr>
          <w:rFonts w:ascii="ˎ̥" w:hAnsi="ˎ̥"/>
          <w:color w:val="000000"/>
          <w:sz w:val="24"/>
        </w:rPr>
        <w:t>非水电解质稀溶液的依数性</w:t>
      </w:r>
      <w:r>
        <w:rPr>
          <w:rFonts w:hint="eastAsia" w:ascii="ˎ̥" w:hAnsi="ˎ̥"/>
          <w:color w:val="000000"/>
          <w:sz w:val="24"/>
        </w:rPr>
        <w:t>；</w:t>
      </w:r>
      <w:r>
        <w:rPr>
          <w:rFonts w:ascii="ˎ̥" w:hAnsi="ˎ̥"/>
          <w:color w:val="000000"/>
          <w:sz w:val="24"/>
        </w:rPr>
        <w:t>电解质溶液的依数性与导电性</w:t>
      </w:r>
      <w:r>
        <w:rPr>
          <w:rFonts w:hint="eastAsia" w:ascii="ˎ̥" w:hAnsi="ˎ̥"/>
          <w:color w:val="000000"/>
          <w:sz w:val="24"/>
        </w:rPr>
        <w:t>；</w:t>
      </w:r>
      <w:r>
        <w:rPr>
          <w:rFonts w:ascii="ˎ̥" w:hAnsi="ˎ̥"/>
          <w:color w:val="000000"/>
          <w:sz w:val="24"/>
        </w:rPr>
        <w:t>胶体溶液</w:t>
      </w:r>
      <w:bookmarkEnd w:id="0"/>
      <w:r>
        <w:rPr>
          <w:rFonts w:hint="eastAsia" w:ascii="ˎ̥" w:hAnsi="ˎ̥"/>
          <w:color w:val="000000"/>
          <w:sz w:val="24"/>
        </w:rPr>
        <w:t>。</w:t>
      </w:r>
    </w:p>
    <w:p w14:paraId="1855A55E">
      <w:pPr>
        <w:spacing w:line="440" w:lineRule="exact"/>
        <w:ind w:firstLine="482" w:firstLineChars="200"/>
        <w:rPr>
          <w:rFonts w:hint="eastAsia" w:ascii="宋体" w:hAnsi="宋体" w:cs="宋体"/>
          <w:kern w:val="0"/>
          <w:szCs w:val="21"/>
        </w:rPr>
      </w:pPr>
      <w:r>
        <w:rPr>
          <w:rFonts w:hint="eastAsia" w:ascii="宋体" w:hAnsi="宋体" w:eastAsia="楷体_GB2312"/>
          <w:b/>
          <w:sz w:val="24"/>
        </w:rPr>
        <w:t>加试要求</w:t>
      </w:r>
    </w:p>
    <w:p w14:paraId="0673F68F">
      <w:pPr>
        <w:numPr>
          <w:ilvl w:val="0"/>
          <w:numId w:val="2"/>
        </w:numPr>
        <w:spacing w:line="440" w:lineRule="exact"/>
        <w:rPr>
          <w:rFonts w:ascii="ˎ̥" w:hAnsi="ˎ̥"/>
          <w:color w:val="000000"/>
          <w:sz w:val="24"/>
        </w:rPr>
      </w:pPr>
      <w:r>
        <w:rPr>
          <w:rFonts w:hint="eastAsia" w:ascii="ˎ̥" w:hAnsi="ˎ̥"/>
          <w:color w:val="000000"/>
          <w:sz w:val="24"/>
        </w:rPr>
        <w:t>明确溶液的浓度，熟练掌握和应用各种常用的浓度表示方法。</w:t>
      </w:r>
    </w:p>
    <w:p w14:paraId="02A7467C">
      <w:pPr>
        <w:numPr>
          <w:ilvl w:val="0"/>
          <w:numId w:val="2"/>
        </w:numPr>
        <w:spacing w:line="440" w:lineRule="exact"/>
        <w:rPr>
          <w:rFonts w:hint="eastAsia" w:ascii="ˎ̥" w:hAnsi="ˎ̥"/>
          <w:color w:val="000000"/>
          <w:sz w:val="24"/>
        </w:rPr>
      </w:pPr>
      <w:r>
        <w:rPr>
          <w:rFonts w:hint="eastAsia" w:ascii="ˎ̥" w:hAnsi="ˎ̥"/>
          <w:color w:val="000000"/>
          <w:sz w:val="24"/>
        </w:rPr>
        <w:t>了解溶液的依数性定律。</w:t>
      </w:r>
    </w:p>
    <w:p w14:paraId="4D9F37D2">
      <w:pPr>
        <w:spacing w:line="440" w:lineRule="exact"/>
        <w:ind w:firstLine="420" w:firstLineChars="200"/>
        <w:rPr>
          <w:rFonts w:ascii="宋体" w:hAnsi="宋体"/>
          <w:b/>
          <w:sz w:val="24"/>
        </w:rPr>
      </w:pPr>
      <w:r>
        <w:rPr>
          <w:rFonts w:hint="eastAsia" w:ascii="宋体" w:hAnsi="宋体" w:cs="宋体"/>
          <w:kern w:val="0"/>
          <w:szCs w:val="21"/>
        </w:rPr>
        <w:t>（三）</w:t>
      </w:r>
      <w:r>
        <w:rPr>
          <w:rFonts w:hint="eastAsia" w:ascii="宋体" w:hAnsi="宋体"/>
          <w:b/>
          <w:sz w:val="24"/>
        </w:rPr>
        <w:t>化学热力学</w:t>
      </w:r>
    </w:p>
    <w:p w14:paraId="11CCF1BC">
      <w:pPr>
        <w:spacing w:line="440" w:lineRule="exact"/>
        <w:ind w:firstLine="482" w:firstLineChars="200"/>
        <w:rPr>
          <w:rFonts w:eastAsia="楷体_GB2312"/>
          <w:b/>
          <w:sz w:val="24"/>
        </w:rPr>
      </w:pPr>
      <w:r>
        <w:rPr>
          <w:rFonts w:hint="eastAsia" w:eastAsia="楷体_GB2312"/>
          <w:b/>
          <w:sz w:val="24"/>
        </w:rPr>
        <w:t>加试内容</w:t>
      </w:r>
    </w:p>
    <w:p w14:paraId="4293117F">
      <w:pPr>
        <w:spacing w:line="440" w:lineRule="exact"/>
        <w:ind w:firstLine="480" w:firstLineChars="200"/>
        <w:rPr>
          <w:rFonts w:ascii="ˎ̥" w:hAnsi="ˎ̥"/>
          <w:color w:val="000000"/>
          <w:sz w:val="24"/>
        </w:rPr>
      </w:pPr>
      <w:r>
        <w:rPr>
          <w:rFonts w:ascii="ˎ̥" w:hAnsi="ˎ̥"/>
          <w:color w:val="000000"/>
          <w:sz w:val="24"/>
        </w:rPr>
        <w:t>反应热的测量</w:t>
      </w:r>
      <w:r>
        <w:rPr>
          <w:rFonts w:hint="eastAsia" w:ascii="ˎ̥" w:hAnsi="ˎ̥"/>
          <w:color w:val="000000"/>
          <w:sz w:val="24"/>
        </w:rPr>
        <w:t>；</w:t>
      </w:r>
      <w:r>
        <w:rPr>
          <w:rFonts w:ascii="ˎ̥" w:hAnsi="ˎ̥"/>
          <w:color w:val="000000"/>
          <w:sz w:val="24"/>
        </w:rPr>
        <w:t>化学热力学基本概念：焓与焓变</w:t>
      </w:r>
      <w:r>
        <w:rPr>
          <w:rFonts w:hint="eastAsia" w:ascii="ˎ̥" w:hAnsi="ˎ̥"/>
          <w:color w:val="000000"/>
          <w:sz w:val="24"/>
        </w:rPr>
        <w:t>；</w:t>
      </w:r>
      <w:r>
        <w:rPr>
          <w:rFonts w:ascii="ˎ̥" w:hAnsi="ˎ̥"/>
          <w:color w:val="000000"/>
          <w:sz w:val="24"/>
        </w:rPr>
        <w:t>热化学方程式</w:t>
      </w:r>
      <w:r>
        <w:rPr>
          <w:rFonts w:hint="eastAsia" w:ascii="ˎ̥" w:hAnsi="ˎ̥"/>
          <w:color w:val="000000"/>
          <w:sz w:val="24"/>
        </w:rPr>
        <w:t>；</w:t>
      </w:r>
      <w:r>
        <w:rPr>
          <w:rFonts w:ascii="ˎ̥" w:hAnsi="ˎ̥"/>
          <w:color w:val="000000"/>
          <w:sz w:val="24"/>
        </w:rPr>
        <w:t>热化学定律</w:t>
      </w:r>
      <w:r>
        <w:rPr>
          <w:rFonts w:hint="eastAsia" w:ascii="ˎ̥" w:hAnsi="ˎ̥"/>
          <w:color w:val="000000"/>
          <w:sz w:val="24"/>
        </w:rPr>
        <w:t>；</w:t>
      </w:r>
      <w:r>
        <w:rPr>
          <w:rFonts w:ascii="ˎ̥" w:hAnsi="ˎ̥"/>
          <w:color w:val="000000"/>
          <w:sz w:val="24"/>
        </w:rPr>
        <w:t>生成焓</w:t>
      </w:r>
      <w:r>
        <w:rPr>
          <w:rFonts w:hint="eastAsia" w:ascii="ˎ̥" w:hAnsi="ˎ̥"/>
          <w:color w:val="000000"/>
          <w:sz w:val="24"/>
        </w:rPr>
        <w:t>；</w:t>
      </w:r>
      <w:r>
        <w:rPr>
          <w:rFonts w:ascii="ˎ̥" w:hAnsi="ˎ̥"/>
          <w:color w:val="000000"/>
          <w:sz w:val="24"/>
        </w:rPr>
        <w:t>键焓</w:t>
      </w:r>
      <w:r>
        <w:rPr>
          <w:rFonts w:hint="eastAsia" w:ascii="ˎ̥" w:hAnsi="ˎ̥"/>
          <w:color w:val="000000"/>
          <w:sz w:val="24"/>
        </w:rPr>
        <w:t>；</w:t>
      </w:r>
      <w:r>
        <w:rPr>
          <w:rFonts w:ascii="ˎ̥" w:hAnsi="ˎ̥"/>
          <w:color w:val="000000"/>
          <w:sz w:val="24"/>
        </w:rPr>
        <w:t>熵</w:t>
      </w:r>
      <w:r>
        <w:rPr>
          <w:rFonts w:hint="eastAsia" w:ascii="ˎ̥" w:hAnsi="ˎ̥"/>
          <w:color w:val="000000"/>
          <w:sz w:val="24"/>
        </w:rPr>
        <w:t>；</w:t>
      </w:r>
      <w:r>
        <w:rPr>
          <w:rFonts w:ascii="ˎ̥" w:hAnsi="ˎ̥"/>
          <w:color w:val="000000"/>
          <w:sz w:val="24"/>
        </w:rPr>
        <w:t>Gibbs自由能</w:t>
      </w:r>
      <w:r>
        <w:rPr>
          <w:rFonts w:hint="eastAsia" w:ascii="ˎ̥" w:hAnsi="ˎ̥"/>
          <w:color w:val="000000"/>
          <w:sz w:val="24"/>
        </w:rPr>
        <w:t>；</w:t>
      </w:r>
      <w:r>
        <w:rPr>
          <w:rFonts w:ascii="ˎ̥" w:hAnsi="ˎ̥"/>
          <w:color w:val="000000"/>
          <w:sz w:val="24"/>
        </w:rPr>
        <w:t>Gibbs－Helmholtz方程的应用</w:t>
      </w:r>
      <w:r>
        <w:rPr>
          <w:rFonts w:hint="eastAsia" w:ascii="ˎ̥" w:hAnsi="ˎ̥"/>
          <w:color w:val="000000"/>
          <w:sz w:val="24"/>
        </w:rPr>
        <w:t>。</w:t>
      </w:r>
    </w:p>
    <w:p w14:paraId="537F737F">
      <w:pPr>
        <w:spacing w:line="440" w:lineRule="exact"/>
        <w:ind w:firstLine="482" w:firstLineChars="200"/>
        <w:rPr>
          <w:rFonts w:hint="eastAsia" w:ascii="宋体" w:hAnsi="宋体"/>
          <w:b/>
          <w:sz w:val="24"/>
        </w:rPr>
      </w:pPr>
      <w:r>
        <w:rPr>
          <w:rFonts w:hint="eastAsia" w:ascii="宋体" w:hAnsi="宋体" w:eastAsia="楷体_GB2312"/>
          <w:b/>
          <w:sz w:val="24"/>
        </w:rPr>
        <w:t>加试要求</w:t>
      </w:r>
    </w:p>
    <w:p w14:paraId="20F5EA80">
      <w:pPr>
        <w:numPr>
          <w:ilvl w:val="0"/>
          <w:numId w:val="3"/>
        </w:numPr>
        <w:spacing w:line="440" w:lineRule="exact"/>
        <w:rPr>
          <w:rFonts w:ascii="ˎ̥" w:hAnsi="ˎ̥"/>
          <w:color w:val="000000"/>
          <w:sz w:val="24"/>
        </w:rPr>
      </w:pPr>
      <w:r>
        <w:rPr>
          <w:rFonts w:ascii="ˎ̥" w:hAnsi="ˎ̥"/>
          <w:color w:val="000000"/>
          <w:sz w:val="24"/>
        </w:rPr>
        <w:t>理解体系、环境、状态函数、热、功、焓的概念。</w:t>
      </w:r>
    </w:p>
    <w:p w14:paraId="2B2F50F5">
      <w:pPr>
        <w:numPr>
          <w:ilvl w:val="0"/>
          <w:numId w:val="3"/>
        </w:numPr>
        <w:spacing w:line="440" w:lineRule="exact"/>
        <w:rPr>
          <w:rFonts w:ascii="ˎ̥" w:hAnsi="ˎ̥"/>
          <w:color w:val="000000"/>
          <w:sz w:val="24"/>
        </w:rPr>
      </w:pPr>
      <w:r>
        <w:rPr>
          <w:rFonts w:ascii="ˎ̥" w:hAnsi="ˎ̥"/>
          <w:color w:val="000000"/>
          <w:sz w:val="24"/>
        </w:rPr>
        <w:t>理解能量守恒定律、盖斯定律、反应热、焓变、生成焓、标准生成焓的含义。</w:t>
      </w:r>
    </w:p>
    <w:p w14:paraId="68415F74">
      <w:pPr>
        <w:numPr>
          <w:ilvl w:val="0"/>
          <w:numId w:val="3"/>
        </w:numPr>
        <w:spacing w:line="440" w:lineRule="exact"/>
        <w:rPr>
          <w:rFonts w:ascii="ˎ̥" w:hAnsi="ˎ̥"/>
          <w:color w:val="000000"/>
          <w:sz w:val="24"/>
        </w:rPr>
      </w:pPr>
      <w:r>
        <w:rPr>
          <w:rFonts w:ascii="ˎ̥" w:hAnsi="ˎ̥"/>
          <w:color w:val="000000"/>
          <w:sz w:val="24"/>
        </w:rPr>
        <w:t>掌握热化学方程式的意义及写法，熟练应用盖斯定律进行计算</w:t>
      </w:r>
      <w:r>
        <w:rPr>
          <w:rFonts w:hint="eastAsia" w:ascii="ˎ̥" w:hAnsi="ˎ̥"/>
          <w:color w:val="000000"/>
          <w:sz w:val="24"/>
        </w:rPr>
        <w:t>。</w:t>
      </w:r>
    </w:p>
    <w:p w14:paraId="44CC8048">
      <w:pPr>
        <w:numPr>
          <w:ilvl w:val="0"/>
          <w:numId w:val="3"/>
        </w:numPr>
        <w:spacing w:line="440" w:lineRule="exact"/>
        <w:rPr>
          <w:rFonts w:ascii="ˎ̥" w:hAnsi="ˎ̥"/>
          <w:color w:val="000000"/>
          <w:sz w:val="24"/>
        </w:rPr>
      </w:pPr>
      <w:r>
        <w:rPr>
          <w:rFonts w:ascii="ˎ̥" w:hAnsi="ˎ̥"/>
          <w:color w:val="000000"/>
          <w:sz w:val="24"/>
        </w:rPr>
        <w:t>熟练掌握从标准生成焓计算反应热。如体系、环境、功、热、变化过程等。</w:t>
      </w:r>
    </w:p>
    <w:p w14:paraId="66318CC3">
      <w:pPr>
        <w:numPr>
          <w:ilvl w:val="0"/>
          <w:numId w:val="3"/>
        </w:numPr>
        <w:spacing w:line="440" w:lineRule="exact"/>
        <w:rPr>
          <w:rFonts w:ascii="ˎ̥" w:hAnsi="ˎ̥"/>
          <w:color w:val="000000"/>
          <w:sz w:val="24"/>
        </w:rPr>
      </w:pPr>
      <w:r>
        <w:rPr>
          <w:rFonts w:ascii="ˎ̥" w:hAnsi="ˎ̥"/>
          <w:color w:val="000000"/>
          <w:sz w:val="24"/>
        </w:rPr>
        <w:t>掌握热力学第一定律和内能的概念。</w:t>
      </w:r>
    </w:p>
    <w:p w14:paraId="4AA74DB3">
      <w:pPr>
        <w:numPr>
          <w:ilvl w:val="0"/>
          <w:numId w:val="3"/>
        </w:numPr>
        <w:spacing w:line="440" w:lineRule="exact"/>
        <w:rPr>
          <w:rFonts w:ascii="ˎ̥" w:hAnsi="ˎ̥"/>
          <w:color w:val="000000"/>
          <w:sz w:val="24"/>
        </w:rPr>
      </w:pPr>
      <w:r>
        <w:rPr>
          <w:rFonts w:ascii="ˎ̥" w:hAnsi="ˎ̥"/>
          <w:color w:val="000000"/>
          <w:sz w:val="24"/>
        </w:rPr>
        <w:t>熟知功和热正负号的取号惯例。明确准静态过程与可逆过程的意义。</w:t>
      </w:r>
    </w:p>
    <w:p w14:paraId="73B96DB9">
      <w:pPr>
        <w:numPr>
          <w:ilvl w:val="0"/>
          <w:numId w:val="3"/>
        </w:numPr>
        <w:spacing w:line="440" w:lineRule="exact"/>
        <w:rPr>
          <w:rFonts w:ascii="ˎ̥" w:hAnsi="ˎ̥"/>
          <w:color w:val="000000"/>
          <w:sz w:val="24"/>
        </w:rPr>
      </w:pPr>
      <w:r>
        <w:rPr>
          <w:rFonts w:ascii="ˎ̥" w:hAnsi="ˎ̥"/>
          <w:color w:val="000000"/>
          <w:sz w:val="24"/>
        </w:rPr>
        <w:t>掌握U及H都是状态函数以及状态函数的特性。</w:t>
      </w:r>
    </w:p>
    <w:p w14:paraId="6E313CC5">
      <w:pPr>
        <w:numPr>
          <w:ilvl w:val="0"/>
          <w:numId w:val="3"/>
        </w:numPr>
        <w:spacing w:line="440" w:lineRule="exact"/>
        <w:rPr>
          <w:rFonts w:ascii="ˎ̥" w:hAnsi="ˎ̥"/>
          <w:color w:val="000000"/>
          <w:sz w:val="24"/>
        </w:rPr>
      </w:pPr>
      <w:r>
        <w:rPr>
          <w:rFonts w:ascii="ˎ̥" w:hAnsi="ˎ̥"/>
          <w:color w:val="000000"/>
          <w:sz w:val="24"/>
        </w:rPr>
        <w:t>熟练应用热力学第一定律计算理想气体在等温、等压、绝热等过程中的</w:t>
      </w:r>
      <w:r>
        <w:rPr>
          <w:rFonts w:hint="eastAsia" w:ascii="ˎ̥" w:hAnsi="ˎ̥"/>
          <w:color w:val="000000"/>
          <w:sz w:val="24"/>
        </w:rPr>
        <w:t>⊿</w:t>
      </w:r>
      <w:r>
        <w:rPr>
          <w:rFonts w:ascii="ˎ̥" w:hAnsi="ˎ̥"/>
          <w:color w:val="000000"/>
          <w:sz w:val="24"/>
        </w:rPr>
        <w:t>U、</w:t>
      </w:r>
      <w:r>
        <w:rPr>
          <w:rFonts w:hint="eastAsia" w:ascii="ˎ̥" w:hAnsi="ˎ̥"/>
          <w:color w:val="000000"/>
          <w:sz w:val="24"/>
        </w:rPr>
        <w:t>⊿</w:t>
      </w:r>
      <w:r>
        <w:rPr>
          <w:rFonts w:ascii="ˎ̥" w:hAnsi="ˎ̥"/>
          <w:color w:val="000000"/>
          <w:sz w:val="24"/>
        </w:rPr>
        <w:t>H、Q和W。</w:t>
      </w:r>
    </w:p>
    <w:p w14:paraId="127D2F3F">
      <w:pPr>
        <w:numPr>
          <w:ilvl w:val="0"/>
          <w:numId w:val="3"/>
        </w:numPr>
        <w:spacing w:line="440" w:lineRule="exact"/>
        <w:rPr>
          <w:rFonts w:ascii="ˎ̥" w:hAnsi="ˎ̥"/>
          <w:color w:val="000000"/>
          <w:sz w:val="24"/>
        </w:rPr>
      </w:pPr>
      <w:r>
        <w:rPr>
          <w:rFonts w:ascii="ˎ̥" w:hAnsi="ˎ̥"/>
          <w:color w:val="000000"/>
          <w:sz w:val="24"/>
        </w:rPr>
        <w:t>熟练掌握反应的自发性，反应方向的判断。</w:t>
      </w:r>
    </w:p>
    <w:p w14:paraId="197B55C6">
      <w:pPr>
        <w:spacing w:line="440" w:lineRule="exact"/>
        <w:ind w:firstLine="482" w:firstLineChars="200"/>
        <w:rPr>
          <w:rFonts w:hint="eastAsia" w:ascii="宋体" w:hAnsi="宋体"/>
          <w:b/>
          <w:sz w:val="24"/>
        </w:rPr>
      </w:pPr>
      <w:r>
        <w:rPr>
          <w:rFonts w:hint="eastAsia" w:ascii="宋体" w:hAnsi="宋体"/>
          <w:b/>
          <w:sz w:val="24"/>
        </w:rPr>
        <w:t>（四） 化学动力学</w:t>
      </w:r>
    </w:p>
    <w:p w14:paraId="1516E5A3">
      <w:pPr>
        <w:spacing w:line="440" w:lineRule="exact"/>
        <w:ind w:firstLine="723" w:firstLineChars="300"/>
        <w:rPr>
          <w:rFonts w:hint="eastAsia" w:ascii="宋体" w:hAnsi="宋体"/>
          <w:b/>
          <w:sz w:val="24"/>
        </w:rPr>
      </w:pPr>
      <w:r>
        <w:rPr>
          <w:rFonts w:hint="eastAsia" w:ascii="宋体" w:hAnsi="宋体" w:eastAsia="楷体_GB2312"/>
          <w:b/>
          <w:sz w:val="24"/>
        </w:rPr>
        <w:t>加试内容</w:t>
      </w:r>
    </w:p>
    <w:p w14:paraId="662483BB">
      <w:pPr>
        <w:spacing w:line="440" w:lineRule="exact"/>
        <w:ind w:firstLine="480" w:firstLineChars="200"/>
        <w:rPr>
          <w:rFonts w:hint="eastAsia" w:ascii="宋体" w:hAnsi="宋体"/>
          <w:b/>
          <w:sz w:val="24"/>
        </w:rPr>
      </w:pPr>
      <w:r>
        <w:rPr>
          <w:rFonts w:ascii="宋体" w:hAnsi="宋体"/>
          <w:sz w:val="24"/>
        </w:rPr>
        <w:t>反应速率的表示</w:t>
      </w:r>
      <w:r>
        <w:rPr>
          <w:rFonts w:hint="eastAsia" w:ascii="宋体" w:hAnsi="宋体"/>
          <w:sz w:val="24"/>
        </w:rPr>
        <w:t>；</w:t>
      </w:r>
      <w:r>
        <w:rPr>
          <w:rFonts w:ascii="宋体" w:hAnsi="宋体"/>
          <w:sz w:val="24"/>
        </w:rPr>
        <w:t>浓度与反应速率</w:t>
      </w:r>
      <w:r>
        <w:rPr>
          <w:rFonts w:hint="eastAsia" w:ascii="宋体" w:hAnsi="宋体"/>
          <w:sz w:val="24"/>
        </w:rPr>
        <w:t>；</w:t>
      </w:r>
      <w:r>
        <w:rPr>
          <w:rFonts w:ascii="宋体" w:hAnsi="宋体"/>
          <w:sz w:val="24"/>
        </w:rPr>
        <w:t>反应级数</w:t>
      </w:r>
      <w:r>
        <w:rPr>
          <w:rFonts w:hint="eastAsia" w:ascii="宋体" w:hAnsi="宋体"/>
          <w:sz w:val="24"/>
        </w:rPr>
        <w:t>；</w:t>
      </w:r>
      <w:r>
        <w:rPr>
          <w:rFonts w:ascii="宋体" w:hAnsi="宋体"/>
          <w:sz w:val="24"/>
        </w:rPr>
        <w:t>温度和催化剂对反应速率的影响</w:t>
      </w:r>
      <w:r>
        <w:rPr>
          <w:rFonts w:hint="eastAsia" w:ascii="宋体" w:hAnsi="宋体"/>
          <w:sz w:val="24"/>
        </w:rPr>
        <w:t>；</w:t>
      </w:r>
      <w:r>
        <w:rPr>
          <w:rFonts w:ascii="宋体" w:hAnsi="宋体"/>
          <w:sz w:val="24"/>
        </w:rPr>
        <w:t>反应机理</w:t>
      </w:r>
      <w:r>
        <w:rPr>
          <w:rFonts w:hint="eastAsia" w:ascii="宋体" w:hAnsi="宋体"/>
          <w:sz w:val="24"/>
        </w:rPr>
        <w:t>；</w:t>
      </w:r>
      <w:r>
        <w:rPr>
          <w:rFonts w:ascii="宋体" w:hAnsi="宋体"/>
          <w:sz w:val="24"/>
        </w:rPr>
        <w:t>催化</w:t>
      </w:r>
      <w:r>
        <w:rPr>
          <w:rFonts w:hint="eastAsia" w:ascii="宋体" w:hAnsi="宋体"/>
          <w:sz w:val="24"/>
        </w:rPr>
        <w:t>。</w:t>
      </w:r>
      <w:r>
        <w:rPr>
          <w:rFonts w:ascii="宋体" w:hAnsi="宋体"/>
          <w:sz w:val="24"/>
        </w:rPr>
        <w:t xml:space="preserve"> </w:t>
      </w:r>
      <w:r>
        <w:rPr>
          <w:rFonts w:ascii="宋体" w:hAnsi="宋体" w:cs="宋体"/>
          <w:kern w:val="0"/>
          <w:szCs w:val="21"/>
        </w:rPr>
        <w:br w:type="textWrapping"/>
      </w:r>
      <w:r>
        <w:rPr>
          <w:rFonts w:hint="eastAsia" w:ascii="宋体" w:hAnsi="宋体" w:eastAsia="楷体_GB2312"/>
          <w:b/>
          <w:sz w:val="24"/>
        </w:rPr>
        <w:t xml:space="preserve"> </w:t>
      </w:r>
      <w:r>
        <w:rPr>
          <w:rFonts w:ascii="宋体" w:hAnsi="宋体" w:eastAsia="楷体_GB2312"/>
          <w:b/>
          <w:sz w:val="24"/>
        </w:rPr>
        <w:t xml:space="preserve">     </w:t>
      </w:r>
      <w:r>
        <w:rPr>
          <w:rFonts w:hint="eastAsia" w:ascii="宋体" w:hAnsi="宋体" w:eastAsia="楷体_GB2312"/>
          <w:b/>
          <w:sz w:val="24"/>
        </w:rPr>
        <w:t>加试要求</w:t>
      </w:r>
    </w:p>
    <w:p w14:paraId="0CE4A40C">
      <w:pPr>
        <w:numPr>
          <w:ilvl w:val="2"/>
          <w:numId w:val="4"/>
        </w:numPr>
        <w:spacing w:line="440" w:lineRule="exact"/>
        <w:rPr>
          <w:rFonts w:ascii="ˎ̥" w:hAnsi="ˎ̥"/>
          <w:color w:val="000000"/>
          <w:sz w:val="24"/>
        </w:rPr>
      </w:pPr>
      <w:r>
        <w:rPr>
          <w:rFonts w:ascii="ˎ̥" w:hAnsi="ˎ̥"/>
          <w:color w:val="000000"/>
          <w:sz w:val="24"/>
        </w:rPr>
        <w:t>掌握等容反应速率的表示方法及其基元反应、反应级数、速率常数等概念。</w:t>
      </w:r>
    </w:p>
    <w:p w14:paraId="357AF61F">
      <w:pPr>
        <w:numPr>
          <w:ilvl w:val="2"/>
          <w:numId w:val="4"/>
        </w:numPr>
        <w:spacing w:line="440" w:lineRule="exact"/>
        <w:rPr>
          <w:rFonts w:ascii="ˎ̥" w:hAnsi="ˎ̥"/>
          <w:color w:val="000000"/>
          <w:sz w:val="24"/>
        </w:rPr>
      </w:pPr>
      <w:r>
        <w:rPr>
          <w:rFonts w:ascii="ˎ̥" w:hAnsi="ˎ̥"/>
          <w:color w:val="000000"/>
          <w:sz w:val="24"/>
        </w:rPr>
        <w:t>对于由简单级数的一级反应，要掌握其微分速率公式的各种特征并能够由实验数据确定简单反应的级数。</w:t>
      </w:r>
    </w:p>
    <w:p w14:paraId="4202CE81">
      <w:pPr>
        <w:numPr>
          <w:ilvl w:val="2"/>
          <w:numId w:val="4"/>
        </w:numPr>
        <w:spacing w:line="440" w:lineRule="exact"/>
        <w:rPr>
          <w:rFonts w:ascii="ˎ̥" w:hAnsi="ˎ̥"/>
          <w:color w:val="000000"/>
          <w:sz w:val="24"/>
        </w:rPr>
      </w:pPr>
      <w:r>
        <w:rPr>
          <w:rFonts w:ascii="ˎ̥" w:hAnsi="ˎ̥"/>
          <w:color w:val="000000"/>
          <w:sz w:val="24"/>
        </w:rPr>
        <w:t>明确温度、催化剂对反应速率的影响，了解催化反应的特点，明确催化作用的基本原理和常见的催化反应的类型。</w:t>
      </w:r>
    </w:p>
    <w:p w14:paraId="62A0A7E3">
      <w:pPr>
        <w:numPr>
          <w:ilvl w:val="2"/>
          <w:numId w:val="4"/>
        </w:numPr>
        <w:spacing w:line="440" w:lineRule="exact"/>
        <w:rPr>
          <w:rFonts w:hint="eastAsia" w:ascii="ˎ̥" w:hAnsi="ˎ̥"/>
          <w:color w:val="000000"/>
          <w:sz w:val="24"/>
        </w:rPr>
      </w:pPr>
      <w:r>
        <w:rPr>
          <w:rFonts w:ascii="ˎ̥" w:hAnsi="ˎ̥"/>
          <w:color w:val="000000"/>
          <w:sz w:val="24"/>
        </w:rPr>
        <w:t>能利用基元反应的速率定律进行计算。</w:t>
      </w:r>
    </w:p>
    <w:p w14:paraId="57BA6302">
      <w:pPr>
        <w:spacing w:line="440" w:lineRule="exact"/>
        <w:ind w:firstLine="472" w:firstLineChars="196"/>
        <w:rPr>
          <w:rFonts w:hint="eastAsia" w:ascii="宋体" w:hAnsi="宋体"/>
          <w:b/>
          <w:sz w:val="24"/>
        </w:rPr>
      </w:pPr>
      <w:r>
        <w:rPr>
          <w:rFonts w:hint="eastAsia" w:ascii="宋体" w:hAnsi="宋体"/>
          <w:b/>
          <w:sz w:val="24"/>
        </w:rPr>
        <w:t>（五）  化学平衡</w:t>
      </w:r>
    </w:p>
    <w:p w14:paraId="083CE8B0">
      <w:pPr>
        <w:spacing w:line="440" w:lineRule="exact"/>
        <w:ind w:firstLine="723" w:firstLineChars="300"/>
        <w:rPr>
          <w:rFonts w:hint="eastAsia" w:ascii="宋体" w:hAnsi="宋体"/>
          <w:b/>
          <w:bCs/>
          <w:sz w:val="24"/>
        </w:rPr>
      </w:pPr>
      <w:r>
        <w:rPr>
          <w:rFonts w:hint="eastAsia" w:ascii="宋体" w:hAnsi="宋体" w:eastAsia="楷体_GB2312"/>
          <w:b/>
          <w:bCs/>
          <w:sz w:val="24"/>
        </w:rPr>
        <w:t>加试内容</w:t>
      </w:r>
      <w:r>
        <w:rPr>
          <w:rFonts w:hint="eastAsia" w:ascii="宋体" w:hAnsi="宋体"/>
          <w:b/>
          <w:bCs/>
          <w:sz w:val="24"/>
        </w:rPr>
        <w:t xml:space="preserve">                                        </w:t>
      </w:r>
    </w:p>
    <w:p w14:paraId="38B74C09">
      <w:pPr>
        <w:spacing w:line="440" w:lineRule="exact"/>
        <w:ind w:firstLine="480" w:firstLineChars="200"/>
        <w:rPr>
          <w:rFonts w:ascii="ˎ̥" w:hAnsi="ˎ̥"/>
          <w:color w:val="000000"/>
          <w:sz w:val="24"/>
        </w:rPr>
      </w:pPr>
      <w:r>
        <w:rPr>
          <w:rFonts w:ascii="ˎ̥" w:hAnsi="ˎ̥"/>
          <w:color w:val="000000"/>
          <w:sz w:val="24"/>
        </w:rPr>
        <w:t>平衡常数</w:t>
      </w:r>
      <w:r>
        <w:rPr>
          <w:rFonts w:hint="eastAsia" w:ascii="ˎ̥" w:hAnsi="ˎ̥"/>
          <w:color w:val="000000"/>
          <w:sz w:val="24"/>
        </w:rPr>
        <w:t>；</w:t>
      </w:r>
      <w:r>
        <w:rPr>
          <w:rFonts w:ascii="ˎ̥" w:hAnsi="ˎ̥"/>
          <w:color w:val="000000"/>
          <w:sz w:val="24"/>
        </w:rPr>
        <w:t>平衡常数与Gibbs自由能变</w:t>
      </w:r>
      <w:r>
        <w:rPr>
          <w:rFonts w:hint="eastAsia" w:ascii="ˎ̥" w:hAnsi="ˎ̥"/>
          <w:color w:val="000000"/>
          <w:sz w:val="24"/>
        </w:rPr>
        <w:t>；</w:t>
      </w:r>
      <w:r>
        <w:rPr>
          <w:rFonts w:ascii="ˎ̥" w:hAnsi="ˎ̥"/>
          <w:color w:val="000000"/>
          <w:sz w:val="24"/>
        </w:rPr>
        <w:t>多重平衡</w:t>
      </w:r>
      <w:r>
        <w:rPr>
          <w:rFonts w:hint="eastAsia" w:ascii="ˎ̥" w:hAnsi="ˎ̥"/>
          <w:color w:val="000000"/>
          <w:sz w:val="24"/>
        </w:rPr>
        <w:t>；</w:t>
      </w:r>
      <w:r>
        <w:rPr>
          <w:rFonts w:ascii="ˎ̥" w:hAnsi="ˎ̥"/>
          <w:color w:val="000000"/>
          <w:sz w:val="24"/>
        </w:rPr>
        <w:t>化学平衡的移动</w:t>
      </w:r>
      <w:r>
        <w:rPr>
          <w:rFonts w:hint="eastAsia" w:ascii="ˎ̥" w:hAnsi="ˎ̥"/>
          <w:color w:val="000000"/>
          <w:sz w:val="24"/>
        </w:rPr>
        <w:t>。</w:t>
      </w:r>
    </w:p>
    <w:p w14:paraId="2F771E6A">
      <w:pPr>
        <w:spacing w:line="440" w:lineRule="exact"/>
        <w:ind w:firstLine="723" w:firstLineChars="300"/>
        <w:rPr>
          <w:rFonts w:hint="eastAsia" w:ascii="宋体" w:hAnsi="宋体"/>
          <w:b/>
          <w:bCs/>
          <w:sz w:val="24"/>
        </w:rPr>
      </w:pPr>
      <w:r>
        <w:rPr>
          <w:rFonts w:hint="eastAsia" w:ascii="宋体" w:hAnsi="宋体" w:eastAsia="楷体_GB2312"/>
          <w:b/>
          <w:bCs/>
          <w:sz w:val="24"/>
        </w:rPr>
        <w:t>加试要求</w:t>
      </w:r>
    </w:p>
    <w:p w14:paraId="149D122B">
      <w:pPr>
        <w:numPr>
          <w:ilvl w:val="0"/>
          <w:numId w:val="5"/>
        </w:numPr>
        <w:spacing w:line="440" w:lineRule="exact"/>
        <w:rPr>
          <w:rFonts w:ascii="宋体" w:hAnsi="宋体" w:cs="宋体"/>
          <w:kern w:val="0"/>
          <w:szCs w:val="21"/>
        </w:rPr>
      </w:pPr>
      <w:r>
        <w:rPr>
          <w:rFonts w:ascii="ˎ̥" w:hAnsi="ˎ̥"/>
          <w:color w:val="000000"/>
          <w:sz w:val="24"/>
        </w:rPr>
        <w:t>掌握平衡常数的物理意义、表示式及其应用</w:t>
      </w:r>
      <w:r>
        <w:rPr>
          <w:rFonts w:hint="eastAsia" w:ascii="宋体" w:hAnsi="宋体" w:cs="宋体"/>
          <w:kern w:val="0"/>
          <w:szCs w:val="21"/>
        </w:rPr>
        <w:t>。</w:t>
      </w:r>
    </w:p>
    <w:p w14:paraId="1DEC2613">
      <w:pPr>
        <w:numPr>
          <w:ilvl w:val="0"/>
          <w:numId w:val="5"/>
        </w:numPr>
        <w:spacing w:line="440" w:lineRule="exact"/>
        <w:rPr>
          <w:rFonts w:ascii="宋体" w:hAnsi="宋体" w:cs="宋体"/>
          <w:kern w:val="0"/>
          <w:szCs w:val="21"/>
        </w:rPr>
      </w:pPr>
      <w:r>
        <w:rPr>
          <w:rFonts w:ascii="ˎ̥" w:hAnsi="ˎ̥"/>
          <w:color w:val="000000"/>
          <w:sz w:val="24"/>
        </w:rPr>
        <w:t>熟练掌握Gibbs自由能变的计算</w:t>
      </w:r>
      <w:r>
        <w:rPr>
          <w:rFonts w:hint="eastAsia" w:ascii="宋体" w:hAnsi="宋体" w:cs="宋体"/>
          <w:kern w:val="0"/>
          <w:szCs w:val="21"/>
        </w:rPr>
        <w:t>。</w:t>
      </w:r>
    </w:p>
    <w:p w14:paraId="71A4E9F1">
      <w:pPr>
        <w:numPr>
          <w:ilvl w:val="0"/>
          <w:numId w:val="5"/>
        </w:numPr>
        <w:spacing w:line="440" w:lineRule="exact"/>
        <w:rPr>
          <w:rFonts w:ascii="ˎ̥" w:hAnsi="ˎ̥"/>
          <w:color w:val="000000"/>
          <w:sz w:val="24"/>
        </w:rPr>
      </w:pPr>
      <w:r>
        <w:rPr>
          <w:rFonts w:ascii="ˎ̥" w:hAnsi="ˎ̥"/>
          <w:color w:val="000000"/>
          <w:sz w:val="24"/>
        </w:rPr>
        <w:t>理解和掌握温度、浓度对化学平衡的影响。</w:t>
      </w:r>
    </w:p>
    <w:p w14:paraId="4CFB39DD">
      <w:pPr>
        <w:spacing w:line="440" w:lineRule="exact"/>
        <w:ind w:firstLine="482" w:firstLineChars="200"/>
        <w:rPr>
          <w:rFonts w:ascii="宋体" w:hAnsi="宋体" w:cs="宋体"/>
          <w:kern w:val="0"/>
          <w:szCs w:val="21"/>
        </w:rPr>
      </w:pPr>
      <w:r>
        <w:rPr>
          <w:rFonts w:hint="eastAsia" w:ascii="宋体" w:hAnsi="宋体"/>
          <w:b/>
          <w:sz w:val="24"/>
        </w:rPr>
        <w:t xml:space="preserve">（六） 酸碱平衡 </w:t>
      </w:r>
      <w:r>
        <w:rPr>
          <w:rFonts w:ascii="宋体" w:hAnsi="宋体" w:cs="宋体"/>
          <w:kern w:val="0"/>
          <w:szCs w:val="21"/>
        </w:rPr>
        <w:t xml:space="preserve"> </w:t>
      </w:r>
    </w:p>
    <w:p w14:paraId="56D14D5D">
      <w:pPr>
        <w:spacing w:line="440" w:lineRule="exact"/>
        <w:ind w:firstLine="723" w:firstLineChars="300"/>
        <w:rPr>
          <w:rFonts w:hint="eastAsia" w:ascii="宋体" w:hAnsi="宋体"/>
          <w:b/>
          <w:bCs/>
          <w:sz w:val="24"/>
        </w:rPr>
      </w:pPr>
      <w:r>
        <w:rPr>
          <w:rFonts w:hint="eastAsia" w:ascii="宋体" w:hAnsi="宋体" w:eastAsia="楷体_GB2312"/>
          <w:b/>
          <w:bCs/>
          <w:sz w:val="24"/>
        </w:rPr>
        <w:t>加试内容</w:t>
      </w:r>
      <w:r>
        <w:rPr>
          <w:rFonts w:ascii="宋体" w:hAnsi="宋体" w:cs="宋体"/>
          <w:kern w:val="0"/>
          <w:szCs w:val="21"/>
        </w:rPr>
        <w:br w:type="textWrapping"/>
      </w:r>
      <w:r>
        <w:rPr>
          <w:rFonts w:ascii="宋体" w:hAnsi="宋体" w:cs="宋体"/>
          <w:kern w:val="0"/>
          <w:szCs w:val="21"/>
        </w:rPr>
        <w:t>　　</w:t>
      </w:r>
      <w:r>
        <w:rPr>
          <w:rFonts w:ascii="宋体" w:hAnsi="宋体"/>
          <w:bCs/>
          <w:sz w:val="24"/>
        </w:rPr>
        <w:t xml:space="preserve"> 酸碱质子理论</w:t>
      </w:r>
      <w:r>
        <w:rPr>
          <w:rFonts w:hint="eastAsia" w:ascii="宋体" w:hAnsi="宋体"/>
          <w:bCs/>
          <w:sz w:val="24"/>
        </w:rPr>
        <w:t>；</w:t>
      </w:r>
      <w:r>
        <w:rPr>
          <w:rFonts w:ascii="宋体" w:hAnsi="宋体"/>
          <w:bCs/>
          <w:sz w:val="24"/>
        </w:rPr>
        <w:t>水的电离平衡</w:t>
      </w:r>
      <w:r>
        <w:rPr>
          <w:rFonts w:hint="eastAsia" w:ascii="宋体" w:hAnsi="宋体"/>
          <w:bCs/>
          <w:sz w:val="24"/>
        </w:rPr>
        <w:t>；</w:t>
      </w:r>
      <w:r>
        <w:rPr>
          <w:rFonts w:ascii="宋体" w:hAnsi="宋体"/>
          <w:bCs/>
          <w:sz w:val="24"/>
        </w:rPr>
        <w:t>弱酸弱碱的电离平衡常数</w:t>
      </w:r>
      <w:r>
        <w:rPr>
          <w:rFonts w:hint="eastAsia" w:ascii="宋体" w:hAnsi="宋体"/>
          <w:bCs/>
          <w:sz w:val="24"/>
        </w:rPr>
        <w:t>；</w:t>
      </w:r>
      <w:r>
        <w:rPr>
          <w:rFonts w:ascii="宋体" w:hAnsi="宋体"/>
          <w:bCs/>
          <w:sz w:val="24"/>
        </w:rPr>
        <w:t>酸碱电离平衡的移动</w:t>
      </w:r>
      <w:r>
        <w:rPr>
          <w:rFonts w:hint="eastAsia" w:ascii="宋体" w:hAnsi="宋体"/>
          <w:bCs/>
          <w:sz w:val="24"/>
        </w:rPr>
        <w:t>；</w:t>
      </w:r>
      <w:r>
        <w:rPr>
          <w:rFonts w:ascii="宋体" w:hAnsi="宋体"/>
          <w:bCs/>
          <w:sz w:val="24"/>
        </w:rPr>
        <w:t>缓冲溶液</w:t>
      </w:r>
      <w:r>
        <w:rPr>
          <w:rFonts w:hint="eastAsia" w:ascii="宋体" w:hAnsi="宋体"/>
          <w:bCs/>
          <w:sz w:val="24"/>
        </w:rPr>
        <w:t>；</w:t>
      </w:r>
      <w:r>
        <w:rPr>
          <w:rFonts w:ascii="宋体" w:hAnsi="宋体"/>
          <w:bCs/>
          <w:sz w:val="24"/>
        </w:rPr>
        <w:t>酸碱中和反应</w:t>
      </w:r>
      <w:r>
        <w:rPr>
          <w:rFonts w:hint="eastAsia" w:ascii="宋体" w:hAnsi="宋体"/>
          <w:bCs/>
          <w:sz w:val="24"/>
        </w:rPr>
        <w:t>。</w:t>
      </w:r>
      <w:r>
        <w:rPr>
          <w:rFonts w:ascii="宋体" w:hAnsi="宋体" w:cs="宋体"/>
          <w:kern w:val="0"/>
          <w:szCs w:val="21"/>
        </w:rPr>
        <w:br w:type="textWrapping"/>
      </w:r>
      <w:r>
        <w:rPr>
          <w:rFonts w:hint="eastAsia" w:ascii="宋体" w:hAnsi="宋体" w:eastAsia="楷体_GB2312"/>
          <w:b/>
          <w:bCs/>
          <w:sz w:val="24"/>
        </w:rPr>
        <w:t xml:space="preserve"> </w:t>
      </w:r>
      <w:r>
        <w:rPr>
          <w:rFonts w:ascii="宋体" w:hAnsi="宋体" w:eastAsia="楷体_GB2312"/>
          <w:b/>
          <w:bCs/>
          <w:sz w:val="24"/>
        </w:rPr>
        <w:t xml:space="preserve">    </w:t>
      </w:r>
      <w:r>
        <w:rPr>
          <w:rFonts w:hint="eastAsia" w:ascii="宋体" w:hAnsi="宋体" w:eastAsia="楷体_GB2312"/>
          <w:b/>
          <w:bCs/>
          <w:sz w:val="24"/>
        </w:rPr>
        <w:t>加试要求</w:t>
      </w:r>
    </w:p>
    <w:p w14:paraId="7B5D12C8">
      <w:pPr>
        <w:numPr>
          <w:ilvl w:val="1"/>
          <w:numId w:val="6"/>
        </w:numPr>
        <w:spacing w:line="440" w:lineRule="exact"/>
        <w:rPr>
          <w:rFonts w:ascii="宋体" w:hAnsi="宋体"/>
          <w:bCs/>
          <w:sz w:val="24"/>
        </w:rPr>
      </w:pPr>
      <w:r>
        <w:rPr>
          <w:rFonts w:ascii="宋体" w:hAnsi="宋体"/>
          <w:bCs/>
          <w:sz w:val="24"/>
        </w:rPr>
        <w:t>掌握相关基本概念。</w:t>
      </w:r>
    </w:p>
    <w:p w14:paraId="715552ED">
      <w:pPr>
        <w:numPr>
          <w:ilvl w:val="1"/>
          <w:numId w:val="6"/>
        </w:numPr>
        <w:spacing w:line="440" w:lineRule="exact"/>
        <w:rPr>
          <w:rFonts w:ascii="宋体" w:hAnsi="宋体"/>
          <w:bCs/>
          <w:sz w:val="24"/>
        </w:rPr>
      </w:pPr>
      <w:r>
        <w:rPr>
          <w:rFonts w:ascii="宋体" w:hAnsi="宋体"/>
          <w:bCs/>
          <w:sz w:val="24"/>
        </w:rPr>
        <w:t>明确酸碱理论的内容并能够熟练运用，掌握并可熟练计算弱酸弱碱的电离平衡常数，熟练掌握酸碱平衡的移动及应用</w:t>
      </w:r>
      <w:r>
        <w:rPr>
          <w:rFonts w:hint="eastAsia" w:ascii="宋体" w:hAnsi="宋体"/>
          <w:bCs/>
          <w:sz w:val="24"/>
        </w:rPr>
        <w:t>。</w:t>
      </w:r>
    </w:p>
    <w:p w14:paraId="2D493AE4">
      <w:pPr>
        <w:numPr>
          <w:ilvl w:val="1"/>
          <w:numId w:val="6"/>
        </w:numPr>
        <w:spacing w:line="440" w:lineRule="exact"/>
        <w:rPr>
          <w:rFonts w:ascii="宋体" w:hAnsi="宋体"/>
          <w:bCs/>
          <w:sz w:val="24"/>
        </w:rPr>
      </w:pPr>
      <w:r>
        <w:rPr>
          <w:rFonts w:ascii="宋体" w:hAnsi="宋体"/>
          <w:bCs/>
          <w:sz w:val="24"/>
        </w:rPr>
        <w:t>明确缓冲溶液的概念、配制及应用</w:t>
      </w:r>
      <w:r>
        <w:rPr>
          <w:rFonts w:hint="eastAsia" w:ascii="宋体" w:hAnsi="宋体"/>
          <w:bCs/>
          <w:sz w:val="24"/>
        </w:rPr>
        <w:t>。</w:t>
      </w:r>
    </w:p>
    <w:p w14:paraId="73124288">
      <w:pPr>
        <w:numPr>
          <w:ilvl w:val="1"/>
          <w:numId w:val="6"/>
        </w:numPr>
        <w:spacing w:line="440" w:lineRule="exact"/>
        <w:rPr>
          <w:rFonts w:hint="eastAsia" w:ascii="宋体" w:hAnsi="宋体"/>
          <w:bCs/>
          <w:sz w:val="24"/>
        </w:rPr>
      </w:pPr>
      <w:r>
        <w:rPr>
          <w:rFonts w:ascii="宋体" w:hAnsi="宋体"/>
          <w:bCs/>
          <w:sz w:val="24"/>
        </w:rPr>
        <w:t xml:space="preserve">掌握酸碱反应，能够熟练运用。 </w:t>
      </w:r>
    </w:p>
    <w:p w14:paraId="27890486">
      <w:pPr>
        <w:spacing w:line="440" w:lineRule="exact"/>
        <w:ind w:firstLine="480" w:firstLineChars="200"/>
        <w:rPr>
          <w:rFonts w:hint="eastAsia" w:ascii="宋体" w:hAnsi="宋体"/>
          <w:bCs/>
          <w:sz w:val="24"/>
        </w:rPr>
      </w:pPr>
      <w:r>
        <w:rPr>
          <w:rFonts w:hint="eastAsia" w:ascii="宋体" w:hAnsi="宋体"/>
          <w:bCs/>
          <w:sz w:val="24"/>
        </w:rPr>
        <w:t>（七）</w:t>
      </w:r>
      <w:r>
        <w:rPr>
          <w:rFonts w:hint="eastAsia" w:ascii="宋体" w:hAnsi="宋体"/>
          <w:b/>
          <w:sz w:val="24"/>
        </w:rPr>
        <w:t>沉淀溶解平衡</w:t>
      </w:r>
    </w:p>
    <w:p w14:paraId="08559EE3">
      <w:pPr>
        <w:spacing w:line="440" w:lineRule="exact"/>
        <w:ind w:firstLine="723" w:firstLineChars="300"/>
        <w:rPr>
          <w:rFonts w:hint="eastAsia" w:ascii="宋体" w:hAnsi="宋体"/>
          <w:b/>
          <w:bCs/>
          <w:sz w:val="24"/>
        </w:rPr>
      </w:pPr>
      <w:r>
        <w:rPr>
          <w:rFonts w:hint="eastAsia" w:ascii="宋体" w:hAnsi="宋体" w:eastAsia="楷体_GB2312"/>
          <w:b/>
          <w:bCs/>
          <w:sz w:val="24"/>
        </w:rPr>
        <w:t>加试内容</w:t>
      </w:r>
    </w:p>
    <w:p w14:paraId="08C0C2D3">
      <w:pPr>
        <w:spacing w:line="440" w:lineRule="exact"/>
        <w:ind w:firstLine="480" w:firstLineChars="200"/>
        <w:rPr>
          <w:rFonts w:ascii="宋体" w:hAnsi="宋体"/>
          <w:bCs/>
          <w:sz w:val="24"/>
        </w:rPr>
      </w:pPr>
      <w:r>
        <w:rPr>
          <w:rFonts w:ascii="宋体" w:hAnsi="宋体"/>
          <w:bCs/>
          <w:sz w:val="24"/>
        </w:rPr>
        <w:t>溶度积</w:t>
      </w:r>
      <w:r>
        <w:rPr>
          <w:rFonts w:hint="eastAsia" w:ascii="宋体" w:hAnsi="宋体"/>
          <w:bCs/>
          <w:sz w:val="24"/>
        </w:rPr>
        <w:t>；</w:t>
      </w:r>
      <w:r>
        <w:rPr>
          <w:rFonts w:ascii="宋体" w:hAnsi="宋体"/>
          <w:bCs/>
          <w:sz w:val="24"/>
        </w:rPr>
        <w:t>沉淀的生成</w:t>
      </w:r>
      <w:r>
        <w:rPr>
          <w:rFonts w:hint="eastAsia" w:ascii="宋体" w:hAnsi="宋体"/>
          <w:bCs/>
          <w:sz w:val="24"/>
        </w:rPr>
        <w:t>；</w:t>
      </w:r>
      <w:r>
        <w:rPr>
          <w:rFonts w:ascii="宋体" w:hAnsi="宋体"/>
          <w:bCs/>
          <w:sz w:val="24"/>
        </w:rPr>
        <w:t>沉淀的溶解</w:t>
      </w:r>
      <w:r>
        <w:rPr>
          <w:rFonts w:hint="eastAsia" w:ascii="宋体" w:hAnsi="宋体"/>
          <w:bCs/>
          <w:sz w:val="24"/>
        </w:rPr>
        <w:t>；</w:t>
      </w:r>
      <w:r>
        <w:rPr>
          <w:rFonts w:ascii="宋体" w:hAnsi="宋体"/>
          <w:bCs/>
          <w:sz w:val="24"/>
        </w:rPr>
        <w:t>沉淀的转化</w:t>
      </w:r>
      <w:r>
        <w:rPr>
          <w:rFonts w:hint="eastAsia" w:ascii="宋体" w:hAnsi="宋体"/>
          <w:bCs/>
          <w:sz w:val="24"/>
        </w:rPr>
        <w:t>；</w:t>
      </w:r>
      <w:r>
        <w:rPr>
          <w:rFonts w:ascii="宋体" w:hAnsi="宋体"/>
          <w:bCs/>
          <w:sz w:val="24"/>
        </w:rPr>
        <w:t>分步沉淀</w:t>
      </w:r>
      <w:r>
        <w:rPr>
          <w:rFonts w:hint="eastAsia" w:ascii="宋体" w:hAnsi="宋体"/>
          <w:bCs/>
          <w:sz w:val="24"/>
        </w:rPr>
        <w:t>。</w:t>
      </w:r>
    </w:p>
    <w:p w14:paraId="0BFEC192">
      <w:pPr>
        <w:spacing w:line="440" w:lineRule="exact"/>
        <w:ind w:firstLine="723" w:firstLineChars="300"/>
        <w:rPr>
          <w:rFonts w:ascii="宋体" w:hAnsi="宋体" w:eastAsia="楷体_GB2312"/>
          <w:b/>
          <w:bCs/>
          <w:sz w:val="24"/>
        </w:rPr>
      </w:pPr>
      <w:r>
        <w:rPr>
          <w:rFonts w:hint="eastAsia" w:ascii="宋体" w:hAnsi="宋体" w:eastAsia="楷体_GB2312"/>
          <w:b/>
          <w:bCs/>
          <w:sz w:val="24"/>
        </w:rPr>
        <w:t>加试要求</w:t>
      </w:r>
    </w:p>
    <w:p w14:paraId="7AA62B8E">
      <w:pPr>
        <w:numPr>
          <w:ilvl w:val="0"/>
          <w:numId w:val="7"/>
        </w:numPr>
        <w:spacing w:line="440" w:lineRule="exact"/>
        <w:rPr>
          <w:rFonts w:ascii="宋体" w:hAnsi="宋体"/>
          <w:bCs/>
          <w:sz w:val="24"/>
        </w:rPr>
      </w:pPr>
      <w:r>
        <w:rPr>
          <w:rFonts w:ascii="宋体" w:hAnsi="宋体"/>
          <w:bCs/>
          <w:sz w:val="24"/>
        </w:rPr>
        <w:t>熟练掌握沉淀溶解平衡的平衡常数并会计算</w:t>
      </w:r>
      <w:r>
        <w:rPr>
          <w:rFonts w:hint="eastAsia" w:ascii="宋体" w:hAnsi="宋体"/>
          <w:bCs/>
          <w:sz w:val="24"/>
        </w:rPr>
        <w:t>。</w:t>
      </w:r>
    </w:p>
    <w:p w14:paraId="5D85A4F2">
      <w:pPr>
        <w:numPr>
          <w:ilvl w:val="0"/>
          <w:numId w:val="7"/>
        </w:numPr>
        <w:spacing w:line="440" w:lineRule="exact"/>
        <w:rPr>
          <w:rFonts w:ascii="宋体" w:hAnsi="宋体"/>
          <w:bCs/>
          <w:sz w:val="24"/>
        </w:rPr>
      </w:pPr>
      <w:r>
        <w:rPr>
          <w:rFonts w:ascii="宋体" w:hAnsi="宋体"/>
          <w:bCs/>
          <w:sz w:val="24"/>
        </w:rPr>
        <w:t>根据溶液中离子浓度乘积与溶度积的关系，可以判断沉淀的生成和溶解。</w:t>
      </w:r>
    </w:p>
    <w:p w14:paraId="75C235E5">
      <w:pPr>
        <w:numPr>
          <w:ilvl w:val="0"/>
          <w:numId w:val="7"/>
        </w:numPr>
        <w:spacing w:line="440" w:lineRule="exact"/>
        <w:rPr>
          <w:rFonts w:hint="eastAsia" w:ascii="宋体" w:hAnsi="宋体"/>
          <w:bCs/>
          <w:sz w:val="24"/>
        </w:rPr>
      </w:pPr>
      <w:r>
        <w:rPr>
          <w:rFonts w:ascii="宋体" w:hAnsi="宋体"/>
          <w:bCs/>
          <w:sz w:val="24"/>
        </w:rPr>
        <w:t>理解盐效应。</w:t>
      </w:r>
    </w:p>
    <w:p w14:paraId="209CCF1F">
      <w:pPr>
        <w:spacing w:line="440" w:lineRule="exact"/>
        <w:ind w:firstLine="482" w:firstLineChars="200"/>
        <w:rPr>
          <w:rFonts w:hint="eastAsia" w:ascii="宋体" w:hAnsi="宋体"/>
          <w:b/>
          <w:sz w:val="24"/>
        </w:rPr>
      </w:pPr>
      <w:r>
        <w:rPr>
          <w:rFonts w:hint="eastAsia" w:ascii="宋体" w:hAnsi="宋体"/>
          <w:b/>
          <w:sz w:val="24"/>
        </w:rPr>
        <w:t xml:space="preserve">（八） </w:t>
      </w:r>
      <w:r>
        <w:rPr>
          <w:rFonts w:ascii="宋体" w:hAnsi="宋体"/>
          <w:b/>
          <w:sz w:val="24"/>
        </w:rPr>
        <w:t>氧化还原</w:t>
      </w:r>
      <w:r>
        <w:rPr>
          <w:rFonts w:hint="eastAsia" w:ascii="宋体" w:hAnsi="宋体"/>
          <w:b/>
          <w:sz w:val="24"/>
        </w:rPr>
        <w:t>反应</w:t>
      </w:r>
      <w:r>
        <w:rPr>
          <w:rFonts w:ascii="宋体" w:hAnsi="宋体" w:cs="宋体"/>
          <w:kern w:val="0"/>
          <w:szCs w:val="21"/>
        </w:rPr>
        <w:t xml:space="preserve"> </w:t>
      </w:r>
    </w:p>
    <w:p w14:paraId="5FD69D6A">
      <w:pPr>
        <w:spacing w:line="440" w:lineRule="exact"/>
        <w:ind w:firstLine="482" w:firstLineChars="200"/>
        <w:rPr>
          <w:rFonts w:hint="eastAsia" w:ascii="宋体" w:hAnsi="宋体"/>
          <w:b/>
          <w:bCs/>
          <w:sz w:val="24"/>
        </w:rPr>
      </w:pPr>
      <w:r>
        <w:rPr>
          <w:rFonts w:hint="eastAsia" w:ascii="宋体" w:hAnsi="宋体" w:eastAsia="楷体_GB2312"/>
          <w:b/>
          <w:bCs/>
          <w:sz w:val="24"/>
        </w:rPr>
        <w:t>加试内容</w:t>
      </w:r>
    </w:p>
    <w:p w14:paraId="443CD08E">
      <w:pPr>
        <w:spacing w:line="440" w:lineRule="exact"/>
        <w:ind w:firstLine="480" w:firstLineChars="200"/>
        <w:rPr>
          <w:rFonts w:ascii="宋体" w:hAnsi="宋体"/>
          <w:bCs/>
          <w:sz w:val="24"/>
        </w:rPr>
      </w:pPr>
      <w:r>
        <w:rPr>
          <w:rFonts w:ascii="宋体" w:hAnsi="宋体"/>
          <w:bCs/>
          <w:sz w:val="24"/>
        </w:rPr>
        <w:t>氧化还原反应的基本概念</w:t>
      </w:r>
      <w:r>
        <w:rPr>
          <w:rFonts w:hint="eastAsia" w:ascii="宋体" w:hAnsi="宋体"/>
          <w:bCs/>
          <w:sz w:val="24"/>
        </w:rPr>
        <w:t>；</w:t>
      </w:r>
      <w:r>
        <w:rPr>
          <w:rFonts w:ascii="宋体" w:hAnsi="宋体"/>
          <w:bCs/>
          <w:sz w:val="24"/>
        </w:rPr>
        <w:t>电动势和电极电势</w:t>
      </w:r>
      <w:r>
        <w:rPr>
          <w:rFonts w:hint="eastAsia" w:ascii="宋体" w:hAnsi="宋体"/>
          <w:bCs/>
          <w:sz w:val="24"/>
        </w:rPr>
        <w:t>；</w:t>
      </w:r>
      <w:r>
        <w:rPr>
          <w:rFonts w:ascii="宋体" w:hAnsi="宋体"/>
          <w:bCs/>
          <w:sz w:val="24"/>
        </w:rPr>
        <w:t>标准电极电势和氧化还原平衡</w:t>
      </w:r>
      <w:r>
        <w:rPr>
          <w:rFonts w:hint="eastAsia" w:ascii="宋体" w:hAnsi="宋体"/>
          <w:bCs/>
          <w:sz w:val="24"/>
        </w:rPr>
        <w:t>；</w:t>
      </w:r>
      <w:r>
        <w:rPr>
          <w:rFonts w:ascii="宋体" w:hAnsi="宋体"/>
          <w:bCs/>
          <w:sz w:val="24"/>
        </w:rPr>
        <w:t>电极电势的间接计算</w:t>
      </w:r>
      <w:r>
        <w:rPr>
          <w:rFonts w:hint="eastAsia" w:ascii="宋体" w:hAnsi="宋体"/>
          <w:bCs/>
          <w:sz w:val="24"/>
        </w:rPr>
        <w:t>；</w:t>
      </w:r>
      <w:r>
        <w:rPr>
          <w:rFonts w:ascii="宋体" w:hAnsi="宋体"/>
          <w:bCs/>
          <w:sz w:val="24"/>
        </w:rPr>
        <w:t>Nernst方程</w:t>
      </w:r>
      <w:r>
        <w:rPr>
          <w:rFonts w:hint="eastAsia" w:ascii="宋体" w:hAnsi="宋体"/>
          <w:bCs/>
          <w:sz w:val="24"/>
        </w:rPr>
        <w:t>；</w:t>
      </w:r>
      <w:r>
        <w:rPr>
          <w:rFonts w:ascii="宋体" w:hAnsi="宋体"/>
          <w:bCs/>
          <w:sz w:val="24"/>
        </w:rPr>
        <w:t>由电势测定求Ksp或pH</w:t>
      </w:r>
      <w:r>
        <w:rPr>
          <w:rFonts w:hint="eastAsia" w:ascii="宋体" w:hAnsi="宋体"/>
          <w:bCs/>
          <w:sz w:val="24"/>
        </w:rPr>
        <w:t>；</w:t>
      </w:r>
      <w:r>
        <w:rPr>
          <w:rFonts w:ascii="宋体" w:hAnsi="宋体"/>
          <w:bCs/>
          <w:sz w:val="24"/>
        </w:rPr>
        <w:t>分解电势和超电势</w:t>
      </w:r>
      <w:r>
        <w:rPr>
          <w:rFonts w:hint="eastAsia" w:ascii="宋体" w:hAnsi="宋体"/>
          <w:bCs/>
          <w:sz w:val="24"/>
        </w:rPr>
        <w:t>。</w:t>
      </w:r>
    </w:p>
    <w:p w14:paraId="6F15AD7E">
      <w:pPr>
        <w:spacing w:line="440" w:lineRule="exact"/>
        <w:ind w:firstLine="482" w:firstLineChars="200"/>
        <w:rPr>
          <w:rFonts w:hint="eastAsia" w:ascii="宋体" w:hAnsi="宋体"/>
          <w:b/>
          <w:bCs/>
          <w:sz w:val="24"/>
        </w:rPr>
      </w:pPr>
      <w:r>
        <w:rPr>
          <w:rFonts w:hint="eastAsia" w:ascii="宋体" w:hAnsi="宋体" w:eastAsia="楷体_GB2312"/>
          <w:b/>
          <w:bCs/>
          <w:sz w:val="24"/>
        </w:rPr>
        <w:t>加试要求</w:t>
      </w:r>
    </w:p>
    <w:p w14:paraId="0098F774">
      <w:pPr>
        <w:numPr>
          <w:ilvl w:val="0"/>
          <w:numId w:val="8"/>
        </w:numPr>
        <w:spacing w:line="440" w:lineRule="exact"/>
        <w:rPr>
          <w:rFonts w:ascii="宋体" w:hAnsi="宋体"/>
          <w:bCs/>
          <w:sz w:val="24"/>
        </w:rPr>
      </w:pPr>
      <w:r>
        <w:rPr>
          <w:rFonts w:ascii="宋体" w:hAnsi="宋体"/>
          <w:bCs/>
          <w:sz w:val="24"/>
        </w:rPr>
        <w:t>明确相关基本概念，如：氧化、还原，氧化剂、还原剂、电极电势等。</w:t>
      </w:r>
    </w:p>
    <w:p w14:paraId="62DD6B80">
      <w:pPr>
        <w:numPr>
          <w:ilvl w:val="0"/>
          <w:numId w:val="8"/>
        </w:numPr>
        <w:spacing w:line="440" w:lineRule="exact"/>
        <w:rPr>
          <w:rFonts w:ascii="宋体" w:hAnsi="宋体"/>
          <w:bCs/>
          <w:sz w:val="24"/>
        </w:rPr>
      </w:pPr>
      <w:r>
        <w:rPr>
          <w:rFonts w:ascii="宋体" w:hAnsi="宋体"/>
          <w:bCs/>
          <w:sz w:val="24"/>
        </w:rPr>
        <w:t>掌握氧化还原方程式的配平。</w:t>
      </w:r>
    </w:p>
    <w:p w14:paraId="496E4215">
      <w:pPr>
        <w:numPr>
          <w:ilvl w:val="0"/>
          <w:numId w:val="8"/>
        </w:numPr>
        <w:spacing w:line="440" w:lineRule="exact"/>
        <w:rPr>
          <w:rFonts w:ascii="宋体" w:hAnsi="宋体"/>
          <w:bCs/>
          <w:sz w:val="24"/>
        </w:rPr>
      </w:pPr>
      <w:r>
        <w:rPr>
          <w:rFonts w:ascii="宋体" w:hAnsi="宋体"/>
          <w:bCs/>
          <w:sz w:val="24"/>
        </w:rPr>
        <w:t>掌握原电池的组成、表示及工作原理，原电池的电动势和△G的关系。</w:t>
      </w:r>
    </w:p>
    <w:p w14:paraId="6BF8172C">
      <w:pPr>
        <w:numPr>
          <w:ilvl w:val="0"/>
          <w:numId w:val="8"/>
        </w:numPr>
        <w:spacing w:line="440" w:lineRule="exact"/>
        <w:rPr>
          <w:rFonts w:ascii="宋体" w:hAnsi="宋体"/>
          <w:bCs/>
          <w:sz w:val="24"/>
        </w:rPr>
      </w:pPr>
      <w:r>
        <w:rPr>
          <w:rFonts w:ascii="宋体" w:hAnsi="宋体"/>
          <w:bCs/>
          <w:sz w:val="24"/>
        </w:rPr>
        <w:t>熟悉标准电极电势及其应用、影响电极电势的因素，能斯特方程及计算。</w:t>
      </w:r>
    </w:p>
    <w:p w14:paraId="1110D231">
      <w:pPr>
        <w:numPr>
          <w:ilvl w:val="0"/>
          <w:numId w:val="8"/>
        </w:numPr>
        <w:spacing w:line="440" w:lineRule="exact"/>
        <w:rPr>
          <w:rFonts w:ascii="宋体" w:hAnsi="宋体"/>
          <w:bCs/>
          <w:sz w:val="24"/>
        </w:rPr>
      </w:pPr>
      <w:r>
        <w:rPr>
          <w:rFonts w:ascii="宋体" w:hAnsi="宋体"/>
          <w:bCs/>
          <w:sz w:val="24"/>
        </w:rPr>
        <w:t>对于所给的电池能熟练、正确地写出电极反应和电池反应并能计算其电动势。</w:t>
      </w:r>
    </w:p>
    <w:p w14:paraId="19206BA9">
      <w:pPr>
        <w:numPr>
          <w:ilvl w:val="0"/>
          <w:numId w:val="8"/>
        </w:numPr>
        <w:spacing w:line="440" w:lineRule="exact"/>
        <w:rPr>
          <w:rFonts w:ascii="宋体" w:hAnsi="宋体"/>
          <w:bCs/>
          <w:sz w:val="24"/>
        </w:rPr>
      </w:pPr>
      <w:r>
        <w:rPr>
          <w:rFonts w:ascii="宋体" w:hAnsi="宋体"/>
          <w:bCs/>
          <w:sz w:val="24"/>
        </w:rPr>
        <w:t>熟悉元素电势图和</w:t>
      </w:r>
      <w:r>
        <w:rPr>
          <w:rFonts w:hint="eastAsia" w:ascii="宋体" w:hAnsi="宋体"/>
          <w:bCs/>
          <w:sz w:val="24"/>
        </w:rPr>
        <w:t>p</w:t>
      </w:r>
      <w:r>
        <w:rPr>
          <w:rFonts w:ascii="宋体" w:hAnsi="宋体"/>
          <w:bCs/>
          <w:sz w:val="24"/>
        </w:rPr>
        <w:t>H图。</w:t>
      </w:r>
    </w:p>
    <w:p w14:paraId="474D0609">
      <w:pPr>
        <w:numPr>
          <w:ilvl w:val="0"/>
          <w:numId w:val="8"/>
        </w:numPr>
        <w:spacing w:line="440" w:lineRule="exact"/>
        <w:rPr>
          <w:rFonts w:ascii="宋体" w:hAnsi="宋体"/>
          <w:bCs/>
          <w:sz w:val="24"/>
        </w:rPr>
      </w:pPr>
      <w:r>
        <w:rPr>
          <w:rFonts w:ascii="宋体" w:hAnsi="宋体"/>
          <w:bCs/>
          <w:sz w:val="24"/>
        </w:rPr>
        <w:t>掌握电解基本原理，分解电压和超电势，电解产物，电解的应用了解水的污染及处理。</w:t>
      </w:r>
    </w:p>
    <w:p w14:paraId="2C75D741">
      <w:pPr>
        <w:spacing w:line="440" w:lineRule="exact"/>
        <w:ind w:firstLine="480" w:firstLineChars="200"/>
        <w:rPr>
          <w:rFonts w:ascii="宋体" w:hAnsi="宋体"/>
          <w:b/>
          <w:sz w:val="24"/>
        </w:rPr>
      </w:pPr>
      <w:r>
        <w:rPr>
          <w:rFonts w:hint="eastAsia" w:ascii="宋体" w:hAnsi="宋体"/>
          <w:bCs/>
          <w:sz w:val="24"/>
        </w:rPr>
        <w:t>（九）</w:t>
      </w:r>
      <w:r>
        <w:rPr>
          <w:rFonts w:ascii="宋体" w:hAnsi="宋体"/>
          <w:b/>
          <w:sz w:val="24"/>
        </w:rPr>
        <w:t>原子结构</w:t>
      </w:r>
    </w:p>
    <w:p w14:paraId="48FDB505">
      <w:pPr>
        <w:spacing w:line="440" w:lineRule="exact"/>
        <w:ind w:firstLine="723" w:firstLineChars="300"/>
        <w:rPr>
          <w:rFonts w:hint="eastAsia" w:ascii="宋体" w:hAnsi="宋体"/>
          <w:b/>
          <w:bCs/>
          <w:sz w:val="24"/>
        </w:rPr>
      </w:pPr>
      <w:r>
        <w:rPr>
          <w:rFonts w:hint="eastAsia" w:ascii="宋体" w:hAnsi="宋体" w:eastAsia="楷体_GB2312"/>
          <w:b/>
          <w:bCs/>
          <w:sz w:val="24"/>
        </w:rPr>
        <w:t>加试内容</w:t>
      </w:r>
    </w:p>
    <w:p w14:paraId="6E4020EB">
      <w:pPr>
        <w:spacing w:line="440" w:lineRule="exact"/>
        <w:ind w:firstLine="480" w:firstLineChars="200"/>
        <w:rPr>
          <w:rFonts w:ascii="宋体" w:hAnsi="宋体"/>
          <w:bCs/>
          <w:sz w:val="24"/>
        </w:rPr>
      </w:pPr>
      <w:r>
        <w:rPr>
          <w:rFonts w:ascii="宋体" w:hAnsi="宋体"/>
          <w:bCs/>
          <w:sz w:val="24"/>
        </w:rPr>
        <w:t>核原子模型的建立</w:t>
      </w:r>
      <w:r>
        <w:rPr>
          <w:rFonts w:hint="eastAsia" w:ascii="宋体" w:hAnsi="宋体"/>
          <w:bCs/>
          <w:sz w:val="24"/>
        </w:rPr>
        <w:t>；</w:t>
      </w:r>
      <w:r>
        <w:rPr>
          <w:rFonts w:ascii="宋体" w:hAnsi="宋体"/>
          <w:bCs/>
          <w:sz w:val="24"/>
        </w:rPr>
        <w:t>氢原子光谱和Bohr氢原子结构理论</w:t>
      </w:r>
      <w:r>
        <w:rPr>
          <w:rFonts w:hint="eastAsia" w:ascii="宋体" w:hAnsi="宋体"/>
          <w:bCs/>
          <w:sz w:val="24"/>
        </w:rPr>
        <w:t>；</w:t>
      </w:r>
      <w:r>
        <w:rPr>
          <w:rFonts w:ascii="宋体" w:hAnsi="宋体"/>
          <w:bCs/>
          <w:sz w:val="24"/>
        </w:rPr>
        <w:t>氢原子结构的量子力学模型</w:t>
      </w:r>
      <w:r>
        <w:rPr>
          <w:rFonts w:hint="eastAsia" w:ascii="宋体" w:hAnsi="宋体"/>
          <w:bCs/>
          <w:sz w:val="24"/>
        </w:rPr>
        <w:t>；</w:t>
      </w:r>
      <w:r>
        <w:rPr>
          <w:rFonts w:ascii="宋体" w:hAnsi="宋体"/>
          <w:bCs/>
          <w:sz w:val="24"/>
        </w:rPr>
        <w:t xml:space="preserve"> 多电子原子结构和周期律</w:t>
      </w:r>
      <w:r>
        <w:rPr>
          <w:rFonts w:hint="eastAsia" w:ascii="宋体" w:hAnsi="宋体"/>
          <w:bCs/>
          <w:sz w:val="24"/>
        </w:rPr>
        <w:t>。</w:t>
      </w:r>
    </w:p>
    <w:p w14:paraId="0838E2C3">
      <w:pPr>
        <w:spacing w:line="440" w:lineRule="exact"/>
        <w:ind w:firstLine="723" w:firstLineChars="300"/>
        <w:rPr>
          <w:rFonts w:hint="eastAsia" w:ascii="宋体" w:hAnsi="宋体"/>
          <w:b/>
          <w:bCs/>
          <w:sz w:val="24"/>
        </w:rPr>
      </w:pPr>
      <w:r>
        <w:rPr>
          <w:rFonts w:hint="eastAsia" w:ascii="宋体" w:hAnsi="宋体" w:eastAsia="楷体_GB2312"/>
          <w:b/>
          <w:bCs/>
          <w:sz w:val="24"/>
        </w:rPr>
        <w:t>加试要求</w:t>
      </w:r>
    </w:p>
    <w:p w14:paraId="3C3B64D1">
      <w:pPr>
        <w:numPr>
          <w:ilvl w:val="0"/>
          <w:numId w:val="9"/>
        </w:numPr>
        <w:spacing w:line="440" w:lineRule="exact"/>
        <w:rPr>
          <w:rFonts w:ascii="宋体" w:hAnsi="宋体"/>
          <w:bCs/>
          <w:sz w:val="24"/>
        </w:rPr>
      </w:pPr>
      <w:r>
        <w:rPr>
          <w:rFonts w:ascii="宋体" w:hAnsi="宋体"/>
          <w:bCs/>
          <w:sz w:val="24"/>
        </w:rPr>
        <w:t>了解经典核原子结构模型的建立。</w:t>
      </w:r>
    </w:p>
    <w:p w14:paraId="15F0B218">
      <w:pPr>
        <w:numPr>
          <w:ilvl w:val="0"/>
          <w:numId w:val="9"/>
        </w:numPr>
        <w:spacing w:line="440" w:lineRule="exact"/>
        <w:rPr>
          <w:rFonts w:ascii="宋体" w:hAnsi="宋体"/>
          <w:bCs/>
          <w:sz w:val="24"/>
        </w:rPr>
      </w:pPr>
      <w:r>
        <w:rPr>
          <w:rFonts w:ascii="宋体" w:hAnsi="宋体"/>
          <w:bCs/>
          <w:sz w:val="24"/>
        </w:rPr>
        <w:t>深刻理解氢原子结构、氢原子光谱和Bohr氢原子结构理论。</w:t>
      </w:r>
    </w:p>
    <w:p w14:paraId="0F52F4B4">
      <w:pPr>
        <w:numPr>
          <w:ilvl w:val="0"/>
          <w:numId w:val="9"/>
        </w:numPr>
        <w:spacing w:line="440" w:lineRule="exact"/>
        <w:rPr>
          <w:rFonts w:ascii="宋体" w:hAnsi="宋体"/>
          <w:bCs/>
          <w:sz w:val="24"/>
        </w:rPr>
      </w:pPr>
      <w:r>
        <w:rPr>
          <w:rFonts w:ascii="宋体" w:hAnsi="宋体"/>
          <w:bCs/>
          <w:sz w:val="24"/>
        </w:rPr>
        <w:t>明确微观粒子的运动特性、波函数、电子云的概念。</w:t>
      </w:r>
    </w:p>
    <w:p w14:paraId="5D0BFAE2">
      <w:pPr>
        <w:numPr>
          <w:ilvl w:val="0"/>
          <w:numId w:val="9"/>
        </w:numPr>
        <w:spacing w:line="440" w:lineRule="exact"/>
        <w:rPr>
          <w:rFonts w:ascii="宋体" w:hAnsi="宋体"/>
          <w:bCs/>
          <w:sz w:val="24"/>
        </w:rPr>
      </w:pPr>
      <w:r>
        <w:rPr>
          <w:rFonts w:ascii="宋体" w:hAnsi="宋体"/>
          <w:bCs/>
          <w:sz w:val="24"/>
        </w:rPr>
        <w:t>掌握多电子原子结构和周期律，理解多电子原子轨道能级的高低</w:t>
      </w:r>
      <w:r>
        <w:rPr>
          <w:rFonts w:hint="eastAsia" w:ascii="宋体" w:hAnsi="宋体"/>
          <w:bCs/>
          <w:sz w:val="24"/>
        </w:rPr>
        <w:t>。</w:t>
      </w:r>
    </w:p>
    <w:p w14:paraId="13610348">
      <w:pPr>
        <w:numPr>
          <w:ilvl w:val="0"/>
          <w:numId w:val="9"/>
        </w:numPr>
        <w:spacing w:line="440" w:lineRule="exact"/>
        <w:rPr>
          <w:rFonts w:ascii="宋体" w:hAnsi="宋体"/>
          <w:bCs/>
          <w:sz w:val="24"/>
        </w:rPr>
      </w:pPr>
      <w:r>
        <w:rPr>
          <w:rFonts w:ascii="宋体" w:hAnsi="宋体"/>
          <w:bCs/>
          <w:sz w:val="24"/>
        </w:rPr>
        <w:t>掌握核外电子分布规律以及核外电子分布与周期系的关系</w:t>
      </w:r>
      <w:r>
        <w:rPr>
          <w:rFonts w:hint="eastAsia" w:ascii="宋体" w:hAnsi="宋体"/>
          <w:bCs/>
          <w:sz w:val="24"/>
        </w:rPr>
        <w:t>。</w:t>
      </w:r>
    </w:p>
    <w:p w14:paraId="1BA707BF">
      <w:pPr>
        <w:numPr>
          <w:ilvl w:val="0"/>
          <w:numId w:val="9"/>
        </w:numPr>
        <w:spacing w:line="440" w:lineRule="exact"/>
        <w:rPr>
          <w:rFonts w:hint="eastAsia" w:ascii="宋体" w:hAnsi="宋体"/>
          <w:bCs/>
          <w:sz w:val="24"/>
        </w:rPr>
      </w:pPr>
      <w:r>
        <w:rPr>
          <w:rFonts w:ascii="宋体" w:hAnsi="宋体"/>
          <w:bCs/>
          <w:sz w:val="24"/>
        </w:rPr>
        <w:t>掌握原子半径、电离能、电子亲合能、电负性的概念及在周期表的变化规律，并能够运用它们分析问题。</w:t>
      </w:r>
    </w:p>
    <w:p w14:paraId="6F9D1ECD">
      <w:pPr>
        <w:spacing w:line="440" w:lineRule="exact"/>
        <w:ind w:left="660" w:leftChars="200" w:hanging="240" w:hangingChars="100"/>
        <w:rPr>
          <w:rFonts w:ascii="宋体" w:hAnsi="宋体" w:cs="宋体"/>
          <w:kern w:val="0"/>
          <w:szCs w:val="21"/>
        </w:rPr>
      </w:pPr>
      <w:r>
        <w:rPr>
          <w:rFonts w:hint="eastAsia" w:ascii="宋体" w:hAnsi="宋体"/>
          <w:bCs/>
          <w:sz w:val="24"/>
        </w:rPr>
        <w:t>（十）</w:t>
      </w:r>
      <w:r>
        <w:rPr>
          <w:rFonts w:ascii="宋体" w:hAnsi="宋体"/>
          <w:b/>
          <w:sz w:val="24"/>
        </w:rPr>
        <w:t xml:space="preserve">化学键与分子结构 </w:t>
      </w:r>
      <w:r>
        <w:rPr>
          <w:rFonts w:ascii="宋体" w:hAnsi="宋体" w:cs="宋体"/>
          <w:kern w:val="0"/>
          <w:szCs w:val="21"/>
        </w:rPr>
        <w:br w:type="textWrapping"/>
      </w:r>
      <w:r>
        <w:rPr>
          <w:rFonts w:hint="eastAsia" w:ascii="宋体" w:hAnsi="宋体" w:eastAsia="楷体_GB2312"/>
          <w:b/>
          <w:bCs/>
          <w:sz w:val="24"/>
        </w:rPr>
        <w:t>加试内容</w:t>
      </w:r>
    </w:p>
    <w:p w14:paraId="1088ECF5">
      <w:pPr>
        <w:spacing w:line="440" w:lineRule="exact"/>
        <w:ind w:firstLine="480" w:firstLineChars="200"/>
        <w:rPr>
          <w:rFonts w:ascii="宋体" w:hAnsi="宋体"/>
          <w:bCs/>
          <w:sz w:val="24"/>
        </w:rPr>
      </w:pPr>
      <w:r>
        <w:rPr>
          <w:rFonts w:ascii="宋体" w:hAnsi="宋体"/>
          <w:bCs/>
          <w:sz w:val="24"/>
        </w:rPr>
        <w:t>离子键理论</w:t>
      </w:r>
      <w:r>
        <w:rPr>
          <w:rFonts w:hint="eastAsia" w:ascii="宋体" w:hAnsi="宋体"/>
          <w:bCs/>
          <w:sz w:val="24"/>
        </w:rPr>
        <w:t>；</w:t>
      </w:r>
      <w:r>
        <w:rPr>
          <w:rFonts w:ascii="宋体" w:hAnsi="宋体"/>
          <w:bCs/>
          <w:sz w:val="24"/>
        </w:rPr>
        <w:t>经典Lewis学说</w:t>
      </w:r>
      <w:r>
        <w:rPr>
          <w:rFonts w:hint="eastAsia" w:ascii="宋体" w:hAnsi="宋体"/>
          <w:bCs/>
          <w:sz w:val="24"/>
        </w:rPr>
        <w:t>；</w:t>
      </w:r>
      <w:r>
        <w:rPr>
          <w:rFonts w:ascii="宋体" w:hAnsi="宋体"/>
          <w:bCs/>
          <w:sz w:val="24"/>
        </w:rPr>
        <w:t>价键理论</w:t>
      </w:r>
      <w:r>
        <w:rPr>
          <w:rFonts w:hint="eastAsia" w:ascii="宋体" w:hAnsi="宋体"/>
          <w:bCs/>
          <w:sz w:val="24"/>
        </w:rPr>
        <w:t>；</w:t>
      </w:r>
      <w:r>
        <w:rPr>
          <w:rFonts w:ascii="宋体" w:hAnsi="宋体"/>
          <w:bCs/>
          <w:sz w:val="24"/>
        </w:rPr>
        <w:t>分子轨道理论</w:t>
      </w:r>
      <w:r>
        <w:rPr>
          <w:rFonts w:hint="eastAsia" w:ascii="宋体" w:hAnsi="宋体"/>
          <w:bCs/>
          <w:sz w:val="24"/>
        </w:rPr>
        <w:t>；</w:t>
      </w:r>
      <w:r>
        <w:rPr>
          <w:rFonts w:ascii="宋体" w:hAnsi="宋体"/>
          <w:bCs/>
          <w:sz w:val="24"/>
        </w:rPr>
        <w:t>价层电子对互斥理论</w:t>
      </w:r>
      <w:r>
        <w:rPr>
          <w:rFonts w:hint="eastAsia" w:ascii="宋体" w:hAnsi="宋体"/>
          <w:bCs/>
          <w:sz w:val="24"/>
        </w:rPr>
        <w:t>；</w:t>
      </w:r>
      <w:r>
        <w:rPr>
          <w:rFonts w:ascii="宋体" w:hAnsi="宋体"/>
          <w:bCs/>
          <w:sz w:val="24"/>
        </w:rPr>
        <w:t>分子的极性</w:t>
      </w:r>
      <w:r>
        <w:rPr>
          <w:rFonts w:hint="eastAsia" w:ascii="宋体" w:hAnsi="宋体"/>
          <w:bCs/>
          <w:sz w:val="24"/>
        </w:rPr>
        <w:t>；</w:t>
      </w:r>
      <w:r>
        <w:rPr>
          <w:rFonts w:ascii="宋体" w:hAnsi="宋体"/>
          <w:bCs/>
          <w:sz w:val="24"/>
        </w:rPr>
        <w:t>金属键理论</w:t>
      </w:r>
      <w:r>
        <w:rPr>
          <w:rFonts w:hint="eastAsia" w:ascii="宋体" w:hAnsi="宋体"/>
          <w:bCs/>
          <w:sz w:val="24"/>
        </w:rPr>
        <w:t>；</w:t>
      </w:r>
      <w:r>
        <w:rPr>
          <w:rFonts w:ascii="宋体" w:hAnsi="宋体"/>
          <w:bCs/>
          <w:sz w:val="24"/>
        </w:rPr>
        <w:t>分子间作用力和氢键</w:t>
      </w:r>
      <w:r>
        <w:rPr>
          <w:rFonts w:hint="eastAsia" w:ascii="宋体" w:hAnsi="宋体"/>
          <w:bCs/>
          <w:sz w:val="24"/>
        </w:rPr>
        <w:t>。</w:t>
      </w:r>
    </w:p>
    <w:p w14:paraId="50F9CE98">
      <w:pPr>
        <w:spacing w:line="440" w:lineRule="exact"/>
        <w:ind w:firstLine="723" w:firstLineChars="300"/>
        <w:rPr>
          <w:rFonts w:hint="eastAsia" w:ascii="宋体" w:hAnsi="宋体"/>
          <w:b/>
          <w:bCs/>
          <w:sz w:val="24"/>
        </w:rPr>
      </w:pPr>
      <w:r>
        <w:rPr>
          <w:rFonts w:hint="eastAsia" w:ascii="宋体" w:hAnsi="宋体" w:eastAsia="楷体_GB2312"/>
          <w:b/>
          <w:bCs/>
          <w:sz w:val="24"/>
        </w:rPr>
        <w:t>加试要求</w:t>
      </w:r>
    </w:p>
    <w:p w14:paraId="14E81014">
      <w:pPr>
        <w:numPr>
          <w:ilvl w:val="0"/>
          <w:numId w:val="10"/>
        </w:numPr>
        <w:spacing w:line="440" w:lineRule="exact"/>
        <w:rPr>
          <w:rFonts w:ascii="宋体" w:hAnsi="宋体"/>
          <w:bCs/>
          <w:sz w:val="24"/>
        </w:rPr>
      </w:pPr>
      <w:r>
        <w:rPr>
          <w:rFonts w:ascii="宋体" w:hAnsi="宋体"/>
          <w:bCs/>
          <w:sz w:val="24"/>
        </w:rPr>
        <w:t>明确化学键、分子间作用力和氢键等基本概念，能够运用相关理论解释现象和问题</w:t>
      </w:r>
      <w:r>
        <w:rPr>
          <w:rFonts w:hint="eastAsia" w:ascii="宋体" w:hAnsi="宋体"/>
          <w:bCs/>
          <w:sz w:val="24"/>
        </w:rPr>
        <w:t>。</w:t>
      </w:r>
    </w:p>
    <w:p w14:paraId="1445192C">
      <w:pPr>
        <w:numPr>
          <w:ilvl w:val="0"/>
          <w:numId w:val="10"/>
        </w:numPr>
        <w:spacing w:line="440" w:lineRule="exact"/>
        <w:rPr>
          <w:rFonts w:ascii="宋体" w:hAnsi="宋体"/>
          <w:bCs/>
          <w:sz w:val="24"/>
        </w:rPr>
      </w:pPr>
      <w:r>
        <w:rPr>
          <w:rFonts w:ascii="宋体" w:hAnsi="宋体"/>
          <w:bCs/>
          <w:sz w:val="24"/>
        </w:rPr>
        <w:t>掌握经典Lewis八隅体假说、价键理论和分子轨道理论。</w:t>
      </w:r>
    </w:p>
    <w:p w14:paraId="14E47737">
      <w:pPr>
        <w:numPr>
          <w:ilvl w:val="0"/>
          <w:numId w:val="10"/>
        </w:numPr>
        <w:spacing w:line="440" w:lineRule="exact"/>
        <w:rPr>
          <w:rFonts w:hint="eastAsia" w:ascii="宋体" w:hAnsi="宋体"/>
          <w:bCs/>
          <w:sz w:val="24"/>
        </w:rPr>
      </w:pPr>
      <w:r>
        <w:rPr>
          <w:rFonts w:ascii="宋体" w:hAnsi="宋体"/>
          <w:bCs/>
          <w:sz w:val="24"/>
        </w:rPr>
        <w:t>了解分子的极性、金属键理论。</w:t>
      </w:r>
    </w:p>
    <w:p w14:paraId="7E91E327">
      <w:pPr>
        <w:widowControl/>
        <w:shd w:val="clear" w:color="auto" w:fill="FFFFFF"/>
        <w:spacing w:line="440" w:lineRule="exact"/>
        <w:ind w:firstLine="480" w:firstLineChars="200"/>
        <w:jc w:val="left"/>
        <w:rPr>
          <w:rFonts w:ascii="宋体" w:hAnsi="宋体"/>
          <w:b/>
          <w:sz w:val="24"/>
        </w:rPr>
      </w:pPr>
      <w:r>
        <w:rPr>
          <w:rFonts w:hint="eastAsia" w:ascii="宋体" w:hAnsi="宋体"/>
          <w:bCs/>
          <w:sz w:val="24"/>
        </w:rPr>
        <w:t>（十一）</w:t>
      </w:r>
      <w:r>
        <w:rPr>
          <w:rFonts w:ascii="宋体" w:hAnsi="宋体"/>
          <w:b/>
          <w:sz w:val="24"/>
        </w:rPr>
        <w:t>晶体与晶体结构</w:t>
      </w:r>
    </w:p>
    <w:p w14:paraId="659A221E">
      <w:pPr>
        <w:widowControl/>
        <w:shd w:val="clear" w:color="auto" w:fill="FFFFFF"/>
        <w:spacing w:line="440" w:lineRule="exact"/>
        <w:ind w:firstLine="723" w:firstLineChars="300"/>
        <w:jc w:val="left"/>
        <w:rPr>
          <w:rFonts w:ascii="宋体" w:hAnsi="宋体" w:cs="宋体"/>
          <w:kern w:val="0"/>
          <w:szCs w:val="21"/>
        </w:rPr>
      </w:pPr>
      <w:r>
        <w:rPr>
          <w:rFonts w:hint="eastAsia" w:ascii="宋体" w:hAnsi="宋体" w:eastAsia="楷体_GB2312"/>
          <w:b/>
          <w:bCs/>
          <w:sz w:val="24"/>
        </w:rPr>
        <w:t>加试内容</w:t>
      </w:r>
      <w:r>
        <w:rPr>
          <w:rFonts w:ascii="宋体" w:hAnsi="宋体" w:cs="宋体"/>
          <w:kern w:val="0"/>
          <w:szCs w:val="21"/>
        </w:rPr>
        <w:br w:type="textWrapping"/>
      </w:r>
      <w:r>
        <w:rPr>
          <w:rFonts w:ascii="宋体" w:hAnsi="宋体" w:cs="宋体"/>
          <w:kern w:val="0"/>
          <w:szCs w:val="21"/>
        </w:rPr>
        <w:t>　　</w:t>
      </w:r>
      <w:r>
        <w:rPr>
          <w:rFonts w:ascii="宋体" w:hAnsi="宋体"/>
          <w:bCs/>
          <w:sz w:val="24"/>
        </w:rPr>
        <w:t>晶体的特征</w:t>
      </w:r>
      <w:r>
        <w:rPr>
          <w:rFonts w:hint="eastAsia" w:ascii="宋体" w:hAnsi="宋体"/>
          <w:bCs/>
          <w:sz w:val="24"/>
        </w:rPr>
        <w:t>；</w:t>
      </w:r>
      <w:r>
        <w:rPr>
          <w:rFonts w:ascii="宋体" w:hAnsi="宋体"/>
          <w:bCs/>
          <w:sz w:val="24"/>
        </w:rPr>
        <w:t>晶体结构的周期性</w:t>
      </w:r>
      <w:r>
        <w:rPr>
          <w:rFonts w:hint="eastAsia" w:ascii="宋体" w:hAnsi="宋体"/>
          <w:bCs/>
          <w:sz w:val="24"/>
        </w:rPr>
        <w:t>；</w:t>
      </w:r>
      <w:r>
        <w:rPr>
          <w:rFonts w:ascii="宋体" w:hAnsi="宋体"/>
          <w:bCs/>
          <w:sz w:val="24"/>
        </w:rPr>
        <w:t xml:space="preserve">等径圆球的堆积 </w:t>
      </w:r>
      <w:r>
        <w:rPr>
          <w:rFonts w:hint="eastAsia" w:ascii="宋体" w:hAnsi="宋体"/>
          <w:bCs/>
          <w:sz w:val="24"/>
        </w:rPr>
        <w:t>；</w:t>
      </w:r>
      <w:r>
        <w:rPr>
          <w:rFonts w:ascii="宋体" w:hAnsi="宋体"/>
          <w:bCs/>
          <w:sz w:val="24"/>
        </w:rPr>
        <w:t>晶体的基本类型及其结构</w:t>
      </w:r>
      <w:r>
        <w:rPr>
          <w:rFonts w:hint="eastAsia" w:ascii="宋体" w:hAnsi="宋体"/>
          <w:bCs/>
          <w:sz w:val="24"/>
        </w:rPr>
        <w:t>；</w:t>
      </w:r>
      <w:r>
        <w:rPr>
          <w:rFonts w:ascii="宋体" w:hAnsi="宋体"/>
          <w:bCs/>
          <w:sz w:val="24"/>
        </w:rPr>
        <w:t>化学键键型和晶体构型的变异</w:t>
      </w:r>
      <w:r>
        <w:rPr>
          <w:rFonts w:hint="eastAsia" w:ascii="宋体" w:hAnsi="宋体"/>
          <w:bCs/>
          <w:sz w:val="24"/>
        </w:rPr>
        <w:t>。</w:t>
      </w:r>
    </w:p>
    <w:p w14:paraId="1BC74492">
      <w:pPr>
        <w:spacing w:line="440" w:lineRule="exact"/>
        <w:ind w:firstLine="723" w:firstLineChars="300"/>
        <w:rPr>
          <w:rFonts w:hint="eastAsia" w:ascii="宋体" w:hAnsi="宋体"/>
          <w:b/>
          <w:bCs/>
          <w:sz w:val="24"/>
        </w:rPr>
      </w:pPr>
      <w:r>
        <w:rPr>
          <w:rFonts w:hint="eastAsia" w:ascii="宋体" w:hAnsi="宋体" w:eastAsia="楷体_GB2312"/>
          <w:b/>
          <w:bCs/>
          <w:sz w:val="24"/>
        </w:rPr>
        <w:t>加试要求</w:t>
      </w:r>
    </w:p>
    <w:p w14:paraId="32415EE1">
      <w:pPr>
        <w:widowControl/>
        <w:numPr>
          <w:ilvl w:val="0"/>
          <w:numId w:val="11"/>
        </w:numPr>
        <w:shd w:val="clear" w:color="auto" w:fill="FFFFFF"/>
        <w:spacing w:line="440" w:lineRule="exact"/>
        <w:ind w:left="924" w:hanging="442"/>
        <w:jc w:val="left"/>
        <w:rPr>
          <w:rFonts w:ascii="宋体" w:hAnsi="宋体"/>
          <w:bCs/>
          <w:sz w:val="24"/>
        </w:rPr>
      </w:pPr>
      <w:r>
        <w:rPr>
          <w:rFonts w:ascii="宋体" w:hAnsi="宋体"/>
          <w:bCs/>
          <w:sz w:val="24"/>
        </w:rPr>
        <w:t>了解晶体结构的基本类型、晶体结构的周期性、晶格、晶胞、晶系、晶格型式和等径球的堆积模型</w:t>
      </w:r>
      <w:r>
        <w:rPr>
          <w:rFonts w:hint="eastAsia" w:ascii="宋体" w:hAnsi="宋体"/>
          <w:bCs/>
          <w:sz w:val="24"/>
        </w:rPr>
        <w:t>。</w:t>
      </w:r>
    </w:p>
    <w:p w14:paraId="01BF1C37">
      <w:pPr>
        <w:widowControl/>
        <w:numPr>
          <w:ilvl w:val="0"/>
          <w:numId w:val="11"/>
        </w:numPr>
        <w:shd w:val="clear" w:color="auto" w:fill="FFFFFF"/>
        <w:spacing w:line="440" w:lineRule="exact"/>
        <w:ind w:left="924" w:hanging="442"/>
        <w:jc w:val="left"/>
        <w:rPr>
          <w:rFonts w:hint="eastAsia" w:ascii="宋体" w:hAnsi="宋体"/>
          <w:bCs/>
          <w:sz w:val="24"/>
        </w:rPr>
      </w:pPr>
      <w:r>
        <w:rPr>
          <w:rFonts w:ascii="宋体" w:hAnsi="宋体"/>
          <w:bCs/>
          <w:sz w:val="24"/>
        </w:rPr>
        <w:t xml:space="preserve">掌握不同晶体类型的特点以及对物质性质的影响。 </w:t>
      </w:r>
    </w:p>
    <w:p w14:paraId="4BA9230B">
      <w:pPr>
        <w:widowControl/>
        <w:shd w:val="clear" w:color="auto" w:fill="FFFFFF"/>
        <w:spacing w:line="440" w:lineRule="exact"/>
        <w:ind w:firstLine="422" w:firstLineChars="200"/>
        <w:jc w:val="left"/>
        <w:rPr>
          <w:rFonts w:ascii="宋体" w:hAnsi="宋体" w:cs="宋体"/>
          <w:b/>
          <w:kern w:val="0"/>
          <w:szCs w:val="21"/>
        </w:rPr>
      </w:pPr>
      <w:r>
        <w:rPr>
          <w:rFonts w:hint="eastAsia" w:ascii="宋体" w:hAnsi="宋体" w:cs="宋体"/>
          <w:b/>
          <w:kern w:val="0"/>
          <w:szCs w:val="21"/>
        </w:rPr>
        <w:t xml:space="preserve"> （十二）</w:t>
      </w:r>
      <w:r>
        <w:rPr>
          <w:rFonts w:hint="eastAsia" w:ascii="宋体" w:hAnsi="宋体"/>
          <w:b/>
          <w:sz w:val="24"/>
        </w:rPr>
        <w:t xml:space="preserve"> </w:t>
      </w:r>
      <w:r>
        <w:rPr>
          <w:rFonts w:ascii="宋体" w:hAnsi="宋体"/>
          <w:b/>
          <w:sz w:val="24"/>
        </w:rPr>
        <w:t xml:space="preserve">配位化合物 </w:t>
      </w:r>
    </w:p>
    <w:p w14:paraId="1551DACC">
      <w:pPr>
        <w:widowControl/>
        <w:shd w:val="clear" w:color="auto" w:fill="FFFFFF"/>
        <w:spacing w:line="440" w:lineRule="exact"/>
        <w:ind w:firstLine="723" w:firstLineChars="300"/>
        <w:jc w:val="left"/>
        <w:rPr>
          <w:rFonts w:ascii="宋体" w:hAnsi="宋体"/>
          <w:bCs/>
          <w:sz w:val="24"/>
        </w:rPr>
      </w:pPr>
      <w:r>
        <w:rPr>
          <w:rFonts w:hint="eastAsia" w:ascii="宋体" w:hAnsi="宋体" w:eastAsia="楷体_GB2312"/>
          <w:b/>
          <w:bCs/>
          <w:sz w:val="24"/>
        </w:rPr>
        <w:t>加试内容</w:t>
      </w:r>
      <w:r>
        <w:rPr>
          <w:rFonts w:ascii="宋体" w:hAnsi="宋体" w:cs="宋体"/>
          <w:kern w:val="0"/>
          <w:szCs w:val="21"/>
        </w:rPr>
        <w:br w:type="textWrapping"/>
      </w:r>
      <w:r>
        <w:rPr>
          <w:rFonts w:ascii="宋体" w:hAnsi="宋体" w:cs="宋体"/>
          <w:kern w:val="0"/>
          <w:szCs w:val="21"/>
        </w:rPr>
        <w:t xml:space="preserve">　　 </w:t>
      </w:r>
      <w:r>
        <w:rPr>
          <w:rFonts w:ascii="宋体" w:hAnsi="宋体"/>
          <w:bCs/>
          <w:sz w:val="24"/>
        </w:rPr>
        <w:t>配位化合物的基本概念、组成、类型、命名</w:t>
      </w:r>
      <w:r>
        <w:rPr>
          <w:rFonts w:hint="eastAsia" w:ascii="宋体" w:hAnsi="宋体"/>
          <w:bCs/>
          <w:sz w:val="24"/>
        </w:rPr>
        <w:t>；</w:t>
      </w:r>
      <w:r>
        <w:rPr>
          <w:rFonts w:ascii="宋体" w:hAnsi="宋体"/>
          <w:bCs/>
          <w:sz w:val="24"/>
        </w:rPr>
        <w:t>配位化合物的异构现象</w:t>
      </w:r>
      <w:r>
        <w:rPr>
          <w:rFonts w:hint="eastAsia" w:ascii="宋体" w:hAnsi="宋体"/>
          <w:bCs/>
          <w:sz w:val="24"/>
        </w:rPr>
        <w:t>；</w:t>
      </w:r>
      <w:r>
        <w:rPr>
          <w:rFonts w:ascii="宋体" w:hAnsi="宋体"/>
          <w:bCs/>
          <w:sz w:val="24"/>
        </w:rPr>
        <w:t>配位化合物的化学键理论</w:t>
      </w:r>
      <w:r>
        <w:rPr>
          <w:rFonts w:hint="eastAsia" w:ascii="宋体" w:hAnsi="宋体"/>
          <w:bCs/>
          <w:sz w:val="24"/>
        </w:rPr>
        <w:t>；</w:t>
      </w:r>
      <w:r>
        <w:rPr>
          <w:rFonts w:ascii="宋体" w:hAnsi="宋体"/>
          <w:bCs/>
          <w:sz w:val="24"/>
        </w:rPr>
        <w:t>配合物的价键理论</w:t>
      </w:r>
      <w:r>
        <w:rPr>
          <w:rFonts w:hint="eastAsia" w:ascii="宋体" w:hAnsi="宋体"/>
          <w:bCs/>
          <w:sz w:val="24"/>
        </w:rPr>
        <w:t>；</w:t>
      </w:r>
      <w:r>
        <w:rPr>
          <w:rFonts w:ascii="宋体" w:hAnsi="宋体"/>
          <w:bCs/>
          <w:sz w:val="24"/>
        </w:rPr>
        <w:t>晶体场理论</w:t>
      </w:r>
      <w:r>
        <w:rPr>
          <w:rFonts w:hint="eastAsia" w:ascii="宋体" w:hAnsi="宋体"/>
          <w:bCs/>
          <w:sz w:val="24"/>
        </w:rPr>
        <w:t>；</w:t>
      </w:r>
      <w:r>
        <w:rPr>
          <w:rFonts w:ascii="宋体" w:hAnsi="宋体"/>
          <w:bCs/>
          <w:sz w:val="24"/>
        </w:rPr>
        <w:t>配位平衡及其平衡常数</w:t>
      </w:r>
      <w:r>
        <w:rPr>
          <w:rFonts w:hint="eastAsia" w:ascii="宋体" w:hAnsi="宋体"/>
          <w:bCs/>
          <w:sz w:val="24"/>
        </w:rPr>
        <w:t>；</w:t>
      </w:r>
      <w:r>
        <w:rPr>
          <w:rFonts w:ascii="宋体" w:hAnsi="宋体"/>
          <w:bCs/>
          <w:sz w:val="24"/>
        </w:rPr>
        <w:t>配位平衡的移动</w:t>
      </w:r>
      <w:r>
        <w:rPr>
          <w:rFonts w:hint="eastAsia" w:ascii="宋体" w:hAnsi="宋体"/>
          <w:bCs/>
          <w:sz w:val="24"/>
        </w:rPr>
        <w:t>；</w:t>
      </w:r>
      <w:r>
        <w:rPr>
          <w:rFonts w:ascii="宋体" w:hAnsi="宋体"/>
          <w:bCs/>
          <w:sz w:val="24"/>
        </w:rPr>
        <w:t>配位化合物的应用</w:t>
      </w:r>
      <w:r>
        <w:rPr>
          <w:rFonts w:hint="eastAsia" w:ascii="宋体" w:hAnsi="宋体"/>
          <w:bCs/>
          <w:sz w:val="24"/>
        </w:rPr>
        <w:t>。</w:t>
      </w:r>
    </w:p>
    <w:p w14:paraId="2F239035">
      <w:pPr>
        <w:spacing w:line="440" w:lineRule="exact"/>
        <w:ind w:firstLine="723" w:firstLineChars="300"/>
        <w:rPr>
          <w:rFonts w:hint="eastAsia" w:ascii="宋体" w:hAnsi="宋体"/>
          <w:b/>
          <w:bCs/>
          <w:sz w:val="24"/>
        </w:rPr>
      </w:pPr>
      <w:r>
        <w:rPr>
          <w:rFonts w:hint="eastAsia" w:ascii="宋体" w:hAnsi="宋体" w:eastAsia="楷体_GB2312"/>
          <w:b/>
          <w:bCs/>
          <w:sz w:val="24"/>
        </w:rPr>
        <w:t>加试要求</w:t>
      </w:r>
    </w:p>
    <w:p w14:paraId="28F10300">
      <w:pPr>
        <w:widowControl/>
        <w:numPr>
          <w:ilvl w:val="0"/>
          <w:numId w:val="12"/>
        </w:numPr>
        <w:shd w:val="clear" w:color="auto" w:fill="FFFFFF"/>
        <w:spacing w:line="440" w:lineRule="exact"/>
        <w:jc w:val="left"/>
        <w:rPr>
          <w:rFonts w:ascii="宋体" w:hAnsi="宋体"/>
          <w:bCs/>
          <w:sz w:val="24"/>
        </w:rPr>
      </w:pPr>
      <w:r>
        <w:rPr>
          <w:rFonts w:ascii="宋体" w:hAnsi="宋体"/>
          <w:bCs/>
          <w:sz w:val="24"/>
        </w:rPr>
        <w:t>明确配位化合物的基本概念</w:t>
      </w:r>
      <w:r>
        <w:rPr>
          <w:rFonts w:hint="eastAsia" w:ascii="宋体" w:hAnsi="宋体"/>
          <w:bCs/>
          <w:sz w:val="24"/>
        </w:rPr>
        <w:t>。</w:t>
      </w:r>
    </w:p>
    <w:p w14:paraId="5710CECA">
      <w:pPr>
        <w:widowControl/>
        <w:numPr>
          <w:ilvl w:val="0"/>
          <w:numId w:val="12"/>
        </w:numPr>
        <w:shd w:val="clear" w:color="auto" w:fill="FFFFFF"/>
        <w:spacing w:line="440" w:lineRule="exact"/>
        <w:jc w:val="left"/>
        <w:rPr>
          <w:rFonts w:ascii="宋体" w:hAnsi="宋体"/>
          <w:bCs/>
          <w:sz w:val="24"/>
        </w:rPr>
      </w:pPr>
      <w:r>
        <w:rPr>
          <w:rFonts w:ascii="宋体" w:hAnsi="宋体"/>
          <w:bCs/>
          <w:sz w:val="24"/>
        </w:rPr>
        <w:t>掌握配位化合物的价键理论及配位平衡，初步了解晶体场理论。</w:t>
      </w:r>
    </w:p>
    <w:p w14:paraId="2245FADD">
      <w:pPr>
        <w:widowControl/>
        <w:shd w:val="clear" w:color="auto" w:fill="FFFFFF"/>
        <w:spacing w:line="440" w:lineRule="exact"/>
        <w:ind w:left="860"/>
        <w:jc w:val="left"/>
        <w:rPr>
          <w:rFonts w:hint="eastAsia" w:ascii="宋体" w:hAnsi="宋体"/>
          <w:bCs/>
          <w:sz w:val="24"/>
        </w:rPr>
      </w:pPr>
    </w:p>
    <w:p w14:paraId="6B357DA6">
      <w:pPr>
        <w:widowControl/>
        <w:shd w:val="clear" w:color="auto" w:fill="FFFFFF"/>
        <w:spacing w:line="440" w:lineRule="exact"/>
        <w:ind w:firstLine="482" w:firstLineChars="200"/>
        <w:jc w:val="left"/>
        <w:rPr>
          <w:rFonts w:ascii="宋体" w:hAnsi="宋体" w:cs="宋体"/>
          <w:b/>
          <w:kern w:val="0"/>
          <w:sz w:val="24"/>
        </w:rPr>
      </w:pPr>
      <w:r>
        <w:rPr>
          <w:rFonts w:hint="eastAsia" w:ascii="宋体" w:hAnsi="宋体" w:cs="宋体"/>
          <w:b/>
          <w:kern w:val="0"/>
          <w:sz w:val="24"/>
        </w:rPr>
        <w:t xml:space="preserve"> （十三） </w:t>
      </w:r>
      <w:r>
        <w:rPr>
          <w:rFonts w:ascii="宋体" w:hAnsi="宋体" w:cs="宋体"/>
          <w:b/>
          <w:kern w:val="0"/>
          <w:sz w:val="24"/>
        </w:rPr>
        <w:t>元素化学</w:t>
      </w:r>
    </w:p>
    <w:p w14:paraId="7EEAEF4B">
      <w:pPr>
        <w:widowControl/>
        <w:shd w:val="clear" w:color="auto" w:fill="FFFFFF"/>
        <w:spacing w:line="440" w:lineRule="exact"/>
        <w:ind w:firstLine="723" w:firstLineChars="300"/>
        <w:jc w:val="left"/>
        <w:rPr>
          <w:rFonts w:hint="eastAsia" w:ascii="宋体" w:hAnsi="宋体"/>
          <w:bCs/>
          <w:sz w:val="24"/>
        </w:rPr>
      </w:pPr>
      <w:r>
        <w:rPr>
          <w:rFonts w:hint="eastAsia" w:ascii="宋体" w:hAnsi="宋体" w:eastAsia="楷体_GB2312"/>
          <w:b/>
          <w:bCs/>
          <w:sz w:val="24"/>
        </w:rPr>
        <w:t>加试内容</w:t>
      </w:r>
    </w:p>
    <w:p w14:paraId="23C6610A">
      <w:pPr>
        <w:spacing w:line="440" w:lineRule="exact"/>
        <w:ind w:firstLine="480" w:firstLineChars="200"/>
        <w:rPr>
          <w:rFonts w:ascii="宋体" w:hAnsi="宋体"/>
          <w:bCs/>
          <w:sz w:val="24"/>
        </w:rPr>
      </w:pPr>
      <w:r>
        <w:rPr>
          <w:rFonts w:ascii="宋体" w:hAnsi="宋体"/>
          <w:bCs/>
          <w:sz w:val="24"/>
        </w:rPr>
        <w:t xml:space="preserve"> s区和p区元素</w:t>
      </w:r>
      <w:r>
        <w:rPr>
          <w:rFonts w:hint="eastAsia" w:ascii="宋体" w:hAnsi="宋体"/>
          <w:bCs/>
          <w:sz w:val="24"/>
        </w:rPr>
        <w:t>；</w:t>
      </w:r>
      <w:r>
        <w:rPr>
          <w:rFonts w:ascii="宋体" w:hAnsi="宋体"/>
          <w:bCs/>
          <w:sz w:val="24"/>
        </w:rPr>
        <w:t>d区和f区元素</w:t>
      </w:r>
      <w:r>
        <w:rPr>
          <w:rFonts w:hint="eastAsia" w:ascii="宋体" w:hAnsi="宋体"/>
          <w:bCs/>
          <w:sz w:val="24"/>
        </w:rPr>
        <w:t>；</w:t>
      </w:r>
      <w:r>
        <w:rPr>
          <w:rFonts w:ascii="宋体" w:hAnsi="宋体"/>
          <w:bCs/>
          <w:sz w:val="24"/>
        </w:rPr>
        <w:t>元素在自然界的丰度</w:t>
      </w:r>
      <w:r>
        <w:rPr>
          <w:rFonts w:hint="eastAsia" w:ascii="宋体" w:hAnsi="宋体"/>
          <w:bCs/>
          <w:sz w:val="24"/>
        </w:rPr>
        <w:t>；</w:t>
      </w:r>
      <w:r>
        <w:rPr>
          <w:rFonts w:ascii="宋体" w:hAnsi="宋体"/>
          <w:bCs/>
          <w:sz w:val="24"/>
        </w:rPr>
        <w:t>无机物的制备</w:t>
      </w:r>
      <w:r>
        <w:rPr>
          <w:rFonts w:hint="eastAsia" w:ascii="宋体" w:hAnsi="宋体"/>
          <w:bCs/>
          <w:sz w:val="24"/>
        </w:rPr>
        <w:t>。</w:t>
      </w:r>
    </w:p>
    <w:p w14:paraId="5A55F228">
      <w:pPr>
        <w:spacing w:line="440" w:lineRule="exact"/>
        <w:ind w:firstLine="723" w:firstLineChars="300"/>
        <w:rPr>
          <w:rFonts w:hint="eastAsia" w:ascii="宋体" w:hAnsi="宋体"/>
          <w:b/>
          <w:bCs/>
          <w:sz w:val="24"/>
        </w:rPr>
      </w:pPr>
      <w:r>
        <w:rPr>
          <w:rFonts w:hint="eastAsia" w:ascii="宋体" w:hAnsi="宋体" w:eastAsia="楷体_GB2312"/>
          <w:b/>
          <w:bCs/>
          <w:sz w:val="24"/>
        </w:rPr>
        <w:t>加试要求</w:t>
      </w:r>
    </w:p>
    <w:p w14:paraId="06214B7E">
      <w:pPr>
        <w:numPr>
          <w:ilvl w:val="0"/>
          <w:numId w:val="13"/>
        </w:numPr>
        <w:spacing w:line="440" w:lineRule="exact"/>
        <w:rPr>
          <w:rFonts w:ascii="宋体" w:hAnsi="宋体"/>
          <w:bCs/>
          <w:sz w:val="24"/>
        </w:rPr>
      </w:pPr>
      <w:r>
        <w:rPr>
          <w:rFonts w:ascii="宋体" w:hAnsi="宋体"/>
          <w:bCs/>
          <w:sz w:val="24"/>
        </w:rPr>
        <w:t>掌握元素化学的基本概念。</w:t>
      </w:r>
    </w:p>
    <w:p w14:paraId="456C71F7">
      <w:pPr>
        <w:numPr>
          <w:ilvl w:val="0"/>
          <w:numId w:val="13"/>
        </w:numPr>
        <w:spacing w:line="440" w:lineRule="exact"/>
        <w:rPr>
          <w:rFonts w:ascii="宋体" w:hAnsi="宋体"/>
          <w:bCs/>
          <w:sz w:val="24"/>
        </w:rPr>
      </w:pPr>
      <w:r>
        <w:rPr>
          <w:rFonts w:ascii="宋体" w:hAnsi="宋体"/>
          <w:bCs/>
          <w:sz w:val="24"/>
        </w:rPr>
        <w:t>理解s、p、d、f区的划分，掌握四个区中的典型元素及其性质。能够设计简单化合物的合成路线</w:t>
      </w:r>
      <w:r>
        <w:rPr>
          <w:rFonts w:hint="eastAsia" w:ascii="宋体" w:hAnsi="宋体"/>
          <w:bCs/>
          <w:sz w:val="24"/>
        </w:rPr>
        <w:t>。</w:t>
      </w:r>
    </w:p>
    <w:p w14:paraId="2779AF07">
      <w:pPr>
        <w:spacing w:line="440" w:lineRule="exact"/>
        <w:ind w:left="420"/>
        <w:rPr>
          <w:rFonts w:hint="eastAsia" w:ascii="宋体" w:hAnsi="宋体"/>
          <w:bCs/>
          <w:sz w:val="24"/>
        </w:rPr>
      </w:pPr>
    </w:p>
    <w:p w14:paraId="40B18F09">
      <w:pPr>
        <w:spacing w:line="440" w:lineRule="exact"/>
        <w:ind w:firstLine="482" w:firstLineChars="200"/>
        <w:rPr>
          <w:rFonts w:hint="eastAsia" w:ascii="宋体" w:hAnsi="宋体"/>
          <w:b/>
          <w:sz w:val="24"/>
        </w:rPr>
      </w:pPr>
      <w:r>
        <w:rPr>
          <w:rFonts w:hint="eastAsia" w:ascii="宋体" w:hAnsi="宋体"/>
          <w:b/>
          <w:sz w:val="24"/>
        </w:rPr>
        <w:t>参考书目：</w:t>
      </w:r>
    </w:p>
    <w:p w14:paraId="1E473872">
      <w:pPr>
        <w:spacing w:line="440" w:lineRule="exact"/>
        <w:rPr>
          <w:rFonts w:ascii="宋体" w:hAnsi="宋体" w:cs="宋体"/>
          <w:kern w:val="0"/>
          <w:sz w:val="24"/>
        </w:rPr>
      </w:pPr>
      <w:r>
        <w:rPr>
          <w:rFonts w:hint="eastAsia" w:ascii="宋体" w:hAnsi="宋体" w:cs="宋体"/>
          <w:kern w:val="0"/>
          <w:sz w:val="24"/>
          <w:szCs w:val="21"/>
        </w:rPr>
        <w:t>大学化学专业教材《无机化学》，</w:t>
      </w:r>
      <w:r>
        <w:rPr>
          <w:rFonts w:ascii="宋体" w:hAnsi="宋体" w:cs="宋体"/>
          <w:kern w:val="0"/>
          <w:sz w:val="24"/>
        </w:rPr>
        <w:t xml:space="preserve">大连理工大学编，高教出版社，第四版； </w:t>
      </w:r>
    </w:p>
    <w:p w14:paraId="3EE1B504">
      <w:pPr>
        <w:widowControl/>
        <w:shd w:val="clear" w:color="auto" w:fill="FFFFFF"/>
        <w:spacing w:line="440" w:lineRule="exact"/>
        <w:ind w:firstLine="480" w:firstLineChars="200"/>
        <w:jc w:val="left"/>
        <w:rPr>
          <w:rFonts w:hint="eastAsia" w:ascii="宋体" w:hAnsi="宋体" w:cs="宋体"/>
          <w:kern w:val="0"/>
          <w:sz w:val="24"/>
        </w:rPr>
      </w:pPr>
    </w:p>
    <w:p w14:paraId="39594D7A">
      <w:pPr>
        <w:spacing w:line="440" w:lineRule="exact"/>
        <w:ind w:firstLine="480" w:firstLineChars="200"/>
        <w:rPr>
          <w:rFonts w:hint="eastAsia"/>
          <w:color w:val="000000"/>
          <w:kern w:val="0"/>
          <w:sz w:val="24"/>
        </w:rPr>
      </w:pPr>
    </w:p>
    <w:p w14:paraId="27DF00AA">
      <w:pPr>
        <w:spacing w:line="480" w:lineRule="exact"/>
        <w:ind w:firstLine="480" w:firstLineChars="200"/>
        <w:rPr>
          <w:rFonts w:hint="eastAsia" w:ascii="宋体" w:hAnsi="宋体" w:cs="宋体"/>
          <w:kern w:val="0"/>
          <w:sz w:val="24"/>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FD0CD">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lang/>
      </w:rPr>
      <w:t>1</w:t>
    </w:r>
    <w:r>
      <w:fldChar w:fldCharType="end"/>
    </w:r>
  </w:p>
  <w:p w14:paraId="2A2C178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0A4C1">
    <w:pPr>
      <w:pStyle w:val="2"/>
      <w:framePr w:wrap="around" w:vAnchor="text" w:hAnchor="margin" w:xAlign="center" w:y="1"/>
      <w:rPr>
        <w:rStyle w:val="8"/>
      </w:rPr>
    </w:pPr>
    <w:r>
      <w:fldChar w:fldCharType="begin"/>
    </w:r>
    <w:r>
      <w:rPr>
        <w:rStyle w:val="8"/>
      </w:rPr>
      <w:instrText xml:space="preserve">PAGE  </w:instrText>
    </w:r>
    <w:r>
      <w:fldChar w:fldCharType="end"/>
    </w:r>
  </w:p>
  <w:p w14:paraId="4FBFADEE">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06E82"/>
    <w:multiLevelType w:val="multilevel"/>
    <w:tmpl w:val="02A06E82"/>
    <w:lvl w:ilvl="0" w:tentative="0">
      <w:start w:val="1"/>
      <w:numFmt w:val="decimal"/>
      <w:lvlText w:val="%1."/>
      <w:lvlJc w:val="left"/>
      <w:pPr>
        <w:ind w:left="920" w:hanging="440"/>
      </w:pPr>
      <w:rPr>
        <w:rFonts w:hint="default" w:cs="Times New Roman"/>
        <w:sz w:val="24"/>
      </w:rPr>
    </w:lvl>
    <w:lvl w:ilvl="1" w:tentative="0">
      <w:start w:val="1"/>
      <w:numFmt w:val="lowerLetter"/>
      <w:lvlText w:val="%2)"/>
      <w:lvlJc w:val="left"/>
      <w:pPr>
        <w:ind w:left="1447" w:hanging="440"/>
      </w:pPr>
    </w:lvl>
    <w:lvl w:ilvl="2" w:tentative="0">
      <w:start w:val="1"/>
      <w:numFmt w:val="lowerRoman"/>
      <w:lvlText w:val="%3."/>
      <w:lvlJc w:val="right"/>
      <w:pPr>
        <w:ind w:left="1887" w:hanging="440"/>
      </w:pPr>
    </w:lvl>
    <w:lvl w:ilvl="3" w:tentative="0">
      <w:start w:val="1"/>
      <w:numFmt w:val="decimal"/>
      <w:lvlText w:val="%4."/>
      <w:lvlJc w:val="left"/>
      <w:pPr>
        <w:ind w:left="2327" w:hanging="440"/>
      </w:pPr>
    </w:lvl>
    <w:lvl w:ilvl="4" w:tentative="0">
      <w:start w:val="1"/>
      <w:numFmt w:val="lowerLetter"/>
      <w:lvlText w:val="%5)"/>
      <w:lvlJc w:val="left"/>
      <w:pPr>
        <w:ind w:left="2767" w:hanging="440"/>
      </w:pPr>
    </w:lvl>
    <w:lvl w:ilvl="5" w:tentative="0">
      <w:start w:val="1"/>
      <w:numFmt w:val="lowerRoman"/>
      <w:lvlText w:val="%6."/>
      <w:lvlJc w:val="right"/>
      <w:pPr>
        <w:ind w:left="3207" w:hanging="440"/>
      </w:pPr>
    </w:lvl>
    <w:lvl w:ilvl="6" w:tentative="0">
      <w:start w:val="1"/>
      <w:numFmt w:val="decimal"/>
      <w:lvlText w:val="%7."/>
      <w:lvlJc w:val="left"/>
      <w:pPr>
        <w:ind w:left="3647" w:hanging="440"/>
      </w:pPr>
    </w:lvl>
    <w:lvl w:ilvl="7" w:tentative="0">
      <w:start w:val="1"/>
      <w:numFmt w:val="lowerLetter"/>
      <w:lvlText w:val="%8)"/>
      <w:lvlJc w:val="left"/>
      <w:pPr>
        <w:ind w:left="4087" w:hanging="440"/>
      </w:pPr>
    </w:lvl>
    <w:lvl w:ilvl="8" w:tentative="0">
      <w:start w:val="1"/>
      <w:numFmt w:val="lowerRoman"/>
      <w:lvlText w:val="%9."/>
      <w:lvlJc w:val="right"/>
      <w:pPr>
        <w:ind w:left="4527" w:hanging="440"/>
      </w:pPr>
    </w:lvl>
  </w:abstractNum>
  <w:abstractNum w:abstractNumId="1">
    <w:nsid w:val="1C7D0D16"/>
    <w:multiLevelType w:val="multilevel"/>
    <w:tmpl w:val="1C7D0D16"/>
    <w:lvl w:ilvl="0" w:tentative="0">
      <w:start w:val="1"/>
      <w:numFmt w:val="decimal"/>
      <w:lvlText w:val="%1."/>
      <w:lvlJc w:val="left"/>
      <w:pPr>
        <w:ind w:left="919" w:hanging="439"/>
      </w:pPr>
      <w:rPr>
        <w:rFonts w:hint="default" w:cs="Times New Roman"/>
        <w:sz w:val="24"/>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1F5F33D7"/>
    <w:multiLevelType w:val="multilevel"/>
    <w:tmpl w:val="1F5F33D7"/>
    <w:lvl w:ilvl="0" w:tentative="0">
      <w:start w:val="1"/>
      <w:numFmt w:val="decimal"/>
      <w:lvlText w:val="%1."/>
      <w:lvlJc w:val="left"/>
      <w:pPr>
        <w:ind w:left="919" w:hanging="439"/>
      </w:pPr>
      <w:rPr>
        <w:rFonts w:hint="default" w:cs="Times New Roman"/>
        <w:sz w:val="24"/>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34380564"/>
    <w:multiLevelType w:val="multilevel"/>
    <w:tmpl w:val="34380564"/>
    <w:lvl w:ilvl="0" w:tentative="0">
      <w:start w:val="1"/>
      <w:numFmt w:val="decimal"/>
      <w:lvlText w:val="%1."/>
      <w:lvlJc w:val="left"/>
      <w:pPr>
        <w:ind w:left="865" w:hanging="440"/>
      </w:pPr>
      <w:rPr>
        <w:rFonts w:hint="default" w:cs="Times New Roman"/>
        <w:sz w:val="24"/>
      </w:rPr>
    </w:lvl>
    <w:lvl w:ilvl="1" w:tentative="0">
      <w:start w:val="1"/>
      <w:numFmt w:val="lowerLetter"/>
      <w:lvlText w:val="%2)"/>
      <w:lvlJc w:val="left"/>
      <w:pPr>
        <w:ind w:left="1534" w:hanging="440"/>
      </w:pPr>
    </w:lvl>
    <w:lvl w:ilvl="2" w:tentative="0">
      <w:start w:val="1"/>
      <w:numFmt w:val="lowerRoman"/>
      <w:lvlText w:val="%3."/>
      <w:lvlJc w:val="right"/>
      <w:pPr>
        <w:ind w:left="1974" w:hanging="440"/>
      </w:pPr>
    </w:lvl>
    <w:lvl w:ilvl="3" w:tentative="0">
      <w:start w:val="1"/>
      <w:numFmt w:val="decimal"/>
      <w:lvlText w:val="%4."/>
      <w:lvlJc w:val="left"/>
      <w:pPr>
        <w:ind w:left="2414" w:hanging="440"/>
      </w:pPr>
    </w:lvl>
    <w:lvl w:ilvl="4" w:tentative="0">
      <w:start w:val="1"/>
      <w:numFmt w:val="lowerLetter"/>
      <w:lvlText w:val="%5)"/>
      <w:lvlJc w:val="left"/>
      <w:pPr>
        <w:ind w:left="2854" w:hanging="440"/>
      </w:pPr>
    </w:lvl>
    <w:lvl w:ilvl="5" w:tentative="0">
      <w:start w:val="1"/>
      <w:numFmt w:val="lowerRoman"/>
      <w:lvlText w:val="%6."/>
      <w:lvlJc w:val="right"/>
      <w:pPr>
        <w:ind w:left="3294" w:hanging="440"/>
      </w:pPr>
    </w:lvl>
    <w:lvl w:ilvl="6" w:tentative="0">
      <w:start w:val="1"/>
      <w:numFmt w:val="decimal"/>
      <w:lvlText w:val="%7."/>
      <w:lvlJc w:val="left"/>
      <w:pPr>
        <w:ind w:left="3734" w:hanging="440"/>
      </w:pPr>
    </w:lvl>
    <w:lvl w:ilvl="7" w:tentative="0">
      <w:start w:val="1"/>
      <w:numFmt w:val="lowerLetter"/>
      <w:lvlText w:val="%8)"/>
      <w:lvlJc w:val="left"/>
      <w:pPr>
        <w:ind w:left="4174" w:hanging="440"/>
      </w:pPr>
    </w:lvl>
    <w:lvl w:ilvl="8" w:tentative="0">
      <w:start w:val="1"/>
      <w:numFmt w:val="lowerRoman"/>
      <w:lvlText w:val="%9."/>
      <w:lvlJc w:val="right"/>
      <w:pPr>
        <w:ind w:left="4614" w:hanging="440"/>
      </w:pPr>
    </w:lvl>
  </w:abstractNum>
  <w:abstractNum w:abstractNumId="4">
    <w:nsid w:val="425A300D"/>
    <w:multiLevelType w:val="multilevel"/>
    <w:tmpl w:val="425A300D"/>
    <w:lvl w:ilvl="0" w:tentative="0">
      <w:start w:val="1"/>
      <w:numFmt w:val="decimal"/>
      <w:lvlText w:val="%1."/>
      <w:lvlJc w:val="left"/>
      <w:pPr>
        <w:ind w:left="919" w:hanging="437"/>
      </w:pPr>
      <w:rPr>
        <w:rFonts w:hint="default" w:cs="宋体"/>
        <w:b w:val="0"/>
        <w:sz w:val="21"/>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42A45B72"/>
    <w:multiLevelType w:val="multilevel"/>
    <w:tmpl w:val="42A45B72"/>
    <w:lvl w:ilvl="0" w:tentative="0">
      <w:start w:val="1"/>
      <w:numFmt w:val="decimal"/>
      <w:lvlText w:val="%1."/>
      <w:lvlJc w:val="left"/>
      <w:pPr>
        <w:ind w:left="920" w:hanging="440"/>
      </w:pPr>
      <w:rPr>
        <w:rFonts w:hint="default" w:cs="宋体"/>
        <w:b w:val="0"/>
        <w:sz w:val="21"/>
      </w:rPr>
    </w:lvl>
    <w:lvl w:ilvl="1" w:tentative="0">
      <w:start w:val="1"/>
      <w:numFmt w:val="lowerLetter"/>
      <w:lvlText w:val="%2)"/>
      <w:lvlJc w:val="left"/>
      <w:pPr>
        <w:ind w:left="1405" w:hanging="440"/>
      </w:pPr>
    </w:lvl>
    <w:lvl w:ilvl="2" w:tentative="0">
      <w:start w:val="1"/>
      <w:numFmt w:val="lowerRoman"/>
      <w:lvlText w:val="%3."/>
      <w:lvlJc w:val="right"/>
      <w:pPr>
        <w:ind w:left="1845" w:hanging="440"/>
      </w:pPr>
    </w:lvl>
    <w:lvl w:ilvl="3" w:tentative="0">
      <w:start w:val="1"/>
      <w:numFmt w:val="decimal"/>
      <w:lvlText w:val="%4."/>
      <w:lvlJc w:val="left"/>
      <w:pPr>
        <w:ind w:left="2285" w:hanging="440"/>
      </w:pPr>
    </w:lvl>
    <w:lvl w:ilvl="4" w:tentative="0">
      <w:start w:val="1"/>
      <w:numFmt w:val="lowerLetter"/>
      <w:lvlText w:val="%5)"/>
      <w:lvlJc w:val="left"/>
      <w:pPr>
        <w:ind w:left="2725" w:hanging="440"/>
      </w:pPr>
    </w:lvl>
    <w:lvl w:ilvl="5" w:tentative="0">
      <w:start w:val="1"/>
      <w:numFmt w:val="lowerRoman"/>
      <w:lvlText w:val="%6."/>
      <w:lvlJc w:val="right"/>
      <w:pPr>
        <w:ind w:left="3165" w:hanging="440"/>
      </w:pPr>
    </w:lvl>
    <w:lvl w:ilvl="6" w:tentative="0">
      <w:start w:val="1"/>
      <w:numFmt w:val="decimal"/>
      <w:lvlText w:val="%7."/>
      <w:lvlJc w:val="left"/>
      <w:pPr>
        <w:ind w:left="3605" w:hanging="440"/>
      </w:pPr>
    </w:lvl>
    <w:lvl w:ilvl="7" w:tentative="0">
      <w:start w:val="1"/>
      <w:numFmt w:val="lowerLetter"/>
      <w:lvlText w:val="%8)"/>
      <w:lvlJc w:val="left"/>
      <w:pPr>
        <w:ind w:left="4045" w:hanging="440"/>
      </w:pPr>
    </w:lvl>
    <w:lvl w:ilvl="8" w:tentative="0">
      <w:start w:val="1"/>
      <w:numFmt w:val="lowerRoman"/>
      <w:lvlText w:val="%9."/>
      <w:lvlJc w:val="right"/>
      <w:pPr>
        <w:ind w:left="4485" w:hanging="440"/>
      </w:pPr>
    </w:lvl>
  </w:abstractNum>
  <w:abstractNum w:abstractNumId="6">
    <w:nsid w:val="43A9713E"/>
    <w:multiLevelType w:val="multilevel"/>
    <w:tmpl w:val="43A9713E"/>
    <w:lvl w:ilvl="0" w:tentative="0">
      <w:start w:val="1"/>
      <w:numFmt w:val="decimal"/>
      <w:lvlText w:val="%1."/>
      <w:lvlJc w:val="left"/>
      <w:pPr>
        <w:ind w:left="1839" w:hanging="440"/>
      </w:pPr>
      <w:rPr>
        <w:rFonts w:hint="default" w:cs="宋体"/>
        <w:b w:val="0"/>
        <w:sz w:val="21"/>
      </w:rPr>
    </w:lvl>
    <w:lvl w:ilvl="1" w:tentative="0">
      <w:start w:val="1"/>
      <w:numFmt w:val="lowerLetter"/>
      <w:lvlText w:val="%2)"/>
      <w:lvlJc w:val="left"/>
      <w:pPr>
        <w:ind w:left="1799" w:hanging="440"/>
      </w:pPr>
    </w:lvl>
    <w:lvl w:ilvl="2" w:tentative="0">
      <w:start w:val="1"/>
      <w:numFmt w:val="decimal"/>
      <w:lvlText w:val="%3."/>
      <w:lvlJc w:val="left"/>
      <w:pPr>
        <w:ind w:left="920" w:hanging="440"/>
      </w:pPr>
      <w:rPr>
        <w:rFonts w:hint="default" w:cs="宋体"/>
        <w:b w:val="0"/>
        <w:sz w:val="21"/>
      </w:rPr>
    </w:lvl>
    <w:lvl w:ilvl="3" w:tentative="0">
      <w:start w:val="1"/>
      <w:numFmt w:val="decimal"/>
      <w:lvlText w:val="%4."/>
      <w:lvlJc w:val="left"/>
      <w:pPr>
        <w:ind w:left="2679" w:hanging="440"/>
      </w:pPr>
    </w:lvl>
    <w:lvl w:ilvl="4" w:tentative="0">
      <w:start w:val="1"/>
      <w:numFmt w:val="lowerLetter"/>
      <w:lvlText w:val="%5)"/>
      <w:lvlJc w:val="left"/>
      <w:pPr>
        <w:ind w:left="3119" w:hanging="440"/>
      </w:pPr>
    </w:lvl>
    <w:lvl w:ilvl="5" w:tentative="0">
      <w:start w:val="1"/>
      <w:numFmt w:val="lowerRoman"/>
      <w:lvlText w:val="%6."/>
      <w:lvlJc w:val="right"/>
      <w:pPr>
        <w:ind w:left="3559" w:hanging="440"/>
      </w:pPr>
    </w:lvl>
    <w:lvl w:ilvl="6" w:tentative="0">
      <w:start w:val="1"/>
      <w:numFmt w:val="decimal"/>
      <w:lvlText w:val="%7."/>
      <w:lvlJc w:val="left"/>
      <w:pPr>
        <w:ind w:left="3999" w:hanging="440"/>
      </w:pPr>
    </w:lvl>
    <w:lvl w:ilvl="7" w:tentative="0">
      <w:start w:val="1"/>
      <w:numFmt w:val="lowerLetter"/>
      <w:lvlText w:val="%8)"/>
      <w:lvlJc w:val="left"/>
      <w:pPr>
        <w:ind w:left="4439" w:hanging="440"/>
      </w:pPr>
    </w:lvl>
    <w:lvl w:ilvl="8" w:tentative="0">
      <w:start w:val="1"/>
      <w:numFmt w:val="lowerRoman"/>
      <w:lvlText w:val="%9."/>
      <w:lvlJc w:val="right"/>
      <w:pPr>
        <w:ind w:left="4879" w:hanging="440"/>
      </w:pPr>
    </w:lvl>
  </w:abstractNum>
  <w:abstractNum w:abstractNumId="7">
    <w:nsid w:val="48285F79"/>
    <w:multiLevelType w:val="multilevel"/>
    <w:tmpl w:val="48285F79"/>
    <w:lvl w:ilvl="0" w:tentative="0">
      <w:start w:val="1"/>
      <w:numFmt w:val="decimal"/>
      <w:lvlText w:val="%1."/>
      <w:lvlJc w:val="left"/>
      <w:pPr>
        <w:ind w:left="920" w:hanging="440"/>
      </w:pPr>
      <w:rPr>
        <w:rFonts w:hint="default" w:cs="Times New Roman"/>
        <w:sz w:val="24"/>
      </w:rPr>
    </w:lvl>
    <w:lvl w:ilvl="1" w:tentative="0">
      <w:start w:val="1"/>
      <w:numFmt w:val="lowerLetter"/>
      <w:lvlText w:val="%2)"/>
      <w:lvlJc w:val="left"/>
      <w:pPr>
        <w:ind w:left="1447" w:hanging="440"/>
      </w:pPr>
    </w:lvl>
    <w:lvl w:ilvl="2" w:tentative="0">
      <w:start w:val="1"/>
      <w:numFmt w:val="lowerRoman"/>
      <w:lvlText w:val="%3."/>
      <w:lvlJc w:val="right"/>
      <w:pPr>
        <w:ind w:left="1887" w:hanging="440"/>
      </w:pPr>
    </w:lvl>
    <w:lvl w:ilvl="3" w:tentative="0">
      <w:start w:val="1"/>
      <w:numFmt w:val="decimal"/>
      <w:lvlText w:val="%4."/>
      <w:lvlJc w:val="left"/>
      <w:pPr>
        <w:ind w:left="2327" w:hanging="440"/>
      </w:pPr>
    </w:lvl>
    <w:lvl w:ilvl="4" w:tentative="0">
      <w:start w:val="1"/>
      <w:numFmt w:val="lowerLetter"/>
      <w:lvlText w:val="%5)"/>
      <w:lvlJc w:val="left"/>
      <w:pPr>
        <w:ind w:left="2767" w:hanging="440"/>
      </w:pPr>
    </w:lvl>
    <w:lvl w:ilvl="5" w:tentative="0">
      <w:start w:val="1"/>
      <w:numFmt w:val="lowerRoman"/>
      <w:lvlText w:val="%6."/>
      <w:lvlJc w:val="right"/>
      <w:pPr>
        <w:ind w:left="3207" w:hanging="440"/>
      </w:pPr>
    </w:lvl>
    <w:lvl w:ilvl="6" w:tentative="0">
      <w:start w:val="1"/>
      <w:numFmt w:val="decimal"/>
      <w:lvlText w:val="%7."/>
      <w:lvlJc w:val="left"/>
      <w:pPr>
        <w:ind w:left="3647" w:hanging="440"/>
      </w:pPr>
    </w:lvl>
    <w:lvl w:ilvl="7" w:tentative="0">
      <w:start w:val="1"/>
      <w:numFmt w:val="lowerLetter"/>
      <w:lvlText w:val="%8)"/>
      <w:lvlJc w:val="left"/>
      <w:pPr>
        <w:ind w:left="4087" w:hanging="440"/>
      </w:pPr>
    </w:lvl>
    <w:lvl w:ilvl="8" w:tentative="0">
      <w:start w:val="1"/>
      <w:numFmt w:val="lowerRoman"/>
      <w:lvlText w:val="%9."/>
      <w:lvlJc w:val="right"/>
      <w:pPr>
        <w:ind w:left="4527" w:hanging="440"/>
      </w:pPr>
    </w:lvl>
  </w:abstractNum>
  <w:abstractNum w:abstractNumId="8">
    <w:nsid w:val="4DAA3E16"/>
    <w:multiLevelType w:val="multilevel"/>
    <w:tmpl w:val="4DAA3E16"/>
    <w:lvl w:ilvl="0" w:tentative="0">
      <w:start w:val="1"/>
      <w:numFmt w:val="decimal"/>
      <w:lvlText w:val="%1."/>
      <w:lvlJc w:val="left"/>
      <w:pPr>
        <w:ind w:left="920" w:hanging="440"/>
      </w:pPr>
      <w:rPr>
        <w:rFonts w:hint="default" w:cs="宋体"/>
        <w:b w:val="0"/>
        <w:sz w:val="21"/>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
    <w:nsid w:val="51C07BE9"/>
    <w:multiLevelType w:val="multilevel"/>
    <w:tmpl w:val="51C07BE9"/>
    <w:lvl w:ilvl="0" w:tentative="0">
      <w:start w:val="1"/>
      <w:numFmt w:val="decimal"/>
      <w:lvlText w:val="%1."/>
      <w:lvlJc w:val="left"/>
      <w:pPr>
        <w:ind w:left="920" w:hanging="440"/>
      </w:pPr>
      <w:rPr>
        <w:rFonts w:hint="default" w:cs="宋体"/>
        <w:b w:val="0"/>
        <w:sz w:val="21"/>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0">
    <w:nsid w:val="5A2756A4"/>
    <w:multiLevelType w:val="multilevel"/>
    <w:tmpl w:val="5A2756A4"/>
    <w:lvl w:ilvl="0" w:tentative="0">
      <w:start w:val="1"/>
      <w:numFmt w:val="decimal"/>
      <w:lvlText w:val="%1."/>
      <w:lvlJc w:val="left"/>
      <w:pPr>
        <w:ind w:left="920" w:hanging="440"/>
      </w:pPr>
      <w:rPr>
        <w:rFonts w:hint="default" w:cs="Times New Roman"/>
        <w:sz w:val="24"/>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1">
    <w:nsid w:val="5BDD6D8C"/>
    <w:multiLevelType w:val="multilevel"/>
    <w:tmpl w:val="5BDD6D8C"/>
    <w:lvl w:ilvl="0" w:tentative="0">
      <w:start w:val="1"/>
      <w:numFmt w:val="decimal"/>
      <w:lvlText w:val="%1."/>
      <w:lvlJc w:val="left"/>
      <w:pPr>
        <w:ind w:left="1399" w:hanging="439"/>
      </w:pPr>
      <w:rPr>
        <w:rFonts w:hint="default" w:cs="宋体"/>
        <w:b w:val="0"/>
        <w:sz w:val="21"/>
      </w:rPr>
    </w:lvl>
    <w:lvl w:ilvl="1" w:tentative="0">
      <w:start w:val="1"/>
      <w:numFmt w:val="decimal"/>
      <w:lvlText w:val="%2."/>
      <w:lvlJc w:val="left"/>
      <w:pPr>
        <w:ind w:left="920" w:hanging="440"/>
      </w:pPr>
      <w:rPr>
        <w:rFonts w:hint="default" w:cs="Times New Roman"/>
        <w:sz w:val="24"/>
      </w:r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2">
    <w:nsid w:val="6B317255"/>
    <w:multiLevelType w:val="multilevel"/>
    <w:tmpl w:val="6B317255"/>
    <w:lvl w:ilvl="0" w:tentative="0">
      <w:start w:val="1"/>
      <w:numFmt w:val="decimal"/>
      <w:lvlText w:val="%1."/>
      <w:lvlJc w:val="left"/>
      <w:pPr>
        <w:ind w:left="919" w:hanging="437"/>
      </w:pPr>
      <w:rPr>
        <w:rFonts w:hint="default" w:cs="宋体"/>
        <w:b w:val="0"/>
        <w:sz w:val="21"/>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2"/>
  </w:num>
  <w:num w:numId="2">
    <w:abstractNumId w:val="4"/>
  </w:num>
  <w:num w:numId="3">
    <w:abstractNumId w:val="9"/>
  </w:num>
  <w:num w:numId="4">
    <w:abstractNumId w:val="6"/>
  </w:num>
  <w:num w:numId="5">
    <w:abstractNumId w:val="1"/>
  </w:num>
  <w:num w:numId="6">
    <w:abstractNumId w:val="11"/>
  </w:num>
  <w:num w:numId="7">
    <w:abstractNumId w:val="0"/>
  </w:num>
  <w:num w:numId="8">
    <w:abstractNumId w:val="2"/>
  </w:num>
  <w:num w:numId="9">
    <w:abstractNumId w:val="10"/>
  </w:num>
  <w:num w:numId="10">
    <w:abstractNumId w:val="7"/>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OGQzYWI3ZGEzZTg0ZjA0ODhmMDU0ODgzNTAxOWIifQ=="/>
  </w:docVars>
  <w:rsids>
    <w:rsidRoot w:val="00B20FB4"/>
    <w:rsid w:val="00006AA0"/>
    <w:rsid w:val="00020022"/>
    <w:rsid w:val="000252E3"/>
    <w:rsid w:val="00026DB3"/>
    <w:rsid w:val="00040C64"/>
    <w:rsid w:val="0004129C"/>
    <w:rsid w:val="00044709"/>
    <w:rsid w:val="0005611C"/>
    <w:rsid w:val="0005766E"/>
    <w:rsid w:val="000767EB"/>
    <w:rsid w:val="000841E7"/>
    <w:rsid w:val="000864C7"/>
    <w:rsid w:val="00090107"/>
    <w:rsid w:val="000B0568"/>
    <w:rsid w:val="000B37BE"/>
    <w:rsid w:val="000C18E4"/>
    <w:rsid w:val="000C5A3F"/>
    <w:rsid w:val="000E279A"/>
    <w:rsid w:val="00100E44"/>
    <w:rsid w:val="0012522C"/>
    <w:rsid w:val="0013650D"/>
    <w:rsid w:val="00145026"/>
    <w:rsid w:val="0015028F"/>
    <w:rsid w:val="00150AC9"/>
    <w:rsid w:val="00192254"/>
    <w:rsid w:val="001A59C7"/>
    <w:rsid w:val="001D257D"/>
    <w:rsid w:val="001E7CC8"/>
    <w:rsid w:val="001F545A"/>
    <w:rsid w:val="001F66F2"/>
    <w:rsid w:val="00201837"/>
    <w:rsid w:val="0020791C"/>
    <w:rsid w:val="00232A5A"/>
    <w:rsid w:val="002568CE"/>
    <w:rsid w:val="00270E50"/>
    <w:rsid w:val="00277C3D"/>
    <w:rsid w:val="0028417A"/>
    <w:rsid w:val="002C1E59"/>
    <w:rsid w:val="002F22DF"/>
    <w:rsid w:val="00334E17"/>
    <w:rsid w:val="00340C90"/>
    <w:rsid w:val="00347F07"/>
    <w:rsid w:val="00361F5A"/>
    <w:rsid w:val="00364ABA"/>
    <w:rsid w:val="00381E22"/>
    <w:rsid w:val="00393CFE"/>
    <w:rsid w:val="003A2515"/>
    <w:rsid w:val="003B2C04"/>
    <w:rsid w:val="00417297"/>
    <w:rsid w:val="004207EF"/>
    <w:rsid w:val="004248E3"/>
    <w:rsid w:val="004500ED"/>
    <w:rsid w:val="004530EB"/>
    <w:rsid w:val="00464D27"/>
    <w:rsid w:val="004928F9"/>
    <w:rsid w:val="004B14C0"/>
    <w:rsid w:val="004C4E4B"/>
    <w:rsid w:val="004D4EC2"/>
    <w:rsid w:val="004E3F80"/>
    <w:rsid w:val="004E7501"/>
    <w:rsid w:val="004E7D4E"/>
    <w:rsid w:val="005069D1"/>
    <w:rsid w:val="005415BC"/>
    <w:rsid w:val="005559FB"/>
    <w:rsid w:val="00576BFF"/>
    <w:rsid w:val="005848CD"/>
    <w:rsid w:val="005C34A6"/>
    <w:rsid w:val="005D2AE5"/>
    <w:rsid w:val="005D386D"/>
    <w:rsid w:val="005E0799"/>
    <w:rsid w:val="006006A9"/>
    <w:rsid w:val="0061741B"/>
    <w:rsid w:val="0062448C"/>
    <w:rsid w:val="00626DE1"/>
    <w:rsid w:val="00632A08"/>
    <w:rsid w:val="00642FB2"/>
    <w:rsid w:val="00665751"/>
    <w:rsid w:val="0068042B"/>
    <w:rsid w:val="00680DF1"/>
    <w:rsid w:val="006A3370"/>
    <w:rsid w:val="006F0EE6"/>
    <w:rsid w:val="006F3337"/>
    <w:rsid w:val="006F50FA"/>
    <w:rsid w:val="00706700"/>
    <w:rsid w:val="00720242"/>
    <w:rsid w:val="00733DDE"/>
    <w:rsid w:val="007474CB"/>
    <w:rsid w:val="00774CD5"/>
    <w:rsid w:val="0077579C"/>
    <w:rsid w:val="00785DAF"/>
    <w:rsid w:val="007926D3"/>
    <w:rsid w:val="007B05B4"/>
    <w:rsid w:val="007B7AFC"/>
    <w:rsid w:val="007C02E5"/>
    <w:rsid w:val="007D1469"/>
    <w:rsid w:val="007E3B58"/>
    <w:rsid w:val="0080162C"/>
    <w:rsid w:val="008378B0"/>
    <w:rsid w:val="00850AFF"/>
    <w:rsid w:val="00856E41"/>
    <w:rsid w:val="008866E8"/>
    <w:rsid w:val="008A2D8C"/>
    <w:rsid w:val="008A5367"/>
    <w:rsid w:val="008B37B1"/>
    <w:rsid w:val="008C17FB"/>
    <w:rsid w:val="008E775B"/>
    <w:rsid w:val="008F4C3E"/>
    <w:rsid w:val="009000F8"/>
    <w:rsid w:val="009307CB"/>
    <w:rsid w:val="00953061"/>
    <w:rsid w:val="00956AF6"/>
    <w:rsid w:val="00965C61"/>
    <w:rsid w:val="0097769B"/>
    <w:rsid w:val="00986111"/>
    <w:rsid w:val="009A5D7A"/>
    <w:rsid w:val="009A632C"/>
    <w:rsid w:val="009F209A"/>
    <w:rsid w:val="00A01537"/>
    <w:rsid w:val="00A35637"/>
    <w:rsid w:val="00A53F77"/>
    <w:rsid w:val="00A70E4F"/>
    <w:rsid w:val="00A74F3D"/>
    <w:rsid w:val="00A87001"/>
    <w:rsid w:val="00AA6F90"/>
    <w:rsid w:val="00AB090C"/>
    <w:rsid w:val="00AD50EF"/>
    <w:rsid w:val="00AE67F5"/>
    <w:rsid w:val="00AF04EE"/>
    <w:rsid w:val="00B03D6F"/>
    <w:rsid w:val="00B06357"/>
    <w:rsid w:val="00B1169F"/>
    <w:rsid w:val="00B14C79"/>
    <w:rsid w:val="00B20FB4"/>
    <w:rsid w:val="00B25391"/>
    <w:rsid w:val="00B4144A"/>
    <w:rsid w:val="00B81545"/>
    <w:rsid w:val="00B86721"/>
    <w:rsid w:val="00B90F5F"/>
    <w:rsid w:val="00BC2E55"/>
    <w:rsid w:val="00BE21CF"/>
    <w:rsid w:val="00C030B5"/>
    <w:rsid w:val="00C21401"/>
    <w:rsid w:val="00C24BEC"/>
    <w:rsid w:val="00C308A5"/>
    <w:rsid w:val="00C3718E"/>
    <w:rsid w:val="00C50798"/>
    <w:rsid w:val="00C67C8D"/>
    <w:rsid w:val="00C97B69"/>
    <w:rsid w:val="00CB1769"/>
    <w:rsid w:val="00CB2F2B"/>
    <w:rsid w:val="00CC138A"/>
    <w:rsid w:val="00CD6F78"/>
    <w:rsid w:val="00CE1997"/>
    <w:rsid w:val="00CE56E6"/>
    <w:rsid w:val="00CF4BF5"/>
    <w:rsid w:val="00CF7E85"/>
    <w:rsid w:val="00D046A5"/>
    <w:rsid w:val="00D05B44"/>
    <w:rsid w:val="00D05E28"/>
    <w:rsid w:val="00D24F41"/>
    <w:rsid w:val="00D25785"/>
    <w:rsid w:val="00D3571E"/>
    <w:rsid w:val="00D37ACF"/>
    <w:rsid w:val="00D47E22"/>
    <w:rsid w:val="00D70ED2"/>
    <w:rsid w:val="00D80A43"/>
    <w:rsid w:val="00DA4894"/>
    <w:rsid w:val="00DB5F87"/>
    <w:rsid w:val="00DE595E"/>
    <w:rsid w:val="00E258CC"/>
    <w:rsid w:val="00E327D9"/>
    <w:rsid w:val="00E45C8F"/>
    <w:rsid w:val="00E8331E"/>
    <w:rsid w:val="00EA1774"/>
    <w:rsid w:val="00EE725B"/>
    <w:rsid w:val="00F04535"/>
    <w:rsid w:val="00F04B45"/>
    <w:rsid w:val="00F17761"/>
    <w:rsid w:val="00F32841"/>
    <w:rsid w:val="00F33E1F"/>
    <w:rsid w:val="00F72595"/>
    <w:rsid w:val="00F87C2A"/>
    <w:rsid w:val="00F93D5A"/>
    <w:rsid w:val="00FA7E5F"/>
    <w:rsid w:val="00FC4BF9"/>
    <w:rsid w:val="00FC60C3"/>
    <w:rsid w:val="04ED1418"/>
    <w:rsid w:val="0C4E2DC7"/>
    <w:rsid w:val="15515BC1"/>
    <w:rsid w:val="1C052BB1"/>
    <w:rsid w:val="363A16F1"/>
    <w:rsid w:val="3E13186E"/>
    <w:rsid w:val="418F0B93"/>
    <w:rsid w:val="53224B61"/>
    <w:rsid w:val="5DD46EB1"/>
    <w:rsid w:val="62747A43"/>
    <w:rsid w:val="708259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basedOn w:val="6"/>
    <w:uiPriority w:val="0"/>
  </w:style>
  <w:style w:type="character" w:customStyle="1" w:styleId="9">
    <w:name w:val="页眉 字符"/>
    <w:link w:val="3"/>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UEG</Company>
  <Pages>7</Pages>
  <Words>2707</Words>
  <Characters>2781</Characters>
  <Lines>24</Lines>
  <Paragraphs>6</Paragraphs>
  <TotalTime>0</TotalTime>
  <ScaleCrop>false</ScaleCrop>
  <LinksUpToDate>false</LinksUpToDate>
  <CharactersWithSpaces>3238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2023-07-13T02:01:00Z</dcterms:created>
  <dc:creator>ueg</dc:creator>
  <cp:lastModifiedBy>vertesyuan</cp:lastModifiedBy>
  <cp:lastPrinted>2023-07-13T13:34:00Z</cp:lastPrinted>
  <dcterms:modified xsi:type="dcterms:W3CDTF">2024-10-10T09:03:11Z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46C8CE97560C4B4F8CB69CF9B0A05616_13</vt:lpwstr>
  </property>
</Properties>
</file>