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358"/>
        <w:spacing w:before="143" w:line="175" w:lineRule="auto"/>
        <w:rPr>
          <w:sz w:val="30"/>
          <w:szCs w:val="30"/>
        </w:rPr>
      </w:pPr>
      <w:r>
        <w:rPr>
          <w:sz w:val="30"/>
          <w:szCs w:val="30"/>
          <w:spacing w:val="-7"/>
          <w:w w:val="96"/>
        </w:rPr>
        <w:t>北京航空航天大学经济管理学院</w:t>
      </w:r>
    </w:p>
    <w:p>
      <w:pPr>
        <w:pStyle w:val="BodyText"/>
        <w:ind w:left="983"/>
        <w:spacing w:before="324" w:line="169" w:lineRule="auto"/>
        <w:rPr>
          <w:sz w:val="30"/>
          <w:szCs w:val="30"/>
        </w:rPr>
      </w:pPr>
      <w:r>
        <w:rPr>
          <w:sz w:val="30"/>
          <w:szCs w:val="30"/>
          <w:spacing w:val="-14"/>
          <w:w w:val="99"/>
        </w:rPr>
        <w:t>431</w:t>
      </w:r>
      <w:r>
        <w:rPr>
          <w:sz w:val="30"/>
          <w:szCs w:val="30"/>
          <w:spacing w:val="83"/>
        </w:rPr>
        <w:t xml:space="preserve"> </w:t>
      </w:r>
      <w:r>
        <w:rPr>
          <w:sz w:val="30"/>
          <w:szCs w:val="30"/>
          <w:spacing w:val="-14"/>
          <w:w w:val="99"/>
        </w:rPr>
        <w:t>金融学综合</w:t>
      </w:r>
      <w:r>
        <w:rPr>
          <w:sz w:val="30"/>
          <w:szCs w:val="30"/>
          <w:spacing w:val="52"/>
        </w:rPr>
        <w:t xml:space="preserve"> </w:t>
      </w:r>
      <w:r>
        <w:rPr>
          <w:sz w:val="30"/>
          <w:szCs w:val="30"/>
          <w:spacing w:val="-14"/>
          <w:w w:val="99"/>
        </w:rPr>
        <w:t>专业硕士入学考试大纲</w:t>
      </w:r>
      <w:r>
        <w:rPr>
          <w:sz w:val="30"/>
          <w:szCs w:val="30"/>
          <w:spacing w:val="72"/>
        </w:rPr>
        <w:t xml:space="preserve"> </w:t>
      </w:r>
      <w:r>
        <w:rPr>
          <w:sz w:val="30"/>
          <w:szCs w:val="30"/>
          <w:spacing w:val="-14"/>
          <w:w w:val="99"/>
        </w:rPr>
        <w:t>(2025版)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3652"/>
        <w:spacing w:before="133" w:line="170" w:lineRule="auto"/>
        <w:outlineLvl w:val="0"/>
        <w:rPr>
          <w:sz w:val="31"/>
          <w:szCs w:val="31"/>
        </w:rPr>
      </w:pPr>
      <w:r>
        <w:rPr>
          <w:sz w:val="31"/>
          <w:szCs w:val="31"/>
          <w:color w:val="040404"/>
          <w:spacing w:val="-19"/>
          <w:w w:val="94"/>
        </w:rPr>
        <w:t>内容比例</w:t>
      </w:r>
    </w:p>
    <w:p>
      <w:pPr>
        <w:pStyle w:val="BodyText"/>
        <w:ind w:left="25" w:right="9" w:firstLine="310"/>
        <w:spacing w:before="184" w:line="202" w:lineRule="auto"/>
        <w:rPr/>
      </w:pPr>
      <w:r>
        <w:rPr>
          <w:color w:val="090909"/>
          <w:spacing w:val="-13"/>
        </w:rPr>
        <w:t>《金融学综合》试题包括货币金融学占</w:t>
      </w:r>
      <w:r>
        <w:rPr>
          <w:color w:val="090909"/>
          <w:spacing w:val="11"/>
        </w:rPr>
        <w:t xml:space="preserve"> </w:t>
      </w:r>
      <w:r>
        <w:rPr>
          <w:color w:val="090909"/>
          <w:spacing w:val="-13"/>
        </w:rPr>
        <w:t>30%、投资学</w:t>
      </w:r>
      <w:r>
        <w:rPr>
          <w:color w:val="090909"/>
          <w:spacing w:val="-21"/>
        </w:rPr>
        <w:t xml:space="preserve"> </w:t>
      </w:r>
      <w:r>
        <w:rPr>
          <w:color w:val="090909"/>
          <w:spacing w:val="-13"/>
        </w:rPr>
        <w:t>占 40</w:t>
      </w:r>
      <w:r>
        <w:rPr>
          <w:color w:val="090909"/>
          <w:spacing w:val="-14"/>
        </w:rPr>
        <w:t>%、财务管理学占</w:t>
      </w:r>
      <w:r>
        <w:rPr>
          <w:color w:val="090909"/>
          <w:spacing w:val="12"/>
        </w:rPr>
        <w:t xml:space="preserve"> </w:t>
      </w:r>
      <w:r>
        <w:rPr>
          <w:color w:val="090909"/>
          <w:spacing w:val="-14"/>
        </w:rPr>
        <w:t>30%, 共三</w:t>
      </w:r>
      <w:r>
        <w:rPr>
          <w:color w:val="090909"/>
        </w:rPr>
        <w:t xml:space="preserve"> </w:t>
      </w:r>
      <w:r>
        <w:rPr>
          <w:color w:val="090909"/>
          <w:spacing w:val="-18"/>
        </w:rPr>
        <w:t>部分</w:t>
      </w:r>
      <w:r>
        <w:rPr>
          <w:color w:val="090909"/>
          <w:spacing w:val="-33"/>
        </w:rPr>
        <w:t xml:space="preserve"> </w:t>
      </w:r>
      <w:r>
        <w:rPr>
          <w:color w:val="090909"/>
          <w:spacing w:val="-18"/>
        </w:rPr>
        <w:t>。总</w:t>
      </w:r>
      <w:r>
        <w:rPr>
          <w:color w:val="090909"/>
          <w:spacing w:val="-37"/>
        </w:rPr>
        <w:t xml:space="preserve"> </w:t>
      </w:r>
      <w:r>
        <w:rPr>
          <w:color w:val="090909"/>
          <w:spacing w:val="-18"/>
        </w:rPr>
        <w:t>分</w:t>
      </w:r>
      <w:r>
        <w:rPr>
          <w:color w:val="090909"/>
          <w:spacing w:val="12"/>
        </w:rPr>
        <w:t xml:space="preserve"> </w:t>
      </w:r>
      <w:r>
        <w:rPr>
          <w:color w:val="090909"/>
          <w:spacing w:val="-18"/>
        </w:rPr>
        <w:t>150分</w:t>
      </w:r>
      <w:r>
        <w:rPr>
          <w:color w:val="090909"/>
          <w:spacing w:val="-28"/>
        </w:rPr>
        <w:t xml:space="preserve"> </w:t>
      </w:r>
      <w:r>
        <w:rPr>
          <w:color w:val="090909"/>
          <w:spacing w:val="-18"/>
        </w:rPr>
        <w:t>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3213"/>
        <w:spacing w:before="129" w:line="173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-11"/>
          <w:w w:val="96"/>
        </w:rPr>
        <w:t>货币金融学部分</w:t>
      </w:r>
    </w:p>
    <w:p>
      <w:pPr>
        <w:pStyle w:val="BodyText"/>
        <w:ind w:left="25"/>
        <w:spacing w:before="186" w:line="172" w:lineRule="auto"/>
        <w:outlineLvl w:val="1"/>
        <w:rPr>
          <w:sz w:val="23"/>
          <w:szCs w:val="23"/>
        </w:rPr>
      </w:pPr>
      <w:r>
        <w:rPr>
          <w:sz w:val="23"/>
          <w:szCs w:val="23"/>
          <w:color w:val="090909"/>
          <w:spacing w:val="-13"/>
          <w:w w:val="97"/>
        </w:rPr>
        <w:t>一、货币与货币制度</w:t>
      </w:r>
    </w:p>
    <w:p>
      <w:pPr>
        <w:pStyle w:val="BodyText"/>
        <w:ind w:left="460"/>
        <w:spacing w:before="40" w:line="172" w:lineRule="auto"/>
        <w:rPr/>
      </w:pPr>
      <w:r>
        <w:rPr>
          <w:color w:val="101010"/>
          <w:spacing w:val="-14"/>
          <w:w w:val="98"/>
        </w:rPr>
        <w:t>1</w:t>
      </w:r>
      <w:r>
        <w:rPr>
          <w:color w:val="101010"/>
          <w:spacing w:val="-27"/>
        </w:rPr>
        <w:t xml:space="preserve"> </w:t>
      </w:r>
      <w:r>
        <w:rPr>
          <w:color w:val="101010"/>
          <w:spacing w:val="-14"/>
          <w:w w:val="98"/>
        </w:rPr>
        <w:t>、货</w:t>
      </w:r>
      <w:r>
        <w:rPr>
          <w:color w:val="101010"/>
          <w:spacing w:val="-22"/>
        </w:rPr>
        <w:t xml:space="preserve"> </w:t>
      </w:r>
      <w:r>
        <w:rPr>
          <w:color w:val="101010"/>
          <w:spacing w:val="-14"/>
          <w:w w:val="98"/>
        </w:rPr>
        <w:t>币的起源与货币形态变迁</w:t>
      </w:r>
    </w:p>
    <w:p>
      <w:pPr>
        <w:pStyle w:val="BodyText"/>
        <w:ind w:left="448"/>
        <w:spacing w:before="35" w:line="174" w:lineRule="auto"/>
        <w:rPr/>
      </w:pPr>
      <w:r>
        <w:rPr>
          <w:color w:val="101010"/>
          <w:spacing w:val="-12"/>
          <w:w w:val="98"/>
        </w:rPr>
        <w:t>2、货</w:t>
      </w:r>
      <w:r>
        <w:rPr>
          <w:color w:val="101010"/>
          <w:spacing w:val="-19"/>
        </w:rPr>
        <w:t xml:space="preserve"> </w:t>
      </w:r>
      <w:r>
        <w:rPr>
          <w:color w:val="101010"/>
          <w:spacing w:val="-12"/>
          <w:w w:val="98"/>
        </w:rPr>
        <w:t>币的本质及形式</w:t>
      </w:r>
    </w:p>
    <w:p>
      <w:pPr>
        <w:pStyle w:val="BodyText"/>
        <w:ind w:left="450"/>
        <w:spacing w:before="44" w:line="173" w:lineRule="auto"/>
        <w:rPr/>
      </w:pPr>
      <w:r>
        <w:rPr>
          <w:color w:val="101010"/>
          <w:spacing w:val="-18"/>
          <w:w w:val="98"/>
        </w:rPr>
        <w:t>3、货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18"/>
          <w:w w:val="98"/>
        </w:rPr>
        <w:t>币的职能</w:t>
      </w:r>
    </w:p>
    <w:p>
      <w:pPr>
        <w:pStyle w:val="BodyText"/>
        <w:ind w:left="446"/>
        <w:spacing w:before="36" w:line="174" w:lineRule="auto"/>
        <w:rPr/>
      </w:pPr>
      <w:r>
        <w:rPr>
          <w:color w:val="101010"/>
          <w:spacing w:val="-9"/>
          <w:w w:val="98"/>
        </w:rPr>
        <w:t>4、货币制度构成要素</w:t>
      </w:r>
    </w:p>
    <w:p>
      <w:pPr>
        <w:pStyle w:val="BodyText"/>
        <w:ind w:left="24" w:right="6326" w:firstLine="426"/>
        <w:spacing w:before="45" w:line="182" w:lineRule="auto"/>
        <w:rPr>
          <w:sz w:val="23"/>
          <w:szCs w:val="23"/>
        </w:rPr>
      </w:pPr>
      <w:r>
        <w:rPr>
          <w:color w:val="101010"/>
          <w:spacing w:val="-14"/>
        </w:rPr>
        <w:t>5、货币制度类型</w:t>
      </w:r>
      <w:r>
        <w:rPr>
          <w:color w:val="101010"/>
        </w:rPr>
        <w:t xml:space="preserve"> </w:t>
      </w:r>
      <w:r>
        <w:rPr>
          <w:sz w:val="23"/>
          <w:szCs w:val="23"/>
          <w:color w:val="202020"/>
          <w:spacing w:val="-13"/>
          <w:w w:val="96"/>
        </w:rPr>
        <w:t>二</w:t>
      </w:r>
      <w:r>
        <w:rPr>
          <w:sz w:val="23"/>
          <w:szCs w:val="23"/>
          <w:color w:val="202020"/>
          <w:spacing w:val="-38"/>
        </w:rPr>
        <w:t xml:space="preserve"> </w:t>
      </w:r>
      <w:r>
        <w:rPr>
          <w:sz w:val="23"/>
          <w:szCs w:val="23"/>
          <w:color w:val="202020"/>
          <w:spacing w:val="-13"/>
          <w:w w:val="96"/>
        </w:rPr>
        <w:t>、信用</w:t>
      </w:r>
    </w:p>
    <w:p>
      <w:pPr>
        <w:pStyle w:val="BodyText"/>
        <w:ind w:left="457"/>
        <w:spacing w:before="37" w:line="173" w:lineRule="auto"/>
        <w:rPr/>
      </w:pPr>
      <w:r>
        <w:rPr>
          <w:color w:val="090909"/>
          <w:spacing w:val="-9"/>
          <w:w w:val="98"/>
        </w:rPr>
        <w:t>1</w:t>
      </w:r>
      <w:r>
        <w:rPr>
          <w:color w:val="090909"/>
          <w:spacing w:val="-26"/>
        </w:rPr>
        <w:t xml:space="preserve"> </w:t>
      </w:r>
      <w:r>
        <w:rPr>
          <w:color w:val="090909"/>
          <w:spacing w:val="-9"/>
          <w:w w:val="98"/>
        </w:rPr>
        <w:t>、信用的主要形式及其含义、特点和作用</w:t>
      </w:r>
    </w:p>
    <w:p>
      <w:pPr>
        <w:pStyle w:val="BodyText"/>
        <w:ind w:left="448"/>
        <w:spacing w:before="33" w:line="176" w:lineRule="auto"/>
        <w:rPr/>
      </w:pPr>
      <w:r>
        <w:rPr>
          <w:color w:val="090909"/>
          <w:spacing w:val="-11"/>
          <w:w w:val="99"/>
        </w:rPr>
        <w:t>2、信用工具的种类及特点</w:t>
      </w:r>
    </w:p>
    <w:p>
      <w:pPr>
        <w:pStyle w:val="BodyText"/>
        <w:ind w:left="450"/>
        <w:spacing w:before="47" w:line="173" w:lineRule="auto"/>
        <w:rPr/>
      </w:pPr>
      <w:r>
        <w:rPr>
          <w:color w:val="090909"/>
          <w:spacing w:val="-13"/>
        </w:rPr>
        <w:t>3、信用对经济的影响</w:t>
      </w:r>
    </w:p>
    <w:p>
      <w:pPr>
        <w:pStyle w:val="BodyText"/>
        <w:ind w:left="445"/>
        <w:spacing w:before="34" w:line="173" w:lineRule="auto"/>
        <w:rPr/>
      </w:pPr>
      <w:r>
        <w:rPr>
          <w:color w:val="090909"/>
          <w:spacing w:val="-8"/>
          <w:w w:val="98"/>
        </w:rPr>
        <w:t>4、信用评级的历史演进</w:t>
      </w:r>
    </w:p>
    <w:p>
      <w:pPr>
        <w:pStyle w:val="BodyText"/>
        <w:ind w:left="450"/>
        <w:spacing w:before="43" w:line="175" w:lineRule="auto"/>
        <w:rPr/>
      </w:pPr>
      <w:r>
        <w:rPr>
          <w:color w:val="090909"/>
          <w:spacing w:val="-11"/>
          <w:w w:val="99"/>
        </w:rPr>
        <w:t>5、利息率的定义及种类</w:t>
      </w:r>
    </w:p>
    <w:p>
      <w:pPr>
        <w:pStyle w:val="BodyText"/>
        <w:ind w:left="448"/>
        <w:spacing w:before="33" w:line="175" w:lineRule="auto"/>
        <w:rPr/>
      </w:pPr>
      <w:r>
        <w:rPr>
          <w:color w:val="090909"/>
          <w:spacing w:val="-12"/>
        </w:rPr>
        <w:t>6、决定和影响利息率变化的因素</w:t>
      </w:r>
    </w:p>
    <w:p>
      <w:pPr>
        <w:pStyle w:val="BodyText"/>
        <w:ind w:left="19" w:right="6546" w:firstLine="432"/>
        <w:spacing w:before="46" w:line="184" w:lineRule="auto"/>
        <w:rPr/>
      </w:pPr>
      <w:r>
        <w:rPr>
          <w:color w:val="090909"/>
          <w:spacing w:val="-13"/>
          <w:w w:val="98"/>
        </w:rPr>
        <w:t>7、利率的作用</w:t>
      </w:r>
      <w:r>
        <w:rPr>
          <w:color w:val="090909"/>
          <w:spacing w:val="5"/>
        </w:rPr>
        <w:t xml:space="preserve"> </w:t>
      </w:r>
      <w:r>
        <w:rPr>
          <w:color w:val="060606"/>
          <w:spacing w:val="-11"/>
        </w:rPr>
        <w:t>三、金融市场</w:t>
      </w:r>
    </w:p>
    <w:p>
      <w:pPr>
        <w:pStyle w:val="BodyText"/>
        <w:ind w:left="460"/>
        <w:spacing w:before="46" w:line="172" w:lineRule="auto"/>
        <w:rPr/>
      </w:pPr>
      <w:r>
        <w:rPr>
          <w:color w:val="181818"/>
          <w:spacing w:val="-11"/>
          <w:w w:val="98"/>
        </w:rPr>
        <w:t>1</w:t>
      </w:r>
      <w:r>
        <w:rPr>
          <w:color w:val="181818"/>
          <w:spacing w:val="-35"/>
        </w:rPr>
        <w:t xml:space="preserve"> </w:t>
      </w:r>
      <w:r>
        <w:rPr>
          <w:color w:val="181818"/>
          <w:spacing w:val="-11"/>
          <w:w w:val="98"/>
        </w:rPr>
        <w:t>、金融市场</w:t>
      </w:r>
      <w:r>
        <w:rPr>
          <w:color w:val="181818"/>
          <w:spacing w:val="-32"/>
        </w:rPr>
        <w:t xml:space="preserve"> </w:t>
      </w:r>
      <w:r>
        <w:rPr>
          <w:color w:val="181818"/>
          <w:spacing w:val="-11"/>
          <w:w w:val="98"/>
        </w:rPr>
        <w:t>的概念、基本要素及分类</w:t>
      </w:r>
    </w:p>
    <w:p>
      <w:pPr>
        <w:pStyle w:val="BodyText"/>
        <w:ind w:left="446"/>
        <w:spacing w:before="37" w:line="174" w:lineRule="auto"/>
        <w:rPr/>
      </w:pPr>
      <w:r>
        <w:rPr>
          <w:color w:val="181818"/>
          <w:spacing w:val="-12"/>
        </w:rPr>
        <w:t>2、金融市场的功能</w:t>
      </w:r>
    </w:p>
    <w:p>
      <w:pPr>
        <w:pStyle w:val="BodyText"/>
        <w:ind w:left="448"/>
        <w:spacing w:before="40" w:line="176" w:lineRule="auto"/>
        <w:rPr/>
      </w:pPr>
      <w:r>
        <w:rPr>
          <w:color w:val="181818"/>
          <w:spacing w:val="-11"/>
        </w:rPr>
        <w:t>3、各类货币市场上的交易活动</w:t>
      </w:r>
    </w:p>
    <w:p>
      <w:pPr>
        <w:pStyle w:val="BodyText"/>
        <w:ind w:left="446"/>
        <w:spacing w:before="34" w:line="168" w:lineRule="auto"/>
        <w:rPr>
          <w:sz w:val="23"/>
          <w:szCs w:val="23"/>
        </w:rPr>
      </w:pPr>
      <w:r>
        <w:rPr>
          <w:sz w:val="23"/>
          <w:szCs w:val="23"/>
          <w:color w:val="181818"/>
          <w:spacing w:val="-8"/>
          <w:w w:val="94"/>
        </w:rPr>
        <w:t>4、金融工具的种类及作用</w:t>
      </w:r>
    </w:p>
    <w:p>
      <w:pPr>
        <w:pStyle w:val="BodyText"/>
        <w:ind w:left="38" w:right="4448" w:firstLine="411"/>
        <w:spacing w:before="43" w:line="184" w:lineRule="auto"/>
        <w:rPr/>
      </w:pPr>
      <w:r>
        <w:rPr>
          <w:color w:val="181818"/>
          <w:spacing w:val="-9"/>
          <w:w w:val="98"/>
        </w:rPr>
        <w:t>5、资本市场上各类证券的发行与交易</w:t>
      </w:r>
      <w:r>
        <w:rPr>
          <w:color w:val="181818"/>
          <w:spacing w:val="11"/>
        </w:rPr>
        <w:t xml:space="preserve"> </w:t>
      </w:r>
      <w:r>
        <w:rPr>
          <w:color w:val="121212"/>
          <w:spacing w:val="-11"/>
          <w:w w:val="97"/>
        </w:rPr>
        <w:t>四</w:t>
      </w:r>
      <w:r>
        <w:rPr>
          <w:color w:val="121212"/>
          <w:spacing w:val="-31"/>
        </w:rPr>
        <w:t xml:space="preserve"> </w:t>
      </w:r>
      <w:r>
        <w:rPr>
          <w:color w:val="121212"/>
          <w:spacing w:val="-11"/>
          <w:w w:val="97"/>
        </w:rPr>
        <w:t>、金融机构</w:t>
      </w:r>
    </w:p>
    <w:p>
      <w:pPr>
        <w:pStyle w:val="BodyText"/>
        <w:ind w:left="458"/>
        <w:spacing w:before="44" w:line="173" w:lineRule="auto"/>
        <w:rPr/>
      </w:pPr>
      <w:r>
        <w:rPr>
          <w:color w:val="171717"/>
          <w:spacing w:val="-14"/>
        </w:rPr>
        <w:t>1、金融机构的概念、种类</w:t>
      </w:r>
    </w:p>
    <w:p>
      <w:pPr>
        <w:pStyle w:val="BodyText"/>
        <w:ind w:left="447"/>
        <w:spacing w:before="37" w:line="174" w:lineRule="auto"/>
        <w:rPr/>
      </w:pPr>
      <w:r>
        <w:rPr>
          <w:color w:val="171717"/>
          <w:spacing w:val="-8"/>
          <w:w w:val="97"/>
        </w:rPr>
        <w:t>2、我</w:t>
      </w:r>
      <w:r>
        <w:rPr>
          <w:color w:val="171717"/>
          <w:spacing w:val="-19"/>
        </w:rPr>
        <w:t xml:space="preserve"> </w:t>
      </w:r>
      <w:r>
        <w:rPr>
          <w:color w:val="171717"/>
          <w:spacing w:val="-8"/>
          <w:w w:val="97"/>
        </w:rPr>
        <w:t>国现行金融机构体系的构成</w:t>
      </w:r>
    </w:p>
    <w:p>
      <w:pPr>
        <w:pStyle w:val="BodyText"/>
        <w:ind w:left="22" w:right="4638" w:firstLine="426"/>
        <w:spacing w:before="46" w:line="182" w:lineRule="auto"/>
        <w:rPr>
          <w:sz w:val="23"/>
          <w:szCs w:val="23"/>
        </w:rPr>
      </w:pPr>
      <w:r>
        <w:rPr>
          <w:color w:val="171717"/>
          <w:spacing w:val="-8"/>
          <w:w w:val="98"/>
        </w:rPr>
        <w:t>3、各类金融机构的主要业务和功能</w:t>
      </w:r>
      <w:r>
        <w:rPr>
          <w:color w:val="171717"/>
          <w:spacing w:val="12"/>
        </w:rPr>
        <w:t xml:space="preserve"> </w:t>
      </w:r>
      <w:r>
        <w:rPr>
          <w:sz w:val="23"/>
          <w:szCs w:val="23"/>
          <w:color w:val="0F0F0F"/>
          <w:spacing w:val="-12"/>
          <w:w w:val="97"/>
        </w:rPr>
        <w:t>五、货币政策</w:t>
      </w:r>
    </w:p>
    <w:p>
      <w:pPr>
        <w:pStyle w:val="BodyText"/>
        <w:ind w:left="458"/>
        <w:spacing w:before="38" w:line="172" w:lineRule="auto"/>
        <w:rPr/>
      </w:pPr>
      <w:r>
        <w:rPr>
          <w:color w:val="0F0F0F"/>
          <w:spacing w:val="-15"/>
          <w:w w:val="96"/>
        </w:rPr>
        <w:t>1</w:t>
      </w:r>
      <w:r>
        <w:rPr>
          <w:color w:val="0F0F0F"/>
          <w:spacing w:val="-26"/>
        </w:rPr>
        <w:t xml:space="preserve"> </w:t>
      </w:r>
      <w:r>
        <w:rPr>
          <w:color w:val="0F0F0F"/>
          <w:spacing w:val="-15"/>
          <w:w w:val="96"/>
        </w:rPr>
        <w:t>、货</w:t>
      </w:r>
      <w:r>
        <w:rPr>
          <w:color w:val="0F0F0F"/>
          <w:spacing w:val="-20"/>
        </w:rPr>
        <w:t xml:space="preserve"> </w:t>
      </w:r>
      <w:r>
        <w:rPr>
          <w:color w:val="0F0F0F"/>
          <w:spacing w:val="-15"/>
          <w:w w:val="96"/>
        </w:rPr>
        <w:t>币政策的含义</w:t>
      </w:r>
    </w:p>
    <w:p>
      <w:pPr>
        <w:pStyle w:val="BodyText"/>
        <w:ind w:left="448"/>
        <w:spacing w:before="35" w:line="174" w:lineRule="auto"/>
        <w:rPr/>
      </w:pPr>
      <w:r>
        <w:rPr>
          <w:color w:val="0F0F0F"/>
          <w:spacing w:val="-12"/>
        </w:rPr>
        <w:t>2、货币政策的最终目标</w:t>
      </w:r>
    </w:p>
    <w:p>
      <w:pPr>
        <w:pStyle w:val="BodyText"/>
        <w:ind w:left="450"/>
        <w:spacing w:before="45" w:line="174" w:lineRule="auto"/>
        <w:rPr/>
      </w:pPr>
      <w:r>
        <w:rPr>
          <w:color w:val="0F0F0F"/>
          <w:spacing w:val="-12"/>
        </w:rPr>
        <w:t>3、货币政策的中介目标</w:t>
      </w:r>
    </w:p>
    <w:p>
      <w:pPr>
        <w:pStyle w:val="BodyText"/>
        <w:ind w:left="446"/>
        <w:spacing w:before="36" w:line="172" w:lineRule="auto"/>
        <w:rPr/>
      </w:pPr>
      <w:r>
        <w:rPr>
          <w:color w:val="0F0F0F"/>
          <w:spacing w:val="-10"/>
          <w:w w:val="98"/>
        </w:rPr>
        <w:t>4、货币政策工具</w:t>
      </w:r>
    </w:p>
    <w:p>
      <w:pPr>
        <w:pStyle w:val="BodyText"/>
        <w:ind w:left="450"/>
        <w:spacing w:before="45" w:line="173" w:lineRule="auto"/>
        <w:rPr/>
      </w:pPr>
      <w:r>
        <w:rPr>
          <w:color w:val="0F0F0F"/>
          <w:spacing w:val="-12"/>
          <w:w w:val="98"/>
        </w:rPr>
        <w:t>5、货</w:t>
      </w:r>
      <w:r>
        <w:rPr>
          <w:color w:val="0F0F0F"/>
          <w:spacing w:val="-15"/>
        </w:rPr>
        <w:t xml:space="preserve"> </w:t>
      </w:r>
      <w:r>
        <w:rPr>
          <w:color w:val="0F0F0F"/>
          <w:spacing w:val="-12"/>
          <w:w w:val="98"/>
        </w:rPr>
        <w:t>币政策的传导机制</w:t>
      </w:r>
    </w:p>
    <w:p>
      <w:pPr>
        <w:pStyle w:val="BodyText"/>
        <w:ind w:left="21"/>
        <w:spacing w:before="36" w:line="170" w:lineRule="auto"/>
        <w:rPr>
          <w:sz w:val="23"/>
          <w:szCs w:val="23"/>
        </w:rPr>
      </w:pPr>
      <w:r>
        <w:rPr>
          <w:sz w:val="23"/>
          <w:szCs w:val="23"/>
          <w:color w:val="080808"/>
          <w:spacing w:val="-8"/>
          <w:w w:val="95"/>
        </w:rPr>
        <w:t>六、货币市场均衡与基础货币乘数</w:t>
      </w:r>
    </w:p>
    <w:p>
      <w:pPr>
        <w:spacing w:line="170" w:lineRule="auto"/>
        <w:sectPr>
          <w:pgSz w:w="11907" w:h="16839"/>
          <w:pgMar w:top="1431" w:right="1785" w:bottom="0" w:left="1785" w:header="0" w:footer="0" w:gutter="0"/>
        </w:sectPr>
        <w:rPr>
          <w:sz w:val="23"/>
          <w:szCs w:val="23"/>
        </w:rPr>
      </w:pPr>
    </w:p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57516" cy="1068428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7516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5" w:lineRule="exact"/>
        <w:sectPr>
          <w:headerReference w:type="default" r:id="rId1"/>
          <w:footerReference w:type="default" r:id="rId2"/>
          <w:pgSz w:w="11907" w:h="16839"/>
          <w:pgMar w:top="1" w:right="0" w:bottom="1" w:left="4" w:header="0" w:footer="0" w:gutter="0"/>
        </w:sectPr>
        <w:rPr/>
      </w:pPr>
    </w:p>
    <w:p>
      <w:pPr>
        <w:spacing w:line="16825" w:lineRule="exact"/>
        <w:rPr/>
      </w:pPr>
      <w:r>
        <w:rPr>
          <w:position w:val="-336"/>
        </w:rPr>
        <w:drawing>
          <wp:inline distT="0" distB="0" distL="0" distR="0">
            <wp:extent cx="7557516" cy="1068428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7516" cy="1068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" w:right="0" w:bottom="1" w:left="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image" Target="media/image1.pn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_x0017_¬*z*)'fÏN¡_x0006_fb 431 Ñ“fü_x0008_ _x0013_ˆUëef_x0003_Õ'²_x0008_2024H	-_x0017_*ÏN¡_x0006_fb</dc:title>
  <dcterms:created xsi:type="dcterms:W3CDTF">2024-09-14T21:00:02Z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2024-10-12T09:15:45</vt:filetime>
  </property>
</Properties>
</file>