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87802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Hlk173962507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0D60A5EB">
      <w:pPr>
        <w:spacing w:line="300" w:lineRule="auto"/>
        <w:jc w:val="center"/>
        <w:rPr>
          <w:rFonts w:ascii="黑体" w:hAnsi="黑体" w:eastAsia="黑体"/>
          <w:bCs/>
          <w:sz w:val="32"/>
          <w:szCs w:val="32"/>
        </w:rPr>
      </w:pPr>
    </w:p>
    <w:p w14:paraId="656010CD">
      <w:pPr>
        <w:spacing w:line="300" w:lineRule="auto"/>
      </w:pPr>
      <w:r>
        <w:rPr>
          <w:rFonts w:hint="eastAsia" w:ascii="黑体" w:hAnsi="黑体" w:eastAsia="黑体"/>
          <w:b/>
        </w:rPr>
        <w:t>考试科目</w:t>
      </w:r>
      <w:r>
        <w:rPr>
          <w:rFonts w:hint="eastAsia"/>
          <w:b/>
        </w:rPr>
        <w:t>：</w:t>
      </w:r>
      <w:r>
        <w:rPr>
          <w:rFonts w:hint="eastAsia"/>
        </w:rPr>
        <w:t xml:space="preserve">中级财务会计 </w:t>
      </w:r>
      <w:r>
        <w:t xml:space="preserve">    </w:t>
      </w:r>
    </w:p>
    <w:p w14:paraId="31716649">
      <w:pPr>
        <w:spacing w:line="360" w:lineRule="auto"/>
        <w:rPr>
          <w:rFonts w:ascii="宋体" w:hAnsi="宋体" w:eastAsia="宋体"/>
        </w:rPr>
      </w:pPr>
      <w:r>
        <w:rPr>
          <w:rFonts w:hint="eastAsia" w:ascii="黑体" w:hAnsi="黑体" w:eastAsia="黑体"/>
          <w:b/>
        </w:rPr>
        <w:t>考试题型：</w:t>
      </w:r>
      <w:r>
        <w:rPr>
          <w:rFonts w:hint="eastAsia"/>
        </w:rPr>
        <w:t>单选题、多选题、判断题、名词解释、业务题、综合题</w:t>
      </w:r>
      <w:r>
        <w:t xml:space="preserve">      </w:t>
      </w:r>
    </w:p>
    <w:p w14:paraId="1A0FBAFA">
      <w:pPr>
        <w:spacing w:line="300" w:lineRule="auto"/>
        <w:rPr>
          <w:rFonts w:hint="eastAsia"/>
        </w:rPr>
      </w:pPr>
      <w:r>
        <w:t xml:space="preserve">                  </w:t>
      </w:r>
    </w:p>
    <w:p w14:paraId="6440CC3F">
      <w:pPr>
        <w:spacing w:line="360" w:lineRule="auto"/>
        <w:rPr>
          <w:rStyle w:val="7"/>
          <w:rFonts w:hint="eastAsia"/>
        </w:rPr>
      </w:pPr>
      <w:r>
        <w:rPr>
          <w:rStyle w:val="7"/>
          <w:rFonts w:hint="eastAsia"/>
        </w:rPr>
        <w:t>一、考试要求</w:t>
      </w:r>
    </w:p>
    <w:p w14:paraId="03019C03">
      <w:pPr>
        <w:spacing w:line="360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针对同等学力考生财务会计专业知识的考核，包含中级财务会计主要内容，旨在测试考生对于财务会计基本概念、基础知识的掌握情况和运用能力。</w:t>
      </w:r>
    </w:p>
    <w:p w14:paraId="6FCADE2D">
      <w:pPr>
        <w:spacing w:line="360" w:lineRule="auto"/>
        <w:rPr>
          <w:rStyle w:val="7"/>
          <w:rFonts w:hint="eastAsia"/>
        </w:rPr>
      </w:pPr>
      <w:r>
        <w:rPr>
          <w:rStyle w:val="7"/>
          <w:rFonts w:hint="eastAsia"/>
        </w:rPr>
        <w:t>二、考试要点</w:t>
      </w:r>
    </w:p>
    <w:p w14:paraId="12883D22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第一章 会计准则与会计规范体系</w:t>
      </w:r>
    </w:p>
    <w:p w14:paraId="0F9DF80E">
      <w:pPr>
        <w:spacing w:line="360" w:lineRule="auto"/>
        <w:rPr>
          <w:rFonts w:hint="eastAsia" w:ascii="宋体" w:hAnsi="宋体" w:eastAsia="宋体"/>
        </w:rPr>
      </w:pPr>
      <w:bookmarkStart w:id="1" w:name="_Hlk173964087"/>
      <w:r>
        <w:rPr>
          <w:rFonts w:hint="eastAsia" w:ascii="宋体" w:hAnsi="宋体" w:eastAsia="宋体"/>
        </w:rPr>
        <w:t>【考核知识点】</w:t>
      </w:r>
    </w:p>
    <w:bookmarkEnd w:id="1"/>
    <w:p w14:paraId="3A41E0A1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1、《企业会计准则》的特点和结构</w:t>
      </w:r>
    </w:p>
    <w:p w14:paraId="0C5350C7">
      <w:pPr>
        <w:spacing w:line="360" w:lineRule="auto"/>
        <w:ind w:firstLine="210" w:firstLineChars="1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2、会计相关法规</w:t>
      </w:r>
    </w:p>
    <w:p w14:paraId="734E9AA3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3、会计准则和会计制度</w:t>
      </w:r>
    </w:p>
    <w:p w14:paraId="1CBBA4B2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第二章 财务会计基本理论</w:t>
      </w:r>
    </w:p>
    <w:p w14:paraId="65AA0705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46DC3A29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1、财务会计理论的内容</w:t>
      </w:r>
    </w:p>
    <w:p w14:paraId="09B00D97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2、财务会计的目标</w:t>
      </w:r>
    </w:p>
    <w:p w14:paraId="42061367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3、会计信息质量的特征</w:t>
      </w:r>
    </w:p>
    <w:p w14:paraId="7E231D12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4、会计要素及其含义</w:t>
      </w:r>
    </w:p>
    <w:p w14:paraId="241F46C2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5、会计要素的确认</w:t>
      </w:r>
    </w:p>
    <w:p w14:paraId="5EEA46D5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6、会计要素的计量</w:t>
      </w:r>
    </w:p>
    <w:p w14:paraId="5CAC48B9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7、财务会计报告体系</w:t>
      </w:r>
    </w:p>
    <w:p w14:paraId="45F50931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第三章  货币资金</w:t>
      </w:r>
    </w:p>
    <w:p w14:paraId="646E82C7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7E9BEE4C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1、资产的定义和基本特征</w:t>
      </w:r>
    </w:p>
    <w:p w14:paraId="3F11C9ED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2、货币资金的内容</w:t>
      </w:r>
    </w:p>
    <w:p w14:paraId="287C6DBA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3、货币资金内部管理的重要性</w:t>
      </w:r>
    </w:p>
    <w:p w14:paraId="488A503C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4、库存现金的管理和控制方法</w:t>
      </w:r>
    </w:p>
    <w:p w14:paraId="7D34FB90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5、银行各种结算方式</w:t>
      </w:r>
    </w:p>
    <w:p w14:paraId="74A3C77C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6、银行存款的核算</w:t>
      </w:r>
    </w:p>
    <w:p w14:paraId="4A28C9C5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7、其他货币资金的核算</w:t>
      </w:r>
    </w:p>
    <w:p w14:paraId="19D16FCC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8、定额备用金的作用和账务处理</w:t>
      </w:r>
    </w:p>
    <w:p w14:paraId="12BAA7CC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9、货币资金的披露与分析</w:t>
      </w:r>
    </w:p>
    <w:p w14:paraId="26B8F031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第四章  应收款项</w:t>
      </w:r>
    </w:p>
    <w:p w14:paraId="1FE351E8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6EC9FD68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1、应收款项的性质</w:t>
      </w:r>
    </w:p>
    <w:p w14:paraId="560B6D99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2、应收票据的性质和核算</w:t>
      </w:r>
    </w:p>
    <w:p w14:paraId="0F78794D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3、应收票据贴现</w:t>
      </w:r>
    </w:p>
    <w:p w14:paraId="1BD235F9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4、应收账款的确认及计价</w:t>
      </w:r>
    </w:p>
    <w:p w14:paraId="6A6D515E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5、坏账损失的确认及坏账准备的计提</w:t>
      </w:r>
    </w:p>
    <w:p w14:paraId="7ED78106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6、应收账款融资</w:t>
      </w:r>
    </w:p>
    <w:p w14:paraId="2C7DC961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7、应收账款的披露与分析</w:t>
      </w:r>
    </w:p>
    <w:p w14:paraId="1EDEFBC5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8、合同资产的确认与计量</w:t>
      </w:r>
    </w:p>
    <w:p w14:paraId="61A4C72A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第五章  存货</w:t>
      </w:r>
    </w:p>
    <w:p w14:paraId="0979896D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1699D50B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1、存货的性质和范围</w:t>
      </w:r>
    </w:p>
    <w:p w14:paraId="268ED48C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2、存货的盘存制度</w:t>
      </w:r>
    </w:p>
    <w:p w14:paraId="507CD89F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3、取得存货的计价与核算</w:t>
      </w:r>
    </w:p>
    <w:p w14:paraId="608F3CD4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4、发出存货计价方式及比较</w:t>
      </w:r>
    </w:p>
    <w:p w14:paraId="721D6E86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5、成本与可变现净值孰低法</w:t>
      </w:r>
    </w:p>
    <w:p w14:paraId="6E25FEE4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6、存货估价的毛利率法和零售价法</w:t>
      </w:r>
    </w:p>
    <w:p w14:paraId="045AA3C3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7、计划成本法</w:t>
      </w:r>
    </w:p>
    <w:p w14:paraId="14404BA9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b/>
        </w:rPr>
        <w:t>第六章   投资</w:t>
      </w:r>
    </w:p>
    <w:p w14:paraId="01A35708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724E9011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1、投资的目的与分类</w:t>
      </w:r>
    </w:p>
    <w:p w14:paraId="4AF9C4ED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2、交易性金融资产的会计处理</w:t>
      </w:r>
    </w:p>
    <w:p w14:paraId="6B049AED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3、债券投资的会计处理</w:t>
      </w:r>
    </w:p>
    <w:p w14:paraId="2AB86658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4、其他权益工具投资的会计处理</w:t>
      </w:r>
    </w:p>
    <w:p w14:paraId="7F3AF556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5、其他债券投资的会计处理</w:t>
      </w:r>
    </w:p>
    <w:p w14:paraId="13E2ED5D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6、长期股权投资的成本法</w:t>
      </w:r>
    </w:p>
    <w:p w14:paraId="03B8CBDA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7、长期股权投资的权益法</w:t>
      </w:r>
    </w:p>
    <w:p w14:paraId="63710D1C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8、成本法与权益法的实质</w:t>
      </w:r>
    </w:p>
    <w:p w14:paraId="0310DDBE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9、投资的披露</w:t>
      </w:r>
    </w:p>
    <w:p w14:paraId="629EE135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第七章  固定资产</w:t>
      </w:r>
    </w:p>
    <w:p w14:paraId="043296A2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23C9794E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1、固定资产的定义和基本特征</w:t>
      </w:r>
    </w:p>
    <w:p w14:paraId="033F5E83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2、固定资产的计价方式</w:t>
      </w:r>
    </w:p>
    <w:p w14:paraId="31196B68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3、固定资产取得的核算</w:t>
      </w:r>
    </w:p>
    <w:p w14:paraId="3D105095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4、固定资产的处置</w:t>
      </w:r>
    </w:p>
    <w:p w14:paraId="35F04397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5、固定资产减值</w:t>
      </w:r>
    </w:p>
    <w:p w14:paraId="6FDE5264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6、几种折旧方法的计算和比较</w:t>
      </w:r>
    </w:p>
    <w:p w14:paraId="3F0BB0A7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7、计提折旧的会计处理方法</w:t>
      </w:r>
    </w:p>
    <w:p w14:paraId="0869C296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第八章  无形资产</w:t>
      </w:r>
    </w:p>
    <w:p w14:paraId="5C5A9C6D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1B2FFAAF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1、无形资产的特征和分类</w:t>
      </w:r>
    </w:p>
    <w:p w14:paraId="1AB0D36F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2、无形资产的基本会计处理</w:t>
      </w:r>
    </w:p>
    <w:p w14:paraId="0CAC0439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3、可辨认无形资产项目的会计处理</w:t>
      </w:r>
    </w:p>
    <w:p w14:paraId="3E2AA957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4、商誉的性质与会计处理</w:t>
      </w:r>
      <w:bookmarkStart w:id="3" w:name="_GoBack"/>
      <w:bookmarkEnd w:id="3"/>
    </w:p>
    <w:p w14:paraId="5D8EA4FB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第九章  流动负债与或有事项</w:t>
      </w:r>
    </w:p>
    <w:p w14:paraId="445C1B0F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1C86DB2E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1、负债的定义与特征</w:t>
      </w:r>
    </w:p>
    <w:p w14:paraId="7C93272F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2、流动负债的性质和分类</w:t>
      </w:r>
    </w:p>
    <w:p w14:paraId="34532E1C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3、金额确定的流动负债的会计处理</w:t>
      </w:r>
    </w:p>
    <w:p w14:paraId="761CC1B5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4、金额需要估计的流动负债的会计处理</w:t>
      </w:r>
    </w:p>
    <w:p w14:paraId="48403F47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5、或有事项的会计处理</w:t>
      </w:r>
    </w:p>
    <w:p w14:paraId="63C870D1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6、或有事项的报告与揭示</w:t>
      </w:r>
    </w:p>
    <w:p w14:paraId="2D838415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第十章  长期负债</w:t>
      </w:r>
    </w:p>
    <w:p w14:paraId="296EE3E2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1E292F2B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1、长期负债的概念和分类</w:t>
      </w:r>
    </w:p>
    <w:p w14:paraId="717492C4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2、应付债券的会计处理</w:t>
      </w:r>
    </w:p>
    <w:p w14:paraId="54591EA2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3、长期借款的会计处理</w:t>
      </w:r>
    </w:p>
    <w:p w14:paraId="79F90EB4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4、借款费用的会计处理</w:t>
      </w:r>
    </w:p>
    <w:p w14:paraId="62B61822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7、长期应付款的会计处理</w:t>
      </w:r>
    </w:p>
    <w:p w14:paraId="0ACFE0DE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第十一章   所有者权益</w:t>
      </w:r>
    </w:p>
    <w:p w14:paraId="63F269BB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65CF16E7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1、公司的性质和分类</w:t>
      </w:r>
    </w:p>
    <w:p w14:paraId="54AE924E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2、所有者权益的性质与表现形式</w:t>
      </w:r>
    </w:p>
    <w:p w14:paraId="482F93E0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3、普通股与优先股的特征与分类</w:t>
      </w:r>
    </w:p>
    <w:p w14:paraId="6448D489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4、资本公积的性质和来源</w:t>
      </w:r>
    </w:p>
    <w:p w14:paraId="590E75A4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5、留存收益的构成</w:t>
      </w:r>
    </w:p>
    <w:p w14:paraId="1AC407AC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6、每股收益的性质和计算</w:t>
      </w:r>
    </w:p>
    <w:p w14:paraId="6D6704F5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7、股份支付的实质和会计处理</w:t>
      </w:r>
    </w:p>
    <w:p w14:paraId="20294404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</w:rPr>
        <w:t xml:space="preserve">  </w:t>
      </w:r>
      <w:r>
        <w:rPr>
          <w:rFonts w:hint="eastAsia" w:ascii="宋体" w:hAnsi="宋体" w:eastAsia="宋体"/>
          <w:b/>
        </w:rPr>
        <w:t>第十二章    收入</w:t>
      </w:r>
    </w:p>
    <w:p w14:paraId="6A232112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60B8A4A6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1、收入的概念和特点</w:t>
      </w:r>
    </w:p>
    <w:p w14:paraId="269170D6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2、确认收入的基本原则</w:t>
      </w:r>
    </w:p>
    <w:p w14:paraId="34A2973D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3、销售时点收入的确认与计量</w:t>
      </w:r>
    </w:p>
    <w:p w14:paraId="3794B834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4、合同负债的确认与计量</w:t>
      </w:r>
    </w:p>
    <w:p w14:paraId="5F6B81C0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5、收入的列示与披露</w:t>
      </w:r>
    </w:p>
    <w:p w14:paraId="13D08352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第十三章   所得税会计</w:t>
      </w:r>
    </w:p>
    <w:p w14:paraId="414AADDF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68FD222D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1、计税差异形成的原因</w:t>
      </w:r>
    </w:p>
    <w:p w14:paraId="5215066B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2、时间性差异及其种类</w:t>
      </w:r>
    </w:p>
    <w:p w14:paraId="0BA40A32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3、永久性差异及其种类</w:t>
      </w:r>
    </w:p>
    <w:p w14:paraId="2F27D30B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4、资产负债表债务法</w:t>
      </w:r>
    </w:p>
    <w:p w14:paraId="09718B4D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</w:rPr>
        <w:t xml:space="preserve">  </w:t>
      </w:r>
      <w:r>
        <w:rPr>
          <w:rFonts w:hint="eastAsia" w:ascii="宋体" w:hAnsi="宋体" w:eastAsia="宋体"/>
          <w:b/>
        </w:rPr>
        <w:t>第十四章    会计变更及差错更正</w:t>
      </w:r>
    </w:p>
    <w:p w14:paraId="63F9B301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7D5529BE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1、会计变更的原因</w:t>
      </w:r>
    </w:p>
    <w:p w14:paraId="472F4BF1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2、会计变更的分类</w:t>
      </w:r>
    </w:p>
    <w:p w14:paraId="7C81485F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3、会计政策变更、会计估计变更及差错更正的定义</w:t>
      </w:r>
    </w:p>
    <w:p w14:paraId="06C24CF7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4、比较当期法、追溯法及未来适用法</w:t>
      </w:r>
    </w:p>
    <w:p w14:paraId="670F5B4C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5、会计政策变更的会计处理</w:t>
      </w:r>
    </w:p>
    <w:p w14:paraId="532E5BF5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6、首次执行新会计准则会计政策变更的会计处理</w:t>
      </w:r>
    </w:p>
    <w:p w14:paraId="348AAEAE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7、会计估计变更的会计处理</w:t>
      </w:r>
    </w:p>
    <w:p w14:paraId="475C1989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8、差错更正的会计处理</w:t>
      </w:r>
    </w:p>
    <w:p w14:paraId="334C6BD2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9、资产负债表日后事项的会计处理</w:t>
      </w:r>
    </w:p>
    <w:p w14:paraId="6777F9B3">
      <w:pPr>
        <w:spacing w:line="360" w:lineRule="auto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第十五章   财务报告</w:t>
      </w:r>
    </w:p>
    <w:p w14:paraId="00B32611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【考核知识点】</w:t>
      </w:r>
    </w:p>
    <w:p w14:paraId="73C80C13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1、会计报告与会计报表之间的关系</w:t>
      </w:r>
    </w:p>
    <w:p w14:paraId="5C84340E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2、资产负债表的性质与作用</w:t>
      </w:r>
    </w:p>
    <w:p w14:paraId="56CDEBE7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3、资产负债表的局限性</w:t>
      </w:r>
    </w:p>
    <w:p w14:paraId="34DFEF8F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4、资产负债表的编制方法</w:t>
      </w:r>
    </w:p>
    <w:p w14:paraId="1584821A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5、利润表的作用与局限</w:t>
      </w:r>
    </w:p>
    <w:p w14:paraId="1DBFF9ED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6、利润表的编制方法</w:t>
      </w:r>
    </w:p>
    <w:p w14:paraId="68E3BC9B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7、现金流量表的作用与局限</w:t>
      </w:r>
    </w:p>
    <w:p w14:paraId="67B60DF5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8、现金流量表的编制方法</w:t>
      </w:r>
    </w:p>
    <w:p w14:paraId="4C0EF5D5"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9、所有者权益状况变动表的作用</w:t>
      </w:r>
    </w:p>
    <w:p w14:paraId="74F9D307"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8、所有者权益状况变动表的编制方法</w:t>
      </w:r>
    </w:p>
    <w:p w14:paraId="2A7B7EF0">
      <w:pPr>
        <w:spacing w:line="360" w:lineRule="auto"/>
        <w:rPr>
          <w:rFonts w:ascii="宋体" w:hAnsi="宋体" w:eastAsia="宋体"/>
          <w:b/>
        </w:rPr>
      </w:pPr>
    </w:p>
    <w:p w14:paraId="2D3EA6A5">
      <w:pPr>
        <w:spacing w:line="360" w:lineRule="auto"/>
        <w:rPr>
          <w:rStyle w:val="7"/>
          <w:rFonts w:hint="eastAsia"/>
        </w:rPr>
      </w:pPr>
      <w:r>
        <w:rPr>
          <w:rStyle w:val="7"/>
          <w:rFonts w:hint="eastAsia"/>
        </w:rPr>
        <w:t>三、参考书目</w:t>
      </w:r>
    </w:p>
    <w:p w14:paraId="1C295A27">
      <w:pPr>
        <w:spacing w:line="360" w:lineRule="auto"/>
        <w:rPr>
          <w:rFonts w:ascii="宋体" w:hAnsi="宋体" w:eastAsia="宋体"/>
        </w:rPr>
      </w:pPr>
      <w:bookmarkStart w:id="2" w:name="_Hlk173965201"/>
      <w:r>
        <w:rPr>
          <w:rFonts w:hint="eastAsia" w:ascii="宋体" w:hAnsi="宋体" w:eastAsia="宋体"/>
        </w:rPr>
        <w:t>1.中级财务会计（第7版），刘永泽，东北财经大学出版社，最新版。</w:t>
      </w:r>
    </w:p>
    <w:p w14:paraId="44BDC83F">
      <w:pPr>
        <w:adjustRightInd w:val="0"/>
        <w:snapToGrid w:val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2.中级会计实务，财政部会计资格评价中心编著</w:t>
      </w:r>
      <w:r>
        <w:rPr>
          <w:rFonts w:ascii="宋体" w:hAnsi="宋体" w:eastAsia="宋体"/>
        </w:rPr>
        <w:t>，经济</w:t>
      </w:r>
      <w:r>
        <w:rPr>
          <w:rFonts w:hint="eastAsia" w:ascii="宋体" w:hAnsi="宋体" w:eastAsia="宋体"/>
        </w:rPr>
        <w:t>科学</w:t>
      </w:r>
      <w:r>
        <w:rPr>
          <w:rFonts w:ascii="宋体" w:hAnsi="宋体" w:eastAsia="宋体"/>
        </w:rPr>
        <w:t>出版社，</w:t>
      </w:r>
      <w:r>
        <w:rPr>
          <w:rFonts w:hint="eastAsia" w:ascii="宋体" w:hAnsi="宋体" w:eastAsia="宋体"/>
        </w:rPr>
        <w:t>每年</w:t>
      </w:r>
      <w:r>
        <w:rPr>
          <w:rFonts w:ascii="宋体" w:hAnsi="宋体" w:eastAsia="宋体"/>
        </w:rPr>
        <w:t>最新版。</w:t>
      </w:r>
    </w:p>
    <w:bookmarkEnd w:id="0"/>
    <w:bookmarkEnd w:id="2"/>
    <w:p w14:paraId="20381D6B">
      <w:pPr>
        <w:spacing w:line="360" w:lineRule="auto"/>
        <w:rPr>
          <w:rFonts w:hint="eastAsia" w:ascii="宋体" w:hAnsi="宋体" w:eastAsia="宋体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MmIxNjAyM2JiZWI4MWM3ODllYzJkMGM0YjdhOGUifQ=="/>
  </w:docVars>
  <w:rsids>
    <w:rsidRoot w:val="005E3A7F"/>
    <w:rsid w:val="00014EAB"/>
    <w:rsid w:val="00051EFC"/>
    <w:rsid w:val="00075DF2"/>
    <w:rsid w:val="00122AC9"/>
    <w:rsid w:val="002E3C30"/>
    <w:rsid w:val="00353D4A"/>
    <w:rsid w:val="00354952"/>
    <w:rsid w:val="003D480A"/>
    <w:rsid w:val="0046449E"/>
    <w:rsid w:val="004C63DE"/>
    <w:rsid w:val="005E2BDA"/>
    <w:rsid w:val="005E3A7F"/>
    <w:rsid w:val="006C5C48"/>
    <w:rsid w:val="0070242B"/>
    <w:rsid w:val="00702567"/>
    <w:rsid w:val="00751F31"/>
    <w:rsid w:val="007D170F"/>
    <w:rsid w:val="00815390"/>
    <w:rsid w:val="00862C09"/>
    <w:rsid w:val="008B53CA"/>
    <w:rsid w:val="008D29A8"/>
    <w:rsid w:val="009D78F1"/>
    <w:rsid w:val="00A26658"/>
    <w:rsid w:val="00A37625"/>
    <w:rsid w:val="00A8280C"/>
    <w:rsid w:val="00AD21EB"/>
    <w:rsid w:val="00C4285C"/>
    <w:rsid w:val="00D938C8"/>
    <w:rsid w:val="00DD72B8"/>
    <w:rsid w:val="00E200C5"/>
    <w:rsid w:val="00E37574"/>
    <w:rsid w:val="00E51B2A"/>
    <w:rsid w:val="00E71F50"/>
    <w:rsid w:val="00EA104A"/>
    <w:rsid w:val="00F362D4"/>
    <w:rsid w:val="00F41B98"/>
    <w:rsid w:val="402F7BF1"/>
    <w:rsid w:val="46D3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副标题 字符"/>
    <w:basedOn w:val="6"/>
    <w:link w:val="4"/>
    <w:uiPriority w:val="11"/>
    <w:rPr>
      <w:b/>
      <w:bCs/>
      <w:kern w:val="28"/>
      <w:sz w:val="32"/>
      <w:szCs w:val="32"/>
    </w:rPr>
  </w:style>
  <w:style w:type="character" w:customStyle="1" w:styleId="9">
    <w:name w:val="页眉 字符"/>
    <w:basedOn w:val="6"/>
    <w:link w:val="3"/>
    <w:uiPriority w:val="99"/>
    <w:rPr>
      <w:kern w:val="2"/>
      <w:sz w:val="18"/>
      <w:szCs w:val="18"/>
      <w14:ligatures w14:val="standardContextual"/>
    </w:rPr>
  </w:style>
  <w:style w:type="character" w:customStyle="1" w:styleId="10">
    <w:name w:val="页脚 字符"/>
    <w:basedOn w:val="6"/>
    <w:link w:val="2"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1652</Words>
  <Characters>1658</Characters>
  <Lines>13</Lines>
  <Paragraphs>3</Paragraphs>
  <TotalTime>195</TotalTime>
  <ScaleCrop>false</ScaleCrop>
  <LinksUpToDate>false</LinksUpToDate>
  <CharactersWithSpaces>1739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2024-08-07T03:33:00Z</dcterms:created>
  <dc:creator>Jessie Wang</dc:creator>
  <cp:lastModifiedBy>李云鹏</cp:lastModifiedBy>
  <dcterms:modified xsi:type="dcterms:W3CDTF">2024-08-20T01:24:40Z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EF943F547DA74B60A29C108DDEC1EA2A_12</vt:lpwstr>
  </property>
</Properties>
</file>