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7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湖北大学 2025 年硕士研究生入学考试大纲</w:t>
      </w:r>
    </w:p>
    <w:p>
      <w:pPr>
        <w:pStyle w:val="BodyText"/>
        <w:ind w:left="1768"/>
        <w:spacing w:before="205" w:line="21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考试科目名称：环境科学与工程导论</w:t>
      </w:r>
    </w:p>
    <w:p>
      <w:pPr>
        <w:pStyle w:val="BodyText"/>
        <w:ind w:left="2970"/>
        <w:spacing w:before="268" w:line="219" w:lineRule="auto"/>
        <w:rPr>
          <w:rFonts w:ascii="Calibri" w:hAnsi="Calibri" w:eastAsia="Calibri" w:cs="Calibri"/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考试科目代码</w:t>
      </w:r>
      <w:r>
        <w:rPr>
          <w:rFonts w:ascii="Calibri" w:hAnsi="Calibri" w:eastAsia="Calibri" w:cs="Calibri"/>
          <w:sz w:val="30"/>
          <w:szCs w:val="30"/>
          <w:b/>
          <w:bCs/>
          <w:spacing w:val="-3"/>
        </w:rPr>
        <w:t>: 867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一、考试目的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24" w:right="13" w:firstLine="480"/>
        <w:spacing w:before="78" w:line="235" w:lineRule="auto"/>
        <w:jc w:val="both"/>
        <w:rPr/>
      </w:pPr>
      <w:r>
        <w:rPr>
          <w:spacing w:val="-3"/>
        </w:rPr>
        <w:t>本大纲为环境科学与工程专业和资源与环境专业环境工程方向</w:t>
      </w:r>
      <w:r>
        <w:rPr>
          <w:spacing w:val="-4"/>
        </w:rPr>
        <w:t>专门编写，作</w:t>
      </w:r>
      <w:r>
        <w:rPr/>
        <w:t xml:space="preserve"> </w:t>
      </w:r>
      <w:r>
        <w:rPr>
          <w:spacing w:val="-3"/>
        </w:rPr>
        <w:t>为考试命题的依据。通过学习与考试，使学生全面了解环境工程专业的基本概念</w:t>
      </w:r>
      <w:r>
        <w:rPr/>
        <w:t xml:space="preserve"> </w:t>
      </w:r>
      <w:r>
        <w:rPr>
          <w:spacing w:val="-3"/>
        </w:rPr>
        <w:t>和原理，并熟悉环境保护相关工艺；了解如何防治环境污染、改善环境质量及保</w:t>
      </w:r>
      <w:r>
        <w:rPr/>
        <w:t xml:space="preserve"> </w:t>
      </w:r>
      <w:r>
        <w:rPr>
          <w:spacing w:val="-1"/>
        </w:rPr>
        <w:t>护人类健康，使我们的生存环境能够持续发展。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5"/>
        <w:spacing w:before="78" w:line="219" w:lineRule="auto"/>
        <w:rPr/>
      </w:pPr>
      <w:r>
        <w:rPr>
          <w:spacing w:val="-1"/>
        </w:rPr>
        <w:t>参考书目：《环境工程学》，蒋展鹏，高等教育出版社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二、考试知识点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pStyle w:val="BodyText"/>
        <w:ind w:left="2910"/>
        <w:spacing w:before="78" w:line="219" w:lineRule="auto"/>
        <w:rPr/>
      </w:pPr>
      <w:r>
        <w:rPr>
          <w:b/>
          <w:bCs/>
          <w:spacing w:val="-3"/>
        </w:rPr>
        <w:t>第一篇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水污染控制工程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766"/>
        <w:spacing w:before="78" w:line="219" w:lineRule="auto"/>
        <w:rPr/>
      </w:pPr>
      <w:r>
        <w:rPr>
          <w:spacing w:val="-3"/>
        </w:rPr>
        <w:t>1. 水质与水体自净</w:t>
      </w:r>
    </w:p>
    <w:p>
      <w:pPr>
        <w:pStyle w:val="BodyText"/>
        <w:ind w:left="751"/>
        <w:spacing w:before="27" w:line="219" w:lineRule="auto"/>
        <w:rPr/>
      </w:pPr>
      <w:r>
        <w:rPr>
          <w:spacing w:val="-2"/>
        </w:rPr>
        <w:t>2. 水质指标和水质标准</w:t>
      </w:r>
    </w:p>
    <w:p>
      <w:pPr>
        <w:pStyle w:val="BodyText"/>
        <w:ind w:left="753"/>
        <w:spacing w:before="28" w:line="219" w:lineRule="auto"/>
        <w:rPr/>
      </w:pPr>
      <w:r>
        <w:rPr>
          <w:spacing w:val="-1"/>
        </w:rPr>
        <w:t>3. 水体自净作用与水环境容量</w:t>
      </w:r>
    </w:p>
    <w:p>
      <w:pPr>
        <w:pStyle w:val="BodyText"/>
        <w:ind w:left="747"/>
        <w:spacing w:before="27" w:line="219" w:lineRule="auto"/>
        <w:rPr/>
      </w:pPr>
      <w:r>
        <w:rPr>
          <w:spacing w:val="-1"/>
        </w:rPr>
        <w:t>4. 水的物理化学处理方法</w:t>
      </w:r>
    </w:p>
    <w:p>
      <w:pPr>
        <w:pStyle w:val="BodyText"/>
        <w:ind w:left="753"/>
        <w:spacing w:before="27" w:line="219" w:lineRule="auto"/>
        <w:rPr/>
      </w:pPr>
      <w:r>
        <w:rPr>
          <w:spacing w:val="-2"/>
        </w:rPr>
        <w:t>5. 水的生物化学处理方法</w:t>
      </w:r>
    </w:p>
    <w:p>
      <w:pPr>
        <w:pStyle w:val="BodyText"/>
        <w:ind w:left="750"/>
        <w:spacing w:before="28" w:line="219" w:lineRule="auto"/>
        <w:rPr/>
      </w:pPr>
      <w:r>
        <w:rPr>
          <w:spacing w:val="-1"/>
        </w:rPr>
        <w:t>6. 水处理工程系统与废水最终处置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2790"/>
        <w:spacing w:before="78" w:line="219" w:lineRule="auto"/>
        <w:rPr/>
      </w:pPr>
      <w:r>
        <w:rPr>
          <w:b/>
          <w:bCs/>
          <w:spacing w:val="-3"/>
        </w:rPr>
        <w:t>第二篇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大气污染控制工程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768"/>
        <w:spacing w:before="79" w:line="220" w:lineRule="auto"/>
        <w:rPr/>
      </w:pPr>
      <w:r>
        <w:rPr>
          <w:spacing w:val="-3"/>
        </w:rPr>
        <w:t>1. 大气质量与大气污染</w:t>
      </w:r>
    </w:p>
    <w:p>
      <w:pPr>
        <w:pStyle w:val="BodyText"/>
        <w:ind w:left="753"/>
        <w:spacing w:before="26" w:line="219" w:lineRule="auto"/>
        <w:rPr/>
      </w:pPr>
      <w:r>
        <w:rPr>
          <w:spacing w:val="-2"/>
        </w:rPr>
        <w:t>2. 颗粒污污染控制技术</w:t>
      </w:r>
    </w:p>
    <w:p>
      <w:pPr>
        <w:pStyle w:val="BodyText"/>
        <w:ind w:left="755"/>
        <w:spacing w:before="28" w:line="219" w:lineRule="auto"/>
        <w:rPr/>
      </w:pPr>
      <w:r>
        <w:rPr>
          <w:spacing w:val="-2"/>
        </w:rPr>
        <w:t>3. 气态污染物控制技术</w:t>
      </w:r>
    </w:p>
    <w:p>
      <w:pPr>
        <w:pStyle w:val="BodyText"/>
        <w:ind w:left="749"/>
        <w:spacing w:before="27" w:line="219" w:lineRule="auto"/>
        <w:rPr/>
      </w:pPr>
      <w:r>
        <w:rPr>
          <w:spacing w:val="-1"/>
        </w:rPr>
        <w:t>4. 污染物的稀释法控制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465"/>
        <w:spacing w:before="79" w:line="219" w:lineRule="auto"/>
        <w:rPr/>
      </w:pPr>
      <w:r>
        <w:rPr>
          <w:b/>
          <w:bCs/>
          <w:spacing w:val="-2"/>
        </w:rPr>
        <w:t>第三篇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固体废物污染控制工程及其他污染防治技术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63"/>
        <w:spacing w:before="78" w:line="219" w:lineRule="auto"/>
        <w:rPr/>
      </w:pPr>
      <w:r>
        <w:rPr>
          <w:spacing w:val="-6"/>
        </w:rPr>
        <w:t>1.</w:t>
      </w:r>
      <w:r>
        <w:rPr>
          <w:spacing w:val="31"/>
        </w:rPr>
        <w:t xml:space="preserve"> </w:t>
      </w:r>
      <w:r>
        <w:rPr>
          <w:spacing w:val="-6"/>
        </w:rPr>
        <w:t>固体废物管理系统</w:t>
      </w:r>
    </w:p>
    <w:p>
      <w:pPr>
        <w:pStyle w:val="BodyText"/>
        <w:ind w:left="729"/>
        <w:spacing w:before="28" w:line="219" w:lineRule="auto"/>
        <w:rPr/>
      </w:pPr>
      <w:r>
        <w:rPr>
          <w:spacing w:val="-2"/>
        </w:rPr>
        <w:t>2. 城市垃圾处理技术</w:t>
      </w:r>
    </w:p>
    <w:p>
      <w:pPr>
        <w:pStyle w:val="BodyText"/>
        <w:ind w:left="750"/>
        <w:spacing w:before="27" w:line="219" w:lineRule="auto"/>
        <w:rPr/>
      </w:pPr>
      <w:r>
        <w:rPr>
          <w:spacing w:val="-3"/>
        </w:rPr>
        <w:t>3.</w:t>
      </w:r>
      <w:r>
        <w:rPr>
          <w:spacing w:val="41"/>
        </w:rPr>
        <w:t xml:space="preserve"> </w:t>
      </w:r>
      <w:r>
        <w:rPr>
          <w:spacing w:val="-3"/>
        </w:rPr>
        <w:t>固体废物资源化、综合利用与最终处置</w:t>
      </w:r>
    </w:p>
    <w:p>
      <w:pPr>
        <w:pStyle w:val="BodyText"/>
        <w:ind w:left="750"/>
        <w:spacing w:before="26" w:line="219" w:lineRule="auto"/>
        <w:rPr/>
      </w:pPr>
      <w:r>
        <w:rPr>
          <w:spacing w:val="-1"/>
        </w:rPr>
        <w:t>5. 城市垃圾焚烧与热转化产品的回收</w:t>
      </w:r>
    </w:p>
    <w:p>
      <w:pPr>
        <w:pStyle w:val="BodyText"/>
        <w:ind w:left="747"/>
        <w:spacing w:before="29" w:line="219" w:lineRule="auto"/>
        <w:rPr/>
      </w:pPr>
      <w:r>
        <w:rPr>
          <w:spacing w:val="-4"/>
        </w:rPr>
        <w:t>6.</w:t>
      </w:r>
      <w:r>
        <w:rPr>
          <w:spacing w:val="31"/>
        </w:rPr>
        <w:t xml:space="preserve"> </w:t>
      </w:r>
      <w:r>
        <w:rPr>
          <w:spacing w:val="-4"/>
        </w:rPr>
        <w:t>固体废物的最终处置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068"/>
        <w:spacing w:before="78" w:line="219" w:lineRule="auto"/>
        <w:rPr/>
      </w:pPr>
      <w:r>
        <w:rPr>
          <w:b/>
          <w:bCs/>
          <w:spacing w:val="-3"/>
        </w:rPr>
        <w:t>第四篇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噪声、振动与其他公害防治技术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63"/>
        <w:spacing w:before="78" w:line="219" w:lineRule="auto"/>
        <w:rPr/>
      </w:pPr>
      <w:r>
        <w:rPr>
          <w:spacing w:val="-5"/>
        </w:rPr>
        <w:t>1.</w:t>
      </w:r>
      <w:r>
        <w:rPr>
          <w:spacing w:val="26"/>
        </w:rPr>
        <w:t xml:space="preserve"> </w:t>
      </w:r>
      <w:r>
        <w:rPr>
          <w:spacing w:val="-5"/>
        </w:rPr>
        <w:t>噪声污染与防治技术</w:t>
      </w:r>
    </w:p>
    <w:p>
      <w:pPr>
        <w:pStyle w:val="BodyText"/>
        <w:ind w:left="748"/>
        <w:spacing w:before="27" w:line="219" w:lineRule="auto"/>
        <w:rPr/>
      </w:pPr>
      <w:r>
        <w:rPr>
          <w:spacing w:val="-5"/>
        </w:rPr>
        <w:t>2.</w:t>
      </w:r>
      <w:r>
        <w:rPr>
          <w:spacing w:val="41"/>
        </w:rPr>
        <w:t xml:space="preserve"> </w:t>
      </w:r>
      <w:r>
        <w:rPr>
          <w:spacing w:val="-5"/>
        </w:rPr>
        <w:t>电磁辐射的控制技术</w:t>
      </w:r>
    </w:p>
    <w:p>
      <w:pPr>
        <w:pStyle w:val="BodyText"/>
        <w:ind w:left="750"/>
        <w:spacing w:before="27" w:line="219" w:lineRule="auto"/>
        <w:rPr/>
      </w:pPr>
      <w:r>
        <w:rPr>
          <w:spacing w:val="-2"/>
        </w:rPr>
        <w:t>3. 放射性污染的控制技术</w:t>
      </w:r>
    </w:p>
    <w:p>
      <w:pPr>
        <w:pStyle w:val="BodyText"/>
        <w:ind w:left="744"/>
        <w:spacing w:before="27" w:line="219" w:lineRule="auto"/>
        <w:rPr/>
      </w:pPr>
      <w:r>
        <w:rPr>
          <w:spacing w:val="-1"/>
        </w:rPr>
        <w:t>4. 光污染及其防治技术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90"/>
        <w:spacing w:before="79" w:line="219" w:lineRule="auto"/>
        <w:rPr/>
      </w:pPr>
      <w:r>
        <w:rPr>
          <w:b/>
          <w:bCs/>
          <w:spacing w:val="-3"/>
        </w:rPr>
        <w:t>第五篇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新污染物监测技术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61"/>
        <w:spacing w:before="78" w:line="219" w:lineRule="auto"/>
        <w:rPr/>
      </w:pPr>
      <w:r>
        <w:rPr>
          <w:spacing w:val="-5"/>
        </w:rPr>
        <w:t>1.</w:t>
      </w:r>
      <w:r>
        <w:rPr>
          <w:spacing w:val="36"/>
        </w:rPr>
        <w:t xml:space="preserve"> </w:t>
      </w:r>
      <w:r>
        <w:rPr>
          <w:spacing w:val="-5"/>
        </w:rPr>
        <w:t>四大新污染物概念及内涵</w:t>
      </w:r>
    </w:p>
    <w:p>
      <w:pPr>
        <w:pStyle w:val="BodyText"/>
        <w:ind w:left="746"/>
        <w:spacing w:before="27" w:line="219" w:lineRule="auto"/>
        <w:rPr/>
      </w:pPr>
      <w:r>
        <w:rPr>
          <w:spacing w:val="-1"/>
        </w:rPr>
        <w:t>2. 新污染物研究及监测技术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三、考试基本要求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46" w:firstLine="799"/>
        <w:spacing w:before="79" w:line="230" w:lineRule="auto"/>
        <w:rPr/>
      </w:pPr>
      <w:r>
        <w:rPr>
          <w:spacing w:val="-8"/>
        </w:rPr>
        <w:t>1. 基本概念要清晰。如水体自净、环境容量、环境标准等，要理清思路，</w:t>
      </w:r>
      <w:r>
        <w:rPr>
          <w:spacing w:val="7"/>
        </w:rPr>
        <w:t xml:space="preserve"> </w:t>
      </w:r>
      <w:r>
        <w:rPr>
          <w:spacing w:val="-7"/>
        </w:rPr>
        <w:t>明确内容。</w:t>
      </w:r>
    </w:p>
    <w:p>
      <w:pPr>
        <w:pStyle w:val="BodyText"/>
        <w:ind w:left="22" w:right="61" w:firstLine="726"/>
        <w:spacing w:before="27" w:line="233" w:lineRule="auto"/>
        <w:jc w:val="both"/>
        <w:rPr/>
      </w:pPr>
      <w:r>
        <w:rPr/>
        <w:t>2. 对知识要会综合运用。注意内容之间</w:t>
      </w:r>
      <w:r>
        <w:rPr>
          <w:spacing w:val="-1"/>
        </w:rPr>
        <w:t>的有机联系，无需死记硬背。经</w:t>
      </w:r>
      <w:r>
        <w:rPr/>
        <w:t xml:space="preserve"> </w:t>
      </w:r>
      <w:r>
        <w:rPr>
          <w:spacing w:val="-3"/>
        </w:rPr>
        <w:t>验表明，只有对教材的全面理解，才能取得较好的成绩，仅靠记忆是不够的。同</w:t>
      </w:r>
      <w:r>
        <w:rPr>
          <w:spacing w:val="1"/>
        </w:rPr>
        <w:t xml:space="preserve"> </w:t>
      </w:r>
      <w:r>
        <w:rPr/>
        <w:t>时对各环境要素的防治技术要熟练掌握，并能够综</w:t>
      </w:r>
      <w:r>
        <w:rPr>
          <w:spacing w:val="-1"/>
        </w:rPr>
        <w:t>合应用各种防治技术。</w:t>
      </w:r>
    </w:p>
    <w:p>
      <w:pPr>
        <w:pStyle w:val="BodyText"/>
        <w:ind w:left="25" w:right="85" w:firstLine="725"/>
        <w:spacing w:before="26" w:line="230" w:lineRule="auto"/>
        <w:rPr/>
      </w:pPr>
      <w:r>
        <w:rPr>
          <w:spacing w:val="-1"/>
        </w:rPr>
        <w:t>3. 新技术新方法的了解。随着科技的不断发展，在考试大纲内容的基础</w:t>
      </w:r>
      <w:r>
        <w:rPr>
          <w:spacing w:val="17"/>
        </w:rPr>
        <w:t xml:space="preserve"> </w:t>
      </w:r>
      <w:r>
        <w:rPr>
          <w:spacing w:val="-1"/>
        </w:rPr>
        <w:t>上，注意了解环境工程专业的新的处理方法、技术及其发展趋势。</w:t>
      </w:r>
    </w:p>
    <w:sectPr>
      <w:pgSz w:w="11906" w:h="16839"/>
      <w:pgMar w:top="1431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dcterms:created xsi:type="dcterms:W3CDTF">2024-10-08T10:00:22Z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2024-10-11T14:49:35</vt:filetime>
  </property>
</Properties>
</file>