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60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山东建筑大学</w:t>
      </w:r>
    </w:p>
    <w:p w14:paraId="1A26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60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202</w:t>
      </w:r>
      <w:r>
        <w:rPr>
          <w:rFonts w:ascii="黑体" w:hAnsi="黑体" w:eastAsia="黑体" w:cs="黑体"/>
          <w:b/>
          <w:sz w:val="30"/>
          <w:szCs w:val="30"/>
        </w:rPr>
        <w:t>5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0"/>
          <w:szCs w:val="30"/>
        </w:rPr>
        <w:t>研究生入学考试《材料科学基础》考试大纲</w:t>
      </w:r>
    </w:p>
    <w:p w14:paraId="034EBB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3C6D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1  绪论与材料结构的基本知识</w:t>
      </w:r>
    </w:p>
    <w:p w14:paraId="2657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 掌握材料科学的基本含义。</w:t>
      </w:r>
    </w:p>
    <w:p w14:paraId="0892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 材料中的原子排列：</w:t>
      </w:r>
    </w:p>
    <w:p w14:paraId="33B2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 原子结构；原子结合键，重点掌握结合键分类及其特点。</w:t>
      </w:r>
    </w:p>
    <w:p w14:paraId="4CA8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(2) 晶体、非晶体的概念及异同。</w:t>
      </w:r>
    </w:p>
    <w:p w14:paraId="498D8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2  材料中的晶体结构</w:t>
      </w:r>
    </w:p>
    <w:p w14:paraId="4426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2.1晶体学基础：空间点阵与晶体结构特征、晶胞、布拉菲点阵、晶向指数与晶面指数、晶面间距等概念与特征。侧重于概念和作图。</w:t>
      </w:r>
    </w:p>
    <w:p w14:paraId="2A13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 掌握常见的金属晶体结构及其几何特征，并会画出其示意图。基本概念：单位晶胞原子数，配位数、致密度、间隙半径、多晶型性。（金属可选）</w:t>
      </w:r>
    </w:p>
    <w:p w14:paraId="0FF1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390" w:leftChars="1" w:hanging="388" w:hangingChars="162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 离子晶体的结构和共价键晶体的结构的基本概念和特点。典型无机化合物和硅酸盐晶体结构。（无机可选）</w:t>
      </w:r>
    </w:p>
    <w:p w14:paraId="1A408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3  晶体缺陷：晶体缺陷的概念、分类及其作用。</w:t>
      </w:r>
    </w:p>
    <w:p w14:paraId="425F0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 点缺陷的类型：空位的特点及分类；点缺陷的平衡浓度；点缺陷的产生及其运动；点缺陷与材料行为。</w:t>
      </w:r>
    </w:p>
    <w:p w14:paraId="4E0E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3.2线缺陷（位错）：（金属可选）</w:t>
      </w:r>
    </w:p>
    <w:p w14:paraId="31EF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391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位错的基本类型；刃型位错；螺型位错；混合位错；位错的性质；柏氏矢量；位错密度；位错的运动特点及分类；位错的应变能与线张力；位错的应力场及其与其它缺陷的作用；位错的增殖、塞积与交割，掌握典型位错源的增殖特点；位错反应；实际晶体中的位错：全位错，不全位错。 </w:t>
      </w:r>
    </w:p>
    <w:p w14:paraId="13482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390" w:leftChars="1" w:hanging="388" w:hangingChars="162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 面缺陷：面缺陷（晶界、亚晶界，孪晶界，相界和表面），以及对材料的力学和物理化学性能影响。</w:t>
      </w:r>
    </w:p>
    <w:p w14:paraId="5F826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4  材料的相结构</w:t>
      </w:r>
    </w:p>
    <w:p w14:paraId="73D30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1 </w:t>
      </w:r>
      <w:r>
        <w:rPr>
          <w:rFonts w:hint="eastAsia" w:ascii="宋体" w:hAnsi="宋体" w:cs="宋体"/>
          <w:sz w:val="24"/>
        </w:rPr>
        <w:t>固溶体的概念、分类及特点。</w:t>
      </w:r>
    </w:p>
    <w:p w14:paraId="0ABB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602" w:leftChars="1" w:hanging="600" w:hangingChars="25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合金、相的概念，相的分类、中间相（金属间化合物）的分类及特点（金属可选）</w:t>
      </w:r>
    </w:p>
    <w:p w14:paraId="2F499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602" w:leftChars="1" w:hanging="600" w:hangingChars="25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熔体和玻璃体：熔体的结构和性质，玻璃的通性；硅酸盐玻璃结构参数及对玻璃结构和性能的影响（无机可选）。</w:t>
      </w:r>
    </w:p>
    <w:p w14:paraId="2D58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5  相图</w:t>
      </w:r>
    </w:p>
    <w:p w14:paraId="06DF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5.1二元相图（金属可选）</w:t>
      </w:r>
    </w:p>
    <w:p w14:paraId="644F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相图的基本知识：相律，相图的表示与建立，杠杆定律及其应用；二元匀晶相图及其分析；固溶体的不平衡结晶；成分过冷及其对晶体生长形态的影响；过冷形成的条件和影响因素。二元共晶相图及合金凝固分析；二元包晶相图；其它类型的二元相图；铁碳合金相图的分析和使用；相图与合金性能的关系，相图的热力学解释；铸锭组织及其控制方法及原理。相图实例分析。</w:t>
      </w:r>
    </w:p>
    <w:p w14:paraId="46F0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5.2三元相图（金属可选）</w:t>
      </w:r>
    </w:p>
    <w:p w14:paraId="347C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元相图的主要特点、成分表示法－成分三角形、成分三角形中特殊的点和线、平衡转变的类型、共线法则与杠杆定律、重心定律。三元匀晶相图和三元共晶相图：相图分析；等温界面（水平截面）；变温截面（垂直截面）；投影图的分析；相平衡特点。</w:t>
      </w:r>
    </w:p>
    <w:p w14:paraId="7CD7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2"/>
        <w:textAlignment w:val="auto"/>
        <w:rPr>
          <w:rFonts w:hint="eastAsia" w:ascii="宋体" w:hAnsi="宋体" w:cs="黑体"/>
          <w:sz w:val="24"/>
        </w:rPr>
      </w:pPr>
      <w:r>
        <w:rPr>
          <w:rFonts w:ascii="宋体" w:hAnsi="宋体" w:cs="宋体"/>
          <w:sz w:val="24"/>
        </w:rPr>
        <w:t xml:space="preserve">5.3 </w:t>
      </w:r>
      <w:r>
        <w:rPr>
          <w:rFonts w:hint="eastAsia" w:ascii="宋体" w:hAnsi="宋体" w:cs="宋体"/>
          <w:sz w:val="24"/>
        </w:rPr>
        <w:t>二元相图的基本知识，硅酸盐系统相平衡的特点；二元相图的基本类型，杠杆规则，结晶路径的分析及表达；相图实例分析。三元相图的基本特点，三元相图组成表示方法－浓度三角形（等含量规则、定比例规则、杠杆规则、重心原理）；三元相图的基本类型，连线规则、切线规则、重心规则、三角形规则等理解和应用。典型结晶路径的分析及表达；相图实例分析。（无机可选）</w:t>
      </w:r>
      <w:r>
        <w:rPr>
          <w:rFonts w:hint="eastAsia" w:ascii="宋体" w:hAnsi="宋体" w:cs="黑体"/>
          <w:sz w:val="24"/>
        </w:rPr>
        <w:t xml:space="preserve"> </w:t>
      </w:r>
    </w:p>
    <w:p w14:paraId="7AEA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6  材料的凝固（金属可选）</w:t>
      </w:r>
    </w:p>
    <w:p w14:paraId="1E2D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6.1材料结晶的基本规律：液态材料的结构、过冷现象、结晶的基本过程。</w:t>
      </w:r>
    </w:p>
    <w:p w14:paraId="0443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6.2材料结晶的基本条件：热力学条件、结构条件、能量条件。</w:t>
      </w:r>
    </w:p>
    <w:p w14:paraId="6687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6.3晶核的形成：均匀形核、非均匀形核、临界晶核、临界过冷度、形核功与能量起伏、形核率与过冷度的关系。</w:t>
      </w:r>
    </w:p>
    <w:p w14:paraId="36E4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6.4晶核长大：晶核长大的条件、液固界面微结构与晶体长大机制、液体中温度梯度与晶体的长大形态。</w:t>
      </w:r>
    </w:p>
    <w:p w14:paraId="25F3F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6.5凝固理论的应用：材料铸态晶粒度的控制、单晶体的制备原理、定向凝固技术、急冷凝固技术。重点掌握基本原理。</w:t>
      </w:r>
    </w:p>
    <w:p w14:paraId="0F3C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7  固体中的扩散</w:t>
      </w:r>
    </w:p>
    <w:p w14:paraId="4B3A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扩散的现象与本质；扩散的分类 ；扩散定律：菲克第一定律和菲克第二定律及其应用；扩散的微观机理与现象：扩散机制、扩散的驱动力与上坡扩散、反应扩散；影响扩散的主要因素。</w:t>
      </w:r>
    </w:p>
    <w:p w14:paraId="4718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8  材料的变形与断裂（金属可选）</w:t>
      </w:r>
    </w:p>
    <w:p w14:paraId="42CD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8.1 单晶体的塑性变形方式及其特点；滑移的临界分切应力（</w:t>
      </w:r>
      <w:r>
        <w:rPr>
          <w:rFonts w:hint="eastAsia" w:ascii="宋体" w:hAnsi="宋体" w:cs="宋体"/>
          <w:sz w:val="24"/>
        </w:rPr>
        <w:sym w:font="Symbol" w:char="F074"/>
      </w:r>
      <w:r>
        <w:rPr>
          <w:rFonts w:hint="eastAsia" w:ascii="宋体" w:hAnsi="宋体" w:cs="宋体"/>
          <w:sz w:val="24"/>
        </w:rPr>
        <w:t>c）；位错运动阻力；多滑移；交滑移；孪生。</w:t>
      </w:r>
    </w:p>
    <w:p w14:paraId="3C8E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8.2 多晶体的塑性变形特点。</w:t>
      </w:r>
    </w:p>
    <w:p w14:paraId="368E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8.3 合金的塑性变形及其强化方法。</w:t>
      </w:r>
    </w:p>
    <w:p w14:paraId="3779F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8.4 塑性变形对材料组织和性能的影响特点。</w:t>
      </w:r>
    </w:p>
    <w:p w14:paraId="6821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424" w:leftChars="1" w:hanging="422" w:hangingChars="17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8.5 回复与再结晶、回复动力学、回复机理、回复退火的应用、再结晶动力学（示意图）、再结晶温度、影响再结晶的因素、再结晶晶粒大小的控制、再结晶的应用、动态回复与动态再结晶、金属的热加工、超塑性。</w:t>
      </w:r>
    </w:p>
    <w:p w14:paraId="6DA4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9  固态相变基本原理</w:t>
      </w:r>
    </w:p>
    <w:p w14:paraId="46EF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602" w:leftChars="1" w:hanging="600" w:hangingChars="25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固态相变的特点及分类；相变热力学；相变动力学；常见扩散型相变、无扩散型相变，贝氏体转变。（金属可选）</w:t>
      </w:r>
    </w:p>
    <w:p w14:paraId="512C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602" w:leftChars="1" w:hanging="600" w:hangingChars="25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液-固相变过程的热力学、动力学和析晶过程；玻璃分相（无机可选）。</w:t>
      </w:r>
    </w:p>
    <w:p w14:paraId="359D5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10 固相反应与烧结（无机可选）</w:t>
      </w:r>
    </w:p>
    <w:p w14:paraId="4F98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530" w:leftChars="1" w:hanging="528" w:hangingChars="2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10.1 固相反应：固相反应动力学方程：杨德尔方程和金斯特林格方程的推导及其适用的范围；影响固相反应的因素。</w:t>
      </w:r>
    </w:p>
    <w:p w14:paraId="2FE2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530" w:leftChars="1" w:hanging="528" w:hangingChars="2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10.2 烧结：烧结以及与烧结有关的概念；烧结过程的推动力；烧结模型；烧结过程中的烧结传质机理：蒸发-凝聚传质、扩散传质、流动传质、溶解-沉淀传质发生的原因、条件、特点和动力学方程；烧结过程中晶粒生长与二次再结晶的控制；影响烧结的因素。</w:t>
      </w:r>
    </w:p>
    <w:p w14:paraId="2130C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11 复合材料（金属可选）</w:t>
      </w:r>
    </w:p>
    <w:p w14:paraId="74C37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left="349" w:leftChars="166"/>
        <w:jc w:val="left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复合材料概念及其常见类型；复合效应；复合材料界面结构</w:t>
      </w:r>
      <w:r>
        <w:rPr>
          <w:rFonts w:hint="eastAsia" w:ascii="宋体" w:hAnsi="宋体" w:cs="宋体"/>
          <w:b/>
          <w:sz w:val="24"/>
        </w:rPr>
        <w:t>。</w:t>
      </w:r>
    </w:p>
    <w:p w14:paraId="60F9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二、参考教材</w:t>
      </w:r>
    </w:p>
    <w:p w14:paraId="79AC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1、刘智恩主编，《材料科学基础》，第5版，西北工业大学出版社，2018。</w:t>
      </w:r>
    </w:p>
    <w:p w14:paraId="4BE93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2、石德柯主编，《材料科学基础》，第2版，机械工业出版社，2019。</w:t>
      </w:r>
    </w:p>
    <w:p w14:paraId="3D514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3、胡志强主编，《无机材料科学基础教程》，第2版，化学工业出版社，2011。</w:t>
      </w:r>
    </w:p>
    <w:p w14:paraId="0759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三、注意事项</w:t>
      </w:r>
    </w:p>
    <w:p w14:paraId="118E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2" w:firstLineChars="17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大纲中标注“金属可选”或“无机可选”部分内容分别供金属类或无机材料类的考生复习选考。其他未标注可选部分为统考内容。</w:t>
      </w:r>
    </w:p>
    <w:p w14:paraId="1C308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1529A"/>
    <w:rsid w:val="000A5F1F"/>
    <w:rsid w:val="000A6D69"/>
    <w:rsid w:val="000F1A64"/>
    <w:rsid w:val="00131B45"/>
    <w:rsid w:val="00222309"/>
    <w:rsid w:val="002959C4"/>
    <w:rsid w:val="0035562C"/>
    <w:rsid w:val="004072CB"/>
    <w:rsid w:val="0044631D"/>
    <w:rsid w:val="00450A8C"/>
    <w:rsid w:val="0049076C"/>
    <w:rsid w:val="004F65AC"/>
    <w:rsid w:val="005859B3"/>
    <w:rsid w:val="0059266C"/>
    <w:rsid w:val="005C538E"/>
    <w:rsid w:val="0060575E"/>
    <w:rsid w:val="0065775C"/>
    <w:rsid w:val="00680FF9"/>
    <w:rsid w:val="00762C9B"/>
    <w:rsid w:val="007876F5"/>
    <w:rsid w:val="0083598F"/>
    <w:rsid w:val="0084495E"/>
    <w:rsid w:val="0087117E"/>
    <w:rsid w:val="008C4F62"/>
    <w:rsid w:val="008E32CC"/>
    <w:rsid w:val="009A25A8"/>
    <w:rsid w:val="009D1F74"/>
    <w:rsid w:val="00A06C09"/>
    <w:rsid w:val="00A26AC5"/>
    <w:rsid w:val="00AF1FB8"/>
    <w:rsid w:val="00BD0739"/>
    <w:rsid w:val="00BD5C0E"/>
    <w:rsid w:val="00C44EF1"/>
    <w:rsid w:val="00C73111"/>
    <w:rsid w:val="00CD7828"/>
    <w:rsid w:val="00D6479C"/>
    <w:rsid w:val="00D6755B"/>
    <w:rsid w:val="00D75588"/>
    <w:rsid w:val="00D85589"/>
    <w:rsid w:val="00E211C1"/>
    <w:rsid w:val="00E504E6"/>
    <w:rsid w:val="00E623EA"/>
    <w:rsid w:val="00ED7BDE"/>
    <w:rsid w:val="00F8041A"/>
    <w:rsid w:val="00FC4004"/>
    <w:rsid w:val="00FE4C4C"/>
    <w:rsid w:val="03F475A9"/>
    <w:rsid w:val="0B21047C"/>
    <w:rsid w:val="0D6A359C"/>
    <w:rsid w:val="11643A43"/>
    <w:rsid w:val="13EB6EFA"/>
    <w:rsid w:val="13FC71ED"/>
    <w:rsid w:val="22E403B8"/>
    <w:rsid w:val="29D0737E"/>
    <w:rsid w:val="2B9B31ED"/>
    <w:rsid w:val="2D2D1B82"/>
    <w:rsid w:val="2EE11079"/>
    <w:rsid w:val="2FC1656C"/>
    <w:rsid w:val="32013BD9"/>
    <w:rsid w:val="33FE0C84"/>
    <w:rsid w:val="453A6868"/>
    <w:rsid w:val="4F776A37"/>
    <w:rsid w:val="536A359C"/>
    <w:rsid w:val="640866FA"/>
    <w:rsid w:val="650C6EA7"/>
    <w:rsid w:val="669C53E0"/>
    <w:rsid w:val="6A073068"/>
    <w:rsid w:val="6E015631"/>
    <w:rsid w:val="6FBF3E09"/>
    <w:rsid w:val="73E8798E"/>
    <w:rsid w:val="779D7E18"/>
    <w:rsid w:val="7DEC6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99" w:semiHidden="0" w:name="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unhideWhenUsed/>
    <w:uiPriority w:val="99"/>
    <w:rPr>
      <w:sz w:val="21"/>
      <w:szCs w:val="21"/>
    </w:rPr>
  </w:style>
  <w:style w:type="character" w:customStyle="1" w:styleId="8">
    <w:name w:val="页脚 字符"/>
    <w:link w:val="3"/>
    <w:uiPriority w:val="99"/>
    <w:rPr>
      <w:kern w:val="2"/>
      <w:sz w:val="18"/>
      <w:szCs w:val="18"/>
      <w:lang/>
    </w:rPr>
  </w:style>
  <w:style w:type="character" w:customStyle="1" w:styleId="9">
    <w:name w:val="页眉 字符"/>
    <w:link w:val="4"/>
    <w:uiPriority w:val="99"/>
    <w:rPr>
      <w:kern w:val="2"/>
      <w:sz w:val="18"/>
      <w:szCs w:val="18"/>
      <w:lang/>
    </w:rPr>
  </w:style>
  <w:style w:type="paragraph" w:styleId="10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2103</Words>
  <Characters>2180</Characters>
  <Lines>16</Lines>
  <Paragraphs>4</Paragraphs>
  <TotalTime>0</TotalTime>
  <ScaleCrop>false</ScaleCrop>
  <LinksUpToDate>false</LinksUpToDate>
  <CharactersWithSpaces>2220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2024-10-12T10:39:05Z</dcterms:modified>
  <dc:title>山东建筑大学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E5BE8A80D5AC47478A499B962D651335_13</vt:lpwstr>
  </property>
</Properties>
</file>