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015B3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2E4D8C42"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4"/>
        </w:rPr>
        <w:t>考试科目代码：空      考试科目名称:</w:t>
      </w:r>
      <w:r>
        <w:rPr>
          <w:rFonts w:hint="eastAsia" w:ascii="宋体" w:hAnsi="宋体"/>
          <w:b/>
          <w:sz w:val="28"/>
        </w:rPr>
        <w:t xml:space="preserve"> 数字信号处理</w:t>
      </w:r>
    </w:p>
    <w:tbl>
      <w:tblPr>
        <w:tblStyle w:val="6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44ADC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BCAFB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考查要点: </w:t>
            </w:r>
          </w:p>
          <w:p w14:paraId="7A82E27C">
            <w:pPr>
              <w:spacing w:line="400" w:lineRule="exact"/>
              <w:ind w:firstLine="43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1、 </w:t>
            </w:r>
            <w:r>
              <w:rPr>
                <w:rFonts w:hint="eastAsia" w:ascii="宋体" w:hAnsi="宋体"/>
                <w:szCs w:val="21"/>
              </w:rPr>
              <w:t>离散系统和序列的概念</w:t>
            </w:r>
            <w:r>
              <w:rPr>
                <w:rFonts w:hint="eastAsia" w:ascii="宋体" w:hAnsi="宋体"/>
                <w:bCs/>
                <w:szCs w:val="21"/>
              </w:rPr>
              <w:t>（10学时）</w:t>
            </w:r>
          </w:p>
          <w:p w14:paraId="21A7707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掌握离散系统和数字信号的概念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</w:rPr>
              <w:t>熟悉典型系统和典型序列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</w:rPr>
              <w:t>牢固和深入掌握 “抽样”的概念。</w:t>
            </w:r>
          </w:p>
          <w:p w14:paraId="0FABDB1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掌握数字频率的概念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</w:rPr>
              <w:t>熟悉其应用；</w:t>
            </w:r>
          </w:p>
          <w:p w14:paraId="46B41DA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掌握离散时间系统的时域分析方法；</w:t>
            </w:r>
          </w:p>
          <w:p w14:paraId="16D004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掌握离散时间系统的频域分析方法。</w:t>
            </w:r>
          </w:p>
          <w:p w14:paraId="3C83E46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熟练掌握复平面</w:t>
            </w:r>
            <w:r>
              <w:rPr>
                <w:rFonts w:ascii="宋体" w:hAnsi="宋体"/>
                <w:szCs w:val="21"/>
              </w:rPr>
              <w:t>S</w:t>
            </w:r>
            <w:r>
              <w:rPr>
                <w:rFonts w:hint="eastAsia" w:ascii="宋体" w:hAnsi="宋体"/>
                <w:szCs w:val="21"/>
              </w:rPr>
              <w:t>平面和</w:t>
            </w:r>
            <w:r>
              <w:rPr>
                <w:rFonts w:ascii="宋体" w:hAnsi="宋体"/>
                <w:szCs w:val="21"/>
              </w:rPr>
              <w:t>Z</w:t>
            </w:r>
            <w:r>
              <w:rPr>
                <w:rFonts w:hint="eastAsia" w:ascii="宋体" w:hAnsi="宋体"/>
                <w:szCs w:val="21"/>
              </w:rPr>
              <w:t>平面的关系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</w:rPr>
              <w:t>熟练掌握</w:t>
            </w:r>
            <w:r>
              <w:rPr>
                <w:rFonts w:ascii="宋体" w:hAnsi="宋体"/>
                <w:szCs w:val="21"/>
              </w:rPr>
              <w:t>Z</w:t>
            </w:r>
            <w:r>
              <w:rPr>
                <w:rFonts w:hint="eastAsia" w:ascii="宋体" w:hAnsi="宋体"/>
                <w:szCs w:val="21"/>
              </w:rPr>
              <w:t>变换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</w:rPr>
              <w:t>拉氏变换和傅氏变换三个基本变换的关系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</w:rPr>
              <w:t>为后续学习打下好的基础。</w:t>
            </w:r>
          </w:p>
          <w:p w14:paraId="5553E053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2、离散傅里叶变换及其快速算法（</w:t>
            </w:r>
            <w:r>
              <w:rPr>
                <w:rFonts w:ascii="宋体" w:hAnsi="宋体"/>
                <w:szCs w:val="21"/>
              </w:rPr>
              <w:t>FFT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 xml:space="preserve"> 8学时)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 w14:paraId="29A6ED1D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作为本课程第一个重点内容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</w:rPr>
              <w:t>要求学生全面、深入、准确地掌握离散傅里叶变换的全面知识：</w:t>
            </w:r>
          </w:p>
          <w:p w14:paraId="49CA3E73">
            <w:pPr>
              <w:spacing w:line="400" w:lineRule="exact"/>
              <w:ind w:lef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①理解离散傅氏级数和离散傅氏变换的概念、了解详细推导；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  <w:p w14:paraId="78B20D50"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②掌握离散傅氏变换的及其反变换的计算方法，了解FFT的基本概念；</w:t>
            </w:r>
          </w:p>
          <w:p w14:paraId="1E796786"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③理解离散傅氏变换的物理意义以及其应用；</w:t>
            </w:r>
          </w:p>
          <w:p w14:paraId="4FCEA645"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④了解频率采样理论。</w:t>
            </w:r>
          </w:p>
          <w:p w14:paraId="2B3B0E81">
            <w:pPr>
              <w:spacing w:line="40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离散相关和离散卷积是本课程的第二个重点内容，要求学生：</w:t>
            </w:r>
          </w:p>
          <w:p w14:paraId="4AFD122B">
            <w:pPr>
              <w:spacing w:line="40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①深入理解和掌握相关和卷积的基本概念；</w:t>
            </w:r>
          </w:p>
          <w:p w14:paraId="3F65F65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②牢固掌握“离散相关”和“离散卷积”的原理和方法，其中以离散卷积为重点；</w:t>
            </w:r>
          </w:p>
          <w:p w14:paraId="5959E72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③“离散相关”和“离散卷积”的实现和应用。</w:t>
            </w:r>
          </w:p>
          <w:p w14:paraId="2B1853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3、数字滤波器的结构  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4学时)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这是数字信号处理课程的第三个重点，本部分的重点将放在概念和方法的学习和掌握。</w:t>
            </w:r>
          </w:p>
          <w:p w14:paraId="4793F85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①数字滤波器的结构特点；</w:t>
            </w:r>
          </w:p>
          <w:p w14:paraId="0E2E311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②</w:t>
            </w:r>
            <w:r>
              <w:rPr>
                <w:rFonts w:ascii="宋体" w:hAnsi="宋体"/>
                <w:szCs w:val="21"/>
              </w:rPr>
              <w:t>FIR</w:t>
            </w:r>
            <w:r>
              <w:rPr>
                <w:rFonts w:hint="eastAsia" w:ascii="宋体" w:hAnsi="宋体"/>
                <w:szCs w:val="21"/>
              </w:rPr>
              <w:t>滤波器的结构；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C7A8DA9">
            <w:pPr>
              <w:spacing w:line="40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③</w:t>
            </w:r>
            <w:r>
              <w:rPr>
                <w:rFonts w:ascii="宋体" w:hAnsi="宋体"/>
                <w:szCs w:val="21"/>
              </w:rPr>
              <w:t>IIR</w:t>
            </w:r>
            <w:r>
              <w:rPr>
                <w:rFonts w:hint="eastAsia" w:ascii="宋体" w:hAnsi="宋体"/>
                <w:szCs w:val="21"/>
              </w:rPr>
              <w:t>滤波器的结构。</w:t>
            </w:r>
          </w:p>
          <w:p w14:paraId="41D811E8">
            <w:pPr>
              <w:spacing w:line="400" w:lineRule="exact"/>
              <w:ind w:left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4、无限长单位脉冲响应(</w:t>
            </w:r>
            <w:r>
              <w:rPr>
                <w:rFonts w:ascii="宋体" w:hAnsi="宋体"/>
                <w:szCs w:val="21"/>
              </w:rPr>
              <w:t>IIR)</w:t>
            </w:r>
            <w:r>
              <w:rPr>
                <w:rFonts w:hint="eastAsia" w:ascii="宋体" w:hAnsi="宋体"/>
                <w:szCs w:val="21"/>
              </w:rPr>
              <w:t xml:space="preserve">滤波器的设计方法  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8学时)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4CAD060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了解</w:t>
            </w:r>
            <w:r>
              <w:rPr>
                <w:rFonts w:ascii="宋体" w:hAnsi="宋体"/>
                <w:szCs w:val="21"/>
              </w:rPr>
              <w:t>IIR</w:t>
            </w:r>
            <w:r>
              <w:rPr>
                <w:rFonts w:hint="eastAsia" w:ascii="宋体" w:hAnsi="宋体"/>
                <w:szCs w:val="21"/>
              </w:rPr>
              <w:t>数字滤波器设计的特点；掌握脉冲响应不变法和双线性变换法的设计方法；了解原型变换方法，</w:t>
            </w:r>
            <w:r>
              <w:rPr>
                <w:rFonts w:ascii="宋体" w:hAnsi="宋体"/>
                <w:szCs w:val="21"/>
              </w:rPr>
              <w:t>Z</w:t>
            </w:r>
            <w:r>
              <w:rPr>
                <w:rFonts w:hint="eastAsia" w:ascii="宋体" w:hAnsi="宋体"/>
                <w:szCs w:val="21"/>
              </w:rPr>
              <w:t>平面变换法。</w:t>
            </w:r>
          </w:p>
          <w:p w14:paraId="2AC12080">
            <w:pPr>
              <w:spacing w:line="400" w:lineRule="exact"/>
              <w:ind w:lef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5、有限长单位脉冲响应</w:t>
            </w:r>
            <w:r>
              <w:rPr>
                <w:rFonts w:ascii="宋体" w:hAnsi="宋体"/>
                <w:szCs w:val="21"/>
              </w:rPr>
              <w:t>(FIR)</w:t>
            </w:r>
            <w:r>
              <w:rPr>
                <w:rFonts w:hint="eastAsia" w:ascii="宋体" w:hAnsi="宋体"/>
                <w:szCs w:val="21"/>
              </w:rPr>
              <w:t xml:space="preserve">滤波器的设计方法  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10学时)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 w14:paraId="532DFE66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掌握线性相位</w:t>
            </w:r>
            <w:r>
              <w:rPr>
                <w:rFonts w:ascii="宋体" w:hAnsi="宋体"/>
                <w:szCs w:val="21"/>
              </w:rPr>
              <w:t>FIR</w:t>
            </w:r>
            <w:r>
              <w:rPr>
                <w:rFonts w:hint="eastAsia" w:ascii="宋体" w:hAnsi="宋体"/>
                <w:szCs w:val="21"/>
              </w:rPr>
              <w:t>滤波器的特点；掌握窗口法</w:t>
            </w:r>
            <w:r>
              <w:rPr>
                <w:rFonts w:ascii="宋体" w:hAnsi="宋体"/>
                <w:szCs w:val="21"/>
              </w:rPr>
              <w:t>FIR</w:t>
            </w:r>
            <w:r>
              <w:rPr>
                <w:rFonts w:hint="eastAsia" w:ascii="宋体" w:hAnsi="宋体"/>
                <w:szCs w:val="21"/>
              </w:rPr>
              <w:t>滤波器的设计方法；了解频率采样法；对</w:t>
            </w:r>
            <w:r>
              <w:rPr>
                <w:rFonts w:ascii="宋体" w:hAnsi="宋体"/>
                <w:szCs w:val="21"/>
              </w:rPr>
              <w:t>FIR</w:t>
            </w:r>
            <w:r>
              <w:rPr>
                <w:rFonts w:hint="eastAsia" w:ascii="宋体" w:hAnsi="宋体"/>
                <w:szCs w:val="21"/>
              </w:rPr>
              <w:t>和</w:t>
            </w:r>
            <w:r>
              <w:rPr>
                <w:rFonts w:ascii="宋体" w:hAnsi="宋体"/>
                <w:szCs w:val="21"/>
              </w:rPr>
              <w:t>IIR</w:t>
            </w:r>
            <w:r>
              <w:rPr>
                <w:rFonts w:hint="eastAsia" w:ascii="宋体" w:hAnsi="宋体"/>
                <w:szCs w:val="21"/>
              </w:rPr>
              <w:t>滤波器进行比较。</w:t>
            </w:r>
          </w:p>
          <w:p w14:paraId="7B254972"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6、参考教材：数字信号处理教程（第五版）程佩青编著，清华大学出版社</w:t>
            </w:r>
          </w:p>
        </w:tc>
      </w:tr>
      <w:tr w14:paraId="14D9C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F864B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考试总分：200分（复试） 2小时    笔试</w:t>
            </w:r>
          </w:p>
          <w:p w14:paraId="201FC69C">
            <w:pPr>
              <w:pStyle w:val="5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考试题型：计算题        </w:t>
            </w:r>
          </w:p>
          <w:p w14:paraId="546FBAAB">
            <w:pPr>
              <w:pStyle w:val="5"/>
              <w:ind w:firstLine="1200" w:firstLineChars="500"/>
              <w:rPr>
                <w:rFonts w:hint="eastAsia" w:hAnsi="宋体"/>
                <w:szCs w:val="24"/>
              </w:rPr>
            </w:pPr>
            <w:r>
              <w:rPr>
                <w:rFonts w:hint="eastAsia"/>
                <w:szCs w:val="24"/>
              </w:rPr>
              <w:t xml:space="preserve">简答题     </w:t>
            </w:r>
            <w:r>
              <w:rPr>
                <w:rFonts w:hint="eastAsia" w:hAnsi="宋体"/>
                <w:szCs w:val="24"/>
              </w:rPr>
              <w:t xml:space="preserve">   </w:t>
            </w:r>
          </w:p>
        </w:tc>
      </w:tr>
    </w:tbl>
    <w:p w14:paraId="386C1C06"/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zAyZTBhNjU5NzQyMTY4MTEyNThjYjJkMzJlNzAifQ=="/>
  </w:docVars>
  <w:rsids>
    <w:rsidRoot w:val="00414662"/>
    <w:rsid w:val="00126092"/>
    <w:rsid w:val="001752B5"/>
    <w:rsid w:val="00414662"/>
    <w:rsid w:val="004C4B38"/>
    <w:rsid w:val="00587032"/>
    <w:rsid w:val="00793E50"/>
    <w:rsid w:val="007A0DAE"/>
    <w:rsid w:val="00974058"/>
    <w:rsid w:val="00A65B83"/>
    <w:rsid w:val="00A81659"/>
    <w:rsid w:val="00B371C0"/>
    <w:rsid w:val="00C62AEF"/>
    <w:rsid w:val="00D55E89"/>
    <w:rsid w:val="00E710B3"/>
    <w:rsid w:val="00EB7DBE"/>
    <w:rsid w:val="03350831"/>
    <w:rsid w:val="091D0615"/>
    <w:rsid w:val="13985977"/>
    <w:rsid w:val="2AC975C0"/>
    <w:rsid w:val="2E313178"/>
    <w:rsid w:val="44B42BA4"/>
    <w:rsid w:val="52F06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uiPriority w:val="0"/>
    <w:rPr>
      <w:rFonts w:ascii="宋体"/>
      <w:sz w:val="24"/>
      <w:szCs w:val="20"/>
    </w:rPr>
  </w:style>
  <w:style w:type="character" w:customStyle="1" w:styleId="8">
    <w:name w:val="批注框文本 字符"/>
    <w:link w:val="2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779</Characters>
  <Lines>6</Lines>
  <Paragraphs>1</Paragraphs>
  <TotalTime>0</TotalTime>
  <ScaleCrop>false</ScaleCrop>
  <LinksUpToDate>false</LinksUpToDate>
  <CharactersWithSpaces>914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2015-09-08T07:38:00Z</dcterms:created>
  <dc:creator>user</dc:creator>
  <cp:lastModifiedBy>vertesyuan</cp:lastModifiedBy>
  <cp:lastPrinted>2019-09-05T02:05:00Z</cp:lastPrinted>
  <dcterms:modified xsi:type="dcterms:W3CDTF">2024-10-14T01:29:32Z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3D3732B80CE344DDB1EA41D79E2373A4_13</vt:lpwstr>
  </property>
</Properties>
</file>