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0DDB1"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806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ascii="黑体" w:hAnsi="黑体" w:eastAsia="黑体"/>
          <w:sz w:val="32"/>
          <w:szCs w:val="32"/>
        </w:rPr>
        <w:t>社会调查研究方法</w:t>
      </w:r>
    </w:p>
    <w:p w14:paraId="244C6EB4">
      <w:pPr>
        <w:jc w:val="center"/>
        <w:rPr>
          <w:rFonts w:hint="eastAsia" w:ascii="黑体" w:hAnsi="宋体" w:eastAsia="黑体"/>
          <w:szCs w:val="21"/>
        </w:rPr>
      </w:pPr>
    </w:p>
    <w:p w14:paraId="39EC756A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一、考试目的</w:t>
      </w:r>
    </w:p>
    <w:p w14:paraId="25200BB0"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社会调查研究方法是社会学、人口学、社会工作等专业的一门基础课程，具有广泛的应用性。通过这门课程考试，使学生系统掌握社会调查与研究方法的基本概念、具体研究方法及其应用。</w:t>
      </w:r>
    </w:p>
    <w:p w14:paraId="410C1B0D">
      <w:pPr>
        <w:autoSpaceDE w:val="0"/>
        <w:autoSpaceDN w:val="0"/>
        <w:adjustRightInd w:val="0"/>
        <w:spacing w:line="400" w:lineRule="exact"/>
        <w:rPr>
          <w:rFonts w:hint="eastAsia" w:ascii="Calibri" w:hAnsi="宋体"/>
          <w:szCs w:val="21"/>
        </w:rPr>
      </w:pPr>
    </w:p>
    <w:p w14:paraId="05475C80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4BEBD4BB"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测试考生对社会调查研究方法相关的基本概念、基础知识的掌握情况，考察他们综合运用所学知识进行问题分析和应用的能力。</w:t>
      </w:r>
    </w:p>
    <w:p w14:paraId="687D9D71">
      <w:pPr>
        <w:autoSpaceDE w:val="0"/>
        <w:autoSpaceDN w:val="0"/>
        <w:adjustRightInd w:val="0"/>
        <w:spacing w:line="400" w:lineRule="exact"/>
        <w:rPr>
          <w:rFonts w:hint="eastAsia" w:ascii="Calibri" w:hAnsi="宋体"/>
          <w:szCs w:val="21"/>
        </w:rPr>
      </w:pPr>
    </w:p>
    <w:p w14:paraId="3FA19B71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3AD3550A">
      <w:pPr>
        <w:autoSpaceDE w:val="0"/>
        <w:autoSpaceDN w:val="0"/>
        <w:adjustRightInd w:val="0"/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 </w:t>
      </w:r>
      <w:r>
        <w:rPr>
          <w:rFonts w:ascii="Calibri" w:hAnsi="宋体"/>
          <w:szCs w:val="21"/>
        </w:rPr>
        <w:t>本课程的主要内容包括：社会调查研究概念、研究设计、抽样、测量、调查法、访问法、实地研究法、文献法，以及调查研究报告的撰写与应用等。</w:t>
      </w:r>
    </w:p>
    <w:p w14:paraId="785189A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ascii="Calibri" w:hAnsi="Calibri"/>
          <w:color w:val="000000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hint="eastAsia" w:ascii="黑体" w:hAnsi="宋体" w:eastAsia="黑体"/>
          <w:szCs w:val="21"/>
        </w:rPr>
        <w:t>导论</w:t>
      </w:r>
    </w:p>
    <w:p w14:paraId="74A44A8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1）社会研究与</w:t>
      </w:r>
      <w:r>
        <w:rPr>
          <w:rFonts w:ascii="Calibri" w:hAnsi="宋体"/>
          <w:szCs w:val="21"/>
        </w:rPr>
        <w:t>科学</w:t>
      </w:r>
    </w:p>
    <w:p w14:paraId="561DFDD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社会科学</w:t>
      </w:r>
      <w:r>
        <w:rPr>
          <w:rFonts w:hint="eastAsia" w:ascii="Calibri" w:hAnsi="宋体"/>
          <w:szCs w:val="21"/>
        </w:rPr>
        <w:t>研究的属性与基础</w:t>
      </w:r>
    </w:p>
    <w:p w14:paraId="206B96D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社会科学研究的目的</w:t>
      </w:r>
      <w:r>
        <w:rPr>
          <w:rFonts w:hint="eastAsia" w:ascii="Calibri" w:hAnsi="宋体"/>
          <w:szCs w:val="21"/>
        </w:rPr>
        <w:t>和</w:t>
      </w:r>
      <w:r>
        <w:rPr>
          <w:rFonts w:ascii="Calibri" w:hAnsi="宋体"/>
          <w:szCs w:val="21"/>
        </w:rPr>
        <w:t>方法</w:t>
      </w:r>
    </w:p>
    <w:p w14:paraId="268B7B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社会科学研究方法论</w:t>
      </w:r>
    </w:p>
    <w:p w14:paraId="0590ED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bCs/>
          <w:szCs w:val="21"/>
        </w:rPr>
        <w:t>实证主义方法论</w:t>
      </w:r>
    </w:p>
    <w:p w14:paraId="6C703BF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非实证主义方法论</w:t>
      </w:r>
    </w:p>
    <w:p w14:paraId="4749101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00" w:firstLineChars="200"/>
        <w:textAlignment w:val="auto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 w:eastAsia="宋体"/>
          <w:sz w:val="21"/>
          <w:szCs w:val="21"/>
        </w:rPr>
        <w:t>社会科学与外部社会的冲突</w:t>
      </w:r>
    </w:p>
    <w:p w14:paraId="395572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社会科学研究的理论建构</w:t>
      </w:r>
    </w:p>
    <w:p w14:paraId="166D62D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理论基本知识</w:t>
      </w:r>
    </w:p>
    <w:p w14:paraId="1DB0AD8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理论的</w:t>
      </w:r>
      <w:r>
        <w:rPr>
          <w:rFonts w:hint="eastAsia" w:ascii="Calibri" w:hAnsi="宋体"/>
          <w:szCs w:val="21"/>
        </w:rPr>
        <w:t>基本</w:t>
      </w:r>
      <w:r>
        <w:rPr>
          <w:rFonts w:ascii="Calibri" w:hAnsi="宋体"/>
          <w:szCs w:val="21"/>
        </w:rPr>
        <w:t>构成要素</w:t>
      </w:r>
    </w:p>
    <w:p w14:paraId="59BDEF52">
      <w:pPr>
        <w:keepNext w:val="0"/>
        <w:keepLines w:val="0"/>
        <w:pageBreakBefore w:val="0"/>
        <w:tabs>
          <w:tab w:val="left" w:pos="1350"/>
        </w:tabs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社会科学理论的建构</w:t>
      </w:r>
    </w:p>
    <w:p w14:paraId="1E3B60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研究设计</w:t>
      </w:r>
    </w:p>
    <w:p w14:paraId="1C68B13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研究类型</w:t>
      </w:r>
    </w:p>
    <w:p w14:paraId="238F3F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研究方式</w:t>
      </w:r>
    </w:p>
    <w:p w14:paraId="73AD06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分析单位</w:t>
      </w:r>
      <w:r>
        <w:rPr>
          <w:rFonts w:hint="eastAsia" w:ascii="Calibri" w:hAnsi="宋体"/>
          <w:szCs w:val="21"/>
        </w:rPr>
        <w:t>和</w:t>
      </w:r>
      <w:r>
        <w:rPr>
          <w:rFonts w:ascii="Calibri" w:hAnsi="宋体"/>
          <w:szCs w:val="21"/>
        </w:rPr>
        <w:t>研究内容</w:t>
      </w:r>
    </w:p>
    <w:p w14:paraId="6A7072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 w:cs="宋体"/>
          <w:szCs w:val="21"/>
        </w:rPr>
        <w:t>研究操作化</w:t>
      </w:r>
    </w:p>
    <w:p w14:paraId="068E9D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5）</w:t>
      </w:r>
      <w:r>
        <w:rPr>
          <w:rFonts w:ascii="Calibri" w:hAnsi="宋体"/>
          <w:szCs w:val="21"/>
        </w:rPr>
        <w:t>研究方案</w:t>
      </w:r>
    </w:p>
    <w:p w14:paraId="3EE7EE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5</w:t>
      </w:r>
      <w:r>
        <w:rPr>
          <w:rFonts w:hint="eastAsia" w:ascii="Calibri" w:hAnsi="宋体"/>
          <w:szCs w:val="21"/>
        </w:rPr>
        <w:t>．</w:t>
      </w:r>
      <w:r>
        <w:rPr>
          <w:rFonts w:hint="eastAsia" w:ascii="黑体" w:hAnsi="宋体" w:eastAsia="黑体"/>
          <w:szCs w:val="21"/>
        </w:rPr>
        <w:t>社会测量</w:t>
      </w:r>
    </w:p>
    <w:p w14:paraId="2299AB4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社会测量的含义</w:t>
      </w:r>
    </w:p>
    <w:p w14:paraId="0D634A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left="210" w:leftChars="10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社会测量</w:t>
      </w:r>
      <w:r>
        <w:rPr>
          <w:rFonts w:hint="eastAsia" w:ascii="Calibri" w:hAnsi="宋体"/>
          <w:szCs w:val="21"/>
        </w:rPr>
        <w:t>的</w:t>
      </w:r>
      <w:r>
        <w:rPr>
          <w:rFonts w:ascii="Calibri" w:hAnsi="宋体"/>
          <w:szCs w:val="21"/>
        </w:rPr>
        <w:t>层次</w:t>
      </w:r>
    </w:p>
    <w:p w14:paraId="1A7897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社会测量的信度和效度</w:t>
      </w:r>
    </w:p>
    <w:p w14:paraId="457BEC8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量表</w:t>
      </w:r>
    </w:p>
    <w:p w14:paraId="4843BFE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6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抽样</w:t>
      </w:r>
    </w:p>
    <w:p w14:paraId="2D375D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抽样基本概念</w:t>
      </w:r>
    </w:p>
    <w:p w14:paraId="7034969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 </w:t>
      </w:r>
      <w:r>
        <w:rPr>
          <w:rFonts w:hint="eastAsia"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抽样类型</w:t>
      </w:r>
    </w:p>
    <w:p w14:paraId="33B8147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default" w:ascii="Calibri" w:hAnsi="Calibri"/>
        </w:rPr>
      </w:pPr>
      <w:r>
        <w:rPr>
          <w:rFonts w:ascii="Calibri" w:hAnsi="Calibri"/>
        </w:rPr>
        <w:t>3</w:t>
      </w:r>
      <w:r>
        <w:rPr>
          <w:rFonts w:ascii="Calibri" w:hAnsi="宋体"/>
        </w:rPr>
        <w:t>）</w:t>
      </w:r>
      <w:r>
        <w:rPr>
          <w:rFonts w:hint="default" w:ascii="Calibri" w:hAnsi="宋体"/>
        </w:rPr>
        <w:t>抽样误差与样本大小</w:t>
      </w:r>
    </w:p>
    <w:p w14:paraId="10B99AC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7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文献研究法</w:t>
      </w:r>
    </w:p>
    <w:p w14:paraId="3DBED69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文献研究法基本概念</w:t>
      </w:r>
    </w:p>
    <w:p w14:paraId="3E619D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文献研究法过程</w:t>
      </w:r>
    </w:p>
    <w:p w14:paraId="77BE668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内容分析</w:t>
      </w:r>
      <w:r>
        <w:rPr>
          <w:rFonts w:hint="eastAsia" w:ascii="Calibri" w:hAnsi="宋体"/>
          <w:szCs w:val="21"/>
        </w:rPr>
        <w:t>法</w:t>
      </w:r>
    </w:p>
    <w:p w14:paraId="67DA65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8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比较研究法</w:t>
      </w:r>
    </w:p>
    <w:p w14:paraId="162D40F8"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比较</w:t>
      </w:r>
      <w:r>
        <w:rPr>
          <w:rFonts w:hint="eastAsia" w:ascii="Calibri" w:hAnsi="宋体"/>
          <w:szCs w:val="21"/>
        </w:rPr>
        <w:t>研究</w:t>
      </w:r>
      <w:r>
        <w:rPr>
          <w:rFonts w:ascii="Calibri" w:hAnsi="宋体"/>
          <w:szCs w:val="21"/>
        </w:rPr>
        <w:t>法</w:t>
      </w:r>
      <w:r>
        <w:rPr>
          <w:rFonts w:hint="eastAsia" w:ascii="Calibri" w:hAnsi="宋体"/>
          <w:szCs w:val="21"/>
        </w:rPr>
        <w:t>概述</w:t>
      </w:r>
    </w:p>
    <w:p w14:paraId="45FDD2A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  </w:t>
      </w: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历史比较法</w:t>
      </w:r>
    </w:p>
    <w:p w14:paraId="3C5E6CD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9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实地研究法</w:t>
      </w:r>
    </w:p>
    <w:p w14:paraId="2C26A1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实地研究法概述</w:t>
      </w:r>
    </w:p>
    <w:p w14:paraId="2B636BB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实地研究法的程序</w:t>
      </w:r>
    </w:p>
    <w:p w14:paraId="52701EE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实地观察法</w:t>
      </w:r>
    </w:p>
    <w:p w14:paraId="675E868C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实地研究法讨论</w:t>
      </w:r>
    </w:p>
    <w:p w14:paraId="7EE87CB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10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访问研究法</w:t>
      </w:r>
    </w:p>
    <w:p w14:paraId="402A31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left="-858"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         </w:t>
      </w:r>
      <w:r>
        <w:rPr>
          <w:rFonts w:hint="eastAsia"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访问研究法的概念与分类</w:t>
      </w:r>
    </w:p>
    <w:p w14:paraId="3DA18A1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outlineLvl w:val="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访问</w:t>
      </w:r>
      <w:r>
        <w:rPr>
          <w:rFonts w:hint="eastAsia" w:ascii="Calibri" w:hAnsi="宋体"/>
          <w:szCs w:val="21"/>
        </w:rPr>
        <w:t>法程序</w:t>
      </w:r>
    </w:p>
    <w:p w14:paraId="045A50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访问员的选择与训练</w:t>
      </w:r>
    </w:p>
    <w:p w14:paraId="245B04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结构式访问</w:t>
      </w:r>
      <w:r>
        <w:rPr>
          <w:rFonts w:hint="eastAsia" w:ascii="Calibri" w:hAnsi="宋体"/>
          <w:szCs w:val="21"/>
        </w:rPr>
        <w:t>与</w:t>
      </w:r>
      <w:r>
        <w:rPr>
          <w:rFonts w:ascii="Calibri" w:hAnsi="宋体"/>
          <w:szCs w:val="21"/>
        </w:rPr>
        <w:t>无结构式访问</w:t>
      </w:r>
    </w:p>
    <w:p w14:paraId="24376C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5）</w:t>
      </w:r>
      <w:r>
        <w:rPr>
          <w:rFonts w:ascii="Calibri" w:hAnsi="宋体"/>
          <w:szCs w:val="21"/>
        </w:rPr>
        <w:t>集体访问法</w:t>
      </w:r>
    </w:p>
    <w:p w14:paraId="1A4C0A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6）</w:t>
      </w:r>
      <w:r>
        <w:rPr>
          <w:rFonts w:ascii="Calibri" w:hAnsi="宋体"/>
          <w:szCs w:val="21"/>
        </w:rPr>
        <w:t>电话访问法</w:t>
      </w:r>
    </w:p>
    <w:p w14:paraId="0C152A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11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调查研究法</w:t>
      </w:r>
    </w:p>
    <w:p w14:paraId="283405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调查研究法概述</w:t>
      </w:r>
      <w:r>
        <w:rPr>
          <w:rFonts w:ascii="Calibri" w:hAnsi="Calibri"/>
          <w:szCs w:val="21"/>
        </w:rPr>
        <w:t xml:space="preserve">       </w:t>
      </w:r>
    </w:p>
    <w:p w14:paraId="493AEB4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调查问卷的设计</w:t>
      </w:r>
    </w:p>
    <w:p w14:paraId="001E31D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调查研究法</w:t>
      </w:r>
      <w:r>
        <w:rPr>
          <w:rFonts w:hint="eastAsia" w:ascii="Calibri" w:hAnsi="宋体"/>
          <w:szCs w:val="21"/>
        </w:rPr>
        <w:t>的应用与评价</w:t>
      </w:r>
    </w:p>
    <w:p w14:paraId="64DF4AC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12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实验研究法</w:t>
      </w:r>
    </w:p>
    <w:p w14:paraId="4EA3CD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实验研究法及其</w:t>
      </w:r>
      <w:r>
        <w:rPr>
          <w:rFonts w:hint="eastAsia" w:ascii="Calibri" w:hAnsi="宋体"/>
          <w:szCs w:val="21"/>
        </w:rPr>
        <w:t>应用</w:t>
      </w:r>
    </w:p>
    <w:p w14:paraId="1225587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实验研究法的基本原理和程序</w:t>
      </w:r>
    </w:p>
    <w:p w14:paraId="0C8B83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实验研究类型与实验设计</w:t>
      </w:r>
    </w:p>
    <w:p w14:paraId="158883B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实验研究法评价</w:t>
      </w:r>
    </w:p>
    <w:p w14:paraId="420689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13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社会网络分析法</w:t>
      </w:r>
    </w:p>
    <w:p w14:paraId="21DD65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社会网络分析的概念</w:t>
      </w:r>
    </w:p>
    <w:p w14:paraId="772BC6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社会网络资料的收集</w:t>
      </w:r>
    </w:p>
    <w:p w14:paraId="4E42585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社会网络分析</w:t>
      </w:r>
      <w:r>
        <w:rPr>
          <w:rFonts w:hint="eastAsia" w:ascii="Calibri" w:hAnsi="宋体"/>
          <w:szCs w:val="21"/>
        </w:rPr>
        <w:t>的基本方法</w:t>
      </w:r>
    </w:p>
    <w:p w14:paraId="12A9D13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14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统计分析法</w:t>
      </w:r>
    </w:p>
    <w:p w14:paraId="5E53D8F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统计资料整理</w:t>
      </w:r>
    </w:p>
    <w:p w14:paraId="6064C2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描述统计分析</w:t>
      </w:r>
    </w:p>
    <w:p w14:paraId="25E0DF2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left="210" w:leftChars="100" w:firstLine="420" w:firstLineChars="200"/>
        <w:textAlignment w:val="auto"/>
        <w:rPr>
          <w:rFonts w:ascii="Calibri" w:hAnsi="Calibri"/>
        </w:rPr>
      </w:pPr>
      <w:r>
        <w:rPr>
          <w:rFonts w:ascii="Calibri" w:hAnsi="宋体"/>
        </w:rPr>
        <w:t>3）</w:t>
      </w:r>
      <w:r>
        <w:rPr>
          <w:rFonts w:hint="default" w:ascii="Calibri" w:hAnsi="宋体"/>
        </w:rPr>
        <w:t>推论统计分析</w:t>
      </w:r>
    </w:p>
    <w:p w14:paraId="30B38DE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多变量分析</w:t>
      </w:r>
      <w:r>
        <w:rPr>
          <w:rFonts w:hint="eastAsia" w:ascii="Calibri" w:hAnsi="宋体"/>
          <w:szCs w:val="21"/>
        </w:rPr>
        <w:t>基础</w:t>
      </w:r>
    </w:p>
    <w:p w14:paraId="0C3C4A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15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社会科学研究的应用：政策与评估研究</w:t>
      </w:r>
    </w:p>
    <w:p w14:paraId="7D60D45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1）社会</w:t>
      </w:r>
      <w:r>
        <w:rPr>
          <w:rFonts w:ascii="Calibri" w:hAnsi="宋体"/>
          <w:szCs w:val="21"/>
        </w:rPr>
        <w:t>研究</w:t>
      </w:r>
      <w:r>
        <w:rPr>
          <w:rFonts w:hint="eastAsia" w:ascii="Calibri" w:hAnsi="宋体"/>
          <w:szCs w:val="21"/>
        </w:rPr>
        <w:t>与</w:t>
      </w:r>
      <w:r>
        <w:rPr>
          <w:rFonts w:ascii="Calibri" w:hAnsi="宋体"/>
          <w:szCs w:val="21"/>
        </w:rPr>
        <w:t>社会政策</w:t>
      </w:r>
    </w:p>
    <w:p w14:paraId="5B3DF24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社会评估研究</w:t>
      </w:r>
    </w:p>
    <w:p w14:paraId="6B7038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16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社会研究报告</w:t>
      </w:r>
    </w:p>
    <w:p w14:paraId="2F52A1B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left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社会研究报告的类型与结构</w:t>
      </w:r>
    </w:p>
    <w:p w14:paraId="36AA5771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社会研究报告撰写</w:t>
      </w:r>
    </w:p>
    <w:p w14:paraId="2C5533CF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社会研究报告解析</w:t>
      </w:r>
    </w:p>
    <w:p w14:paraId="439164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color w:val="000000"/>
          <w:szCs w:val="21"/>
        </w:rPr>
        <w:t>17</w:t>
      </w:r>
      <w:r>
        <w:rPr>
          <w:rFonts w:hint="eastAsia" w:ascii="Calibri" w:hAnsi="宋体"/>
          <w:szCs w:val="21"/>
        </w:rPr>
        <w:t>．</w:t>
      </w:r>
      <w:r>
        <w:rPr>
          <w:rFonts w:ascii="黑体" w:hAnsi="宋体" w:eastAsia="黑体"/>
          <w:szCs w:val="21"/>
        </w:rPr>
        <w:t>社会科学研究中的伦理问题</w:t>
      </w:r>
    </w:p>
    <w:p w14:paraId="384409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社会科学研究</w:t>
      </w:r>
      <w:r>
        <w:rPr>
          <w:rFonts w:hint="eastAsia" w:ascii="Calibri" w:hAnsi="宋体"/>
          <w:szCs w:val="21"/>
        </w:rPr>
        <w:t>基本</w:t>
      </w:r>
      <w:r>
        <w:rPr>
          <w:rFonts w:ascii="Calibri" w:hAnsi="宋体"/>
          <w:szCs w:val="21"/>
        </w:rPr>
        <w:t>伦理</w:t>
      </w:r>
    </w:p>
    <w:p w14:paraId="6B0FB15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社会科学研究</w:t>
      </w:r>
      <w:r>
        <w:rPr>
          <w:rFonts w:hint="eastAsia" w:ascii="Calibri" w:hAnsi="宋体"/>
          <w:szCs w:val="21"/>
        </w:rPr>
        <w:t>的专门规范</w:t>
      </w:r>
    </w:p>
    <w:p w14:paraId="1DBD2523">
      <w:pPr>
        <w:spacing w:line="400" w:lineRule="exact"/>
        <w:rPr>
          <w:rFonts w:hint="eastAsia" w:ascii="Calibri" w:hAnsi="宋体"/>
          <w:szCs w:val="21"/>
        </w:rPr>
      </w:pPr>
    </w:p>
    <w:p w14:paraId="32FF2C62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四、考试题型与分值</w:t>
      </w:r>
    </w:p>
    <w:p w14:paraId="56D35845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以名词解释、简答题、论述题和计算题为主。本科目满分</w:t>
      </w:r>
      <w:r>
        <w:rPr>
          <w:rFonts w:ascii="Calibri" w:hAnsi="Calibri"/>
          <w:szCs w:val="21"/>
        </w:rPr>
        <w:t>150</w:t>
      </w:r>
      <w:r>
        <w:rPr>
          <w:rFonts w:ascii="Calibri" w:hAnsi="宋体"/>
          <w:szCs w:val="21"/>
        </w:rPr>
        <w:t>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EC260E"/>
    <w:rsid w:val="00007CB4"/>
    <w:rsid w:val="0013610D"/>
    <w:rsid w:val="001B29DA"/>
    <w:rsid w:val="001D5393"/>
    <w:rsid w:val="001F46B5"/>
    <w:rsid w:val="00200258"/>
    <w:rsid w:val="002230FC"/>
    <w:rsid w:val="00235226"/>
    <w:rsid w:val="002939F9"/>
    <w:rsid w:val="002C2356"/>
    <w:rsid w:val="00335591"/>
    <w:rsid w:val="00341466"/>
    <w:rsid w:val="00365B92"/>
    <w:rsid w:val="00382247"/>
    <w:rsid w:val="00384F1B"/>
    <w:rsid w:val="003B051F"/>
    <w:rsid w:val="003E18F6"/>
    <w:rsid w:val="004018D3"/>
    <w:rsid w:val="00404904"/>
    <w:rsid w:val="00477F29"/>
    <w:rsid w:val="004E4AF4"/>
    <w:rsid w:val="004F3853"/>
    <w:rsid w:val="00510582"/>
    <w:rsid w:val="00520B8D"/>
    <w:rsid w:val="00533E44"/>
    <w:rsid w:val="00534A1F"/>
    <w:rsid w:val="005365A4"/>
    <w:rsid w:val="005556DC"/>
    <w:rsid w:val="00561EF4"/>
    <w:rsid w:val="005727C6"/>
    <w:rsid w:val="005954A5"/>
    <w:rsid w:val="005A6473"/>
    <w:rsid w:val="005A7E3C"/>
    <w:rsid w:val="005D06D2"/>
    <w:rsid w:val="005D1E5A"/>
    <w:rsid w:val="00610113"/>
    <w:rsid w:val="00655599"/>
    <w:rsid w:val="00685ADF"/>
    <w:rsid w:val="006A0F6D"/>
    <w:rsid w:val="006A53AE"/>
    <w:rsid w:val="006B6DBE"/>
    <w:rsid w:val="006C29D8"/>
    <w:rsid w:val="006E40F1"/>
    <w:rsid w:val="006F24B5"/>
    <w:rsid w:val="00765A41"/>
    <w:rsid w:val="007958D0"/>
    <w:rsid w:val="007A4A7E"/>
    <w:rsid w:val="007C082E"/>
    <w:rsid w:val="007C4185"/>
    <w:rsid w:val="007E1217"/>
    <w:rsid w:val="00861DD5"/>
    <w:rsid w:val="00885E3A"/>
    <w:rsid w:val="00895EBA"/>
    <w:rsid w:val="008C4809"/>
    <w:rsid w:val="008C54E6"/>
    <w:rsid w:val="008D4673"/>
    <w:rsid w:val="0090354D"/>
    <w:rsid w:val="00923807"/>
    <w:rsid w:val="0093373F"/>
    <w:rsid w:val="00945B52"/>
    <w:rsid w:val="00992716"/>
    <w:rsid w:val="009A11DC"/>
    <w:rsid w:val="009A1F86"/>
    <w:rsid w:val="009A7305"/>
    <w:rsid w:val="009C520A"/>
    <w:rsid w:val="00A054EE"/>
    <w:rsid w:val="00A06842"/>
    <w:rsid w:val="00A21D64"/>
    <w:rsid w:val="00A27D8C"/>
    <w:rsid w:val="00A560F9"/>
    <w:rsid w:val="00B137B9"/>
    <w:rsid w:val="00B47C9B"/>
    <w:rsid w:val="00B80598"/>
    <w:rsid w:val="00C00E41"/>
    <w:rsid w:val="00C4103F"/>
    <w:rsid w:val="00C570FA"/>
    <w:rsid w:val="00C74246"/>
    <w:rsid w:val="00C7705F"/>
    <w:rsid w:val="00CC1143"/>
    <w:rsid w:val="00CD1F73"/>
    <w:rsid w:val="00CF6C65"/>
    <w:rsid w:val="00D07BD5"/>
    <w:rsid w:val="00D86BBC"/>
    <w:rsid w:val="00D94DCD"/>
    <w:rsid w:val="00DB05AE"/>
    <w:rsid w:val="00DB29F4"/>
    <w:rsid w:val="00DD1EF2"/>
    <w:rsid w:val="00DD3E96"/>
    <w:rsid w:val="00E11C31"/>
    <w:rsid w:val="00E25998"/>
    <w:rsid w:val="00E32024"/>
    <w:rsid w:val="00E42D38"/>
    <w:rsid w:val="00E746BC"/>
    <w:rsid w:val="00E8176E"/>
    <w:rsid w:val="00EA0B09"/>
    <w:rsid w:val="00EA3016"/>
    <w:rsid w:val="00EC260E"/>
    <w:rsid w:val="00ED345E"/>
    <w:rsid w:val="00EF12BB"/>
    <w:rsid w:val="00F01EFE"/>
    <w:rsid w:val="00F213C4"/>
    <w:rsid w:val="00FA3F34"/>
    <w:rsid w:val="00FC1344"/>
    <w:rsid w:val="00FC6E3F"/>
    <w:rsid w:val="00FD6E28"/>
    <w:rsid w:val="00FF1BDB"/>
    <w:rsid w:val="0E3C015B"/>
    <w:rsid w:val="0EBE3836"/>
    <w:rsid w:val="4B04722F"/>
    <w:rsid w:val="BFFBE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ind w:left="420" w:leftChars="200" w:firstLine="420" w:firstLineChars="200"/>
    </w:pPr>
    <w:rPr>
      <w:rFonts w:ascii="宋体" w:hAnsi="Arial"/>
      <w:szCs w:val="20"/>
    </w:rPr>
  </w:style>
  <w:style w:type="paragraph" w:styleId="4">
    <w:name w:val="List 2"/>
    <w:basedOn w:val="1"/>
    <w:uiPriority w:val="0"/>
    <w:pPr>
      <w:ind w:left="840" w:hanging="420"/>
    </w:pPr>
    <w:rPr>
      <w:szCs w:val="20"/>
    </w:rPr>
  </w:style>
  <w:style w:type="paragraph" w:styleId="5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uiPriority w:val="0"/>
    <w:pPr>
      <w:ind w:left="420" w:hanging="420"/>
    </w:pPr>
    <w:rPr>
      <w:szCs w:val="20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0">
    <w:name w:val="Body Text First Indent"/>
    <w:basedOn w:val="2"/>
    <w:uiPriority w:val="0"/>
    <w:pPr>
      <w:ind w:firstLine="420" w:firstLineChars="100"/>
    </w:pPr>
  </w:style>
  <w:style w:type="character" w:customStyle="1" w:styleId="13">
    <w:name w:val="页脚 Char"/>
    <w:link w:val="6"/>
    <w:semiHidden/>
    <w:uiPriority w:val="99"/>
    <w:rPr>
      <w:kern w:val="2"/>
      <w:sz w:val="18"/>
      <w:szCs w:val="18"/>
    </w:rPr>
  </w:style>
  <w:style w:type="character" w:customStyle="1" w:styleId="14">
    <w:name w:val="页眉 Char"/>
    <w:link w:val="7"/>
    <w:semiHidden/>
    <w:uiPriority w:val="99"/>
    <w:rPr>
      <w:kern w:val="2"/>
      <w:sz w:val="18"/>
      <w:szCs w:val="18"/>
    </w:rPr>
  </w:style>
  <w:style w:type="paragraph" w:customStyle="1" w:styleId="15">
    <w:name w:val="MTDisplayEquation"/>
    <w:basedOn w:val="1"/>
    <w:next w:val="1"/>
    <w:uiPriority w:val="0"/>
    <w:pPr>
      <w:tabs>
        <w:tab w:val="center" w:pos="4160"/>
        <w:tab w:val="right" w:pos="8300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968</Words>
  <Characters>981</Characters>
  <Lines>7</Lines>
  <Paragraphs>2</Paragraphs>
  <TotalTime>0</TotalTime>
  <ScaleCrop>false</ScaleCrop>
  <LinksUpToDate>false</LinksUpToDate>
  <CharactersWithSpaces>1005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2019-06-25T17:13:00Z</dcterms:created>
  <dc:creator>山东大学研究生招生办公室;xue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2024-10-11T00:56:38Z</dcterms:modified>
  <dc:title>课程教学大纲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97CBAB195BB04532A79948BBF244465C_13</vt:lpwstr>
  </property>
</Properties>
</file>