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270" w:right="313" w:hanging="2908"/>
        <w:spacing w:before="162" w:line="29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1"/>
        </w:rPr>
        <w:t>昆明理工大学硕士研究生入学考试《</w:t>
      </w:r>
      <w:r>
        <w:rPr>
          <w:sz w:val="31"/>
          <w:szCs w:val="31"/>
          <w:b/>
          <w:bCs/>
          <w:spacing w:val="-1"/>
        </w:rPr>
        <w:t>城市轨道交通运营管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b/>
          <w:bCs/>
          <w:spacing w:val="-4"/>
        </w:rPr>
        <w:t>理</w:t>
      </w:r>
      <w:r>
        <w:rPr>
          <w:sz w:val="30"/>
          <w:szCs w:val="30"/>
          <w:b/>
          <w:bCs/>
          <w:spacing w:val="-4"/>
        </w:rPr>
        <w:t>》考试大纲</w:t>
      </w:r>
    </w:p>
    <w:p>
      <w:pPr>
        <w:ind w:left="2495"/>
        <w:spacing w:before="204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第一部分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</w:rPr>
        <w:t>考试形式和试卷结构</w:t>
      </w:r>
    </w:p>
    <w:p>
      <w:pPr>
        <w:pStyle w:val="BodyText"/>
        <w:ind w:left="438"/>
        <w:spacing w:before="119" w:line="228" w:lineRule="auto"/>
        <w:outlineLvl w:val="2"/>
        <w:rPr/>
      </w:pPr>
      <w:r>
        <w:rPr>
          <w:b/>
          <w:bCs/>
          <w:spacing w:val="7"/>
        </w:rPr>
        <w:t>一、试卷满分及考试时间</w:t>
      </w:r>
    </w:p>
    <w:p>
      <w:pPr>
        <w:pStyle w:val="BodyText"/>
        <w:ind w:left="442"/>
        <w:spacing w:before="127" w:line="228" w:lineRule="auto"/>
        <w:rPr/>
      </w:pPr>
      <w:r>
        <w:rPr>
          <w:spacing w:val="5"/>
        </w:rPr>
        <w:t>试卷满分为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150 </w:t>
      </w:r>
      <w:r>
        <w:rPr>
          <w:spacing w:val="5"/>
        </w:rPr>
        <w:t>分，考试时间为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180 </w:t>
      </w:r>
      <w:r>
        <w:rPr>
          <w:spacing w:val="4"/>
        </w:rPr>
        <w:t>分钟。</w:t>
      </w:r>
    </w:p>
    <w:p>
      <w:pPr>
        <w:pStyle w:val="BodyText"/>
        <w:ind w:left="438"/>
        <w:spacing w:before="124" w:line="229" w:lineRule="auto"/>
        <w:outlineLvl w:val="2"/>
        <w:rPr/>
      </w:pPr>
      <w:r>
        <w:rPr>
          <w:b/>
          <w:bCs/>
          <w:spacing w:val="6"/>
        </w:rPr>
        <w:t>二、答题方式</w:t>
      </w:r>
    </w:p>
    <w:p>
      <w:pPr>
        <w:pStyle w:val="BodyText"/>
        <w:ind w:left="442"/>
        <w:spacing w:before="126" w:line="229" w:lineRule="auto"/>
        <w:rPr/>
      </w:pPr>
      <w:r>
        <w:rPr>
          <w:spacing w:val="8"/>
        </w:rPr>
        <w:t>答题方式为闭卷、笔试。</w:t>
      </w:r>
    </w:p>
    <w:p>
      <w:pPr>
        <w:pStyle w:val="BodyText"/>
        <w:ind w:left="435"/>
        <w:spacing w:before="126" w:line="228" w:lineRule="auto"/>
        <w:outlineLvl w:val="2"/>
        <w:rPr/>
      </w:pPr>
      <w:r>
        <w:rPr>
          <w:b/>
          <w:bCs/>
          <w:spacing w:val="7"/>
        </w:rPr>
        <w:t>三、试卷内容结构</w:t>
      </w:r>
    </w:p>
    <w:p>
      <w:pPr>
        <w:pStyle w:val="BodyText"/>
        <w:ind w:left="25" w:right="65" w:firstLine="416"/>
        <w:spacing w:before="127" w:line="274" w:lineRule="auto"/>
        <w:rPr/>
      </w:pPr>
      <w:r>
        <w:rPr>
          <w:spacing w:val="11"/>
        </w:rPr>
        <w:t>城市轨道交通系统的基本概念及组成，系统构成及其运营特性，客流特点及其分析，</w:t>
      </w:r>
      <w:r>
        <w:rPr>
          <w:spacing w:val="18"/>
        </w:rPr>
        <w:t xml:space="preserve"> </w:t>
      </w:r>
      <w:r>
        <w:rPr>
          <w:spacing w:val="8"/>
        </w:rPr>
        <w:t>行车组织理论、行车调度的理念及其运用。约占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20%</w:t>
      </w:r>
      <w:r>
        <w:rPr>
          <w:spacing w:val="8"/>
        </w:rPr>
        <w:t>。</w:t>
      </w:r>
    </w:p>
    <w:p>
      <w:pPr>
        <w:pStyle w:val="BodyText"/>
        <w:ind w:left="443" w:right="1793"/>
        <w:spacing w:line="288" w:lineRule="auto"/>
        <w:rPr/>
      </w:pPr>
      <w:r>
        <w:rPr>
          <w:spacing w:val="9"/>
        </w:rPr>
        <w:t>轨道交通运营计划、客流与票务的基本概念和计算方法。约占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8"/>
        </w:rPr>
        <w:t>0%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轨道交通行车组织及调度指挥理论及其运用、分析。约占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35%</w:t>
      </w:r>
      <w:r>
        <w:rPr>
          <w:spacing w:val="8"/>
        </w:rPr>
        <w:t>。</w:t>
      </w:r>
    </w:p>
    <w:p>
      <w:pPr>
        <w:pStyle w:val="BodyText"/>
        <w:ind w:left="443"/>
        <w:spacing w:line="274" w:lineRule="exact"/>
        <w:rPr>
          <w:rFonts w:ascii="Times New Roman" w:hAnsi="Times New Roman" w:eastAsia="Times New Roman" w:cs="Times New Roman"/>
        </w:rPr>
      </w:pPr>
      <w:r>
        <w:rPr>
          <w:spacing w:val="6"/>
          <w:position w:val="1"/>
        </w:rPr>
        <w:t>轨道交通综合知识运用及分析。约占</w:t>
      </w:r>
      <w:r>
        <w:rPr>
          <w:spacing w:val="-8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"/>
        </w:rPr>
        <w:t>15%</w:t>
      </w:r>
      <w:r>
        <w:rPr>
          <w:rFonts w:ascii="Times New Roman" w:hAnsi="Times New Roman" w:eastAsia="Times New Roman" w:cs="Times New Roman"/>
          <w:spacing w:val="-22"/>
          <w:position w:val="1"/>
        </w:rPr>
        <w:t xml:space="preserve"> </w:t>
      </w:r>
      <w:r>
        <w:rPr>
          <w:spacing w:val="6"/>
          <w:position w:val="1"/>
        </w:rPr>
        <w:t>。</w:t>
      </w:r>
      <w:r>
        <w:rPr>
          <w:rFonts w:ascii="Times New Roman" w:hAnsi="Times New Roman" w:eastAsia="Times New Roman" w:cs="Times New Roman"/>
          <w:spacing w:val="6"/>
          <w:position w:val="1"/>
        </w:rPr>
        <w:t>.</w:t>
      </w:r>
    </w:p>
    <w:p>
      <w:pPr>
        <w:pStyle w:val="BodyText"/>
        <w:ind w:left="454"/>
        <w:spacing w:before="131" w:line="229" w:lineRule="auto"/>
        <w:outlineLvl w:val="2"/>
        <w:rPr/>
      </w:pPr>
      <w:r>
        <w:rPr>
          <w:b/>
          <w:bCs/>
          <w:spacing w:val="5"/>
        </w:rPr>
        <w:t>四、试卷题型结构</w:t>
      </w:r>
    </w:p>
    <w:p>
      <w:pPr>
        <w:pStyle w:val="BodyText"/>
        <w:ind w:left="442"/>
        <w:spacing w:before="126" w:line="229" w:lineRule="auto"/>
        <w:rPr/>
      </w:pPr>
      <w:r>
        <w:rPr>
          <w:spacing w:val="7"/>
        </w:rPr>
        <w:t>试卷题型结构为：</w:t>
      </w:r>
    </w:p>
    <w:p>
      <w:pPr>
        <w:pStyle w:val="BodyText"/>
        <w:ind w:left="442" w:right="7271" w:firstLine="4"/>
        <w:spacing w:before="65" w:line="278" w:lineRule="auto"/>
        <w:jc w:val="both"/>
        <w:rPr/>
      </w:pPr>
      <w:r>
        <w:rPr>
          <w:spacing w:val="5"/>
        </w:rPr>
        <w:t>简答题</w:t>
      </w:r>
      <w:r>
        <w:rPr/>
        <w:t xml:space="preserve"> </w:t>
      </w:r>
      <w:r>
        <w:rPr>
          <w:spacing w:val="6"/>
        </w:rPr>
        <w:t>论述题</w:t>
      </w:r>
      <w:r>
        <w:rPr>
          <w:spacing w:val="1"/>
        </w:rPr>
        <w:t xml:space="preserve"> </w:t>
      </w:r>
      <w:r>
        <w:rPr>
          <w:spacing w:val="6"/>
        </w:rPr>
        <w:t>计算题</w:t>
      </w:r>
    </w:p>
    <w:p>
      <w:pPr>
        <w:pStyle w:val="BodyText"/>
        <w:ind w:left="443"/>
        <w:spacing w:before="32" w:line="229" w:lineRule="auto"/>
        <w:rPr/>
      </w:pPr>
      <w:r>
        <w:rPr>
          <w:spacing w:val="7"/>
        </w:rPr>
        <w:t>案例分析题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826"/>
        <w:spacing w:before="78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第二部分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</w:rPr>
        <w:t>考察的知识及范围</w:t>
      </w:r>
    </w:p>
    <w:p>
      <w:pPr>
        <w:pStyle w:val="BodyText"/>
        <w:ind w:left="438"/>
        <w:spacing w:before="118" w:line="228" w:lineRule="auto"/>
        <w:outlineLvl w:val="2"/>
        <w:rPr/>
      </w:pPr>
      <w:r>
        <w:rPr>
          <w:b/>
          <w:bCs/>
          <w:spacing w:val="7"/>
        </w:rPr>
        <w:t>一、城市轨道交通系统</w:t>
      </w:r>
    </w:p>
    <w:p>
      <w:pPr>
        <w:ind w:left="443"/>
        <w:spacing w:before="125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22" w:right="16" w:firstLine="420"/>
        <w:spacing w:before="59" w:line="278" w:lineRule="auto"/>
        <w:rPr/>
      </w:pPr>
      <w:r>
        <w:rPr>
          <w:spacing w:val="13"/>
        </w:rPr>
        <w:t>城市轨道交通系统的概念、构成，不同城轨系统的运营特性，与行车</w:t>
      </w:r>
      <w:r>
        <w:rPr>
          <w:spacing w:val="12"/>
        </w:rPr>
        <w:t>及客运组织密切</w:t>
      </w:r>
      <w:r>
        <w:rPr/>
        <w:t xml:space="preserve"> </w:t>
      </w:r>
      <w:r>
        <w:rPr>
          <w:spacing w:val="13"/>
        </w:rPr>
        <w:t>相关的关键设备基本构成及其理论；系统的生命周期以及阶</w:t>
      </w:r>
      <w:r>
        <w:rPr>
          <w:spacing w:val="12"/>
        </w:rPr>
        <w:t>段特性；城市轨道交通企业管</w:t>
      </w:r>
      <w:r>
        <w:rPr/>
        <w:t xml:space="preserve"> </w:t>
      </w:r>
      <w:r>
        <w:rPr>
          <w:spacing w:val="9"/>
        </w:rPr>
        <w:t>理模式，常见业务组织模式，运营组织架构；系统运营特性。</w:t>
      </w:r>
    </w:p>
    <w:p>
      <w:pPr>
        <w:ind w:left="443"/>
        <w:spacing w:before="32" w:line="236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考试要求</w:t>
      </w:r>
    </w:p>
    <w:p>
      <w:pPr>
        <w:pStyle w:val="BodyText"/>
        <w:ind w:left="24" w:right="16" w:firstLine="420"/>
        <w:spacing w:before="57" w:line="278" w:lineRule="auto"/>
        <w:rPr/>
      </w:pPr>
      <w:r>
        <w:rPr>
          <w:spacing w:val="10"/>
        </w:rPr>
        <w:t>理解城轨系统的概念；</w:t>
      </w:r>
      <w:r>
        <w:rPr>
          <w:spacing w:val="-43"/>
        </w:rPr>
        <w:t xml:space="preserve"> </w:t>
      </w:r>
      <w:r>
        <w:rPr>
          <w:spacing w:val="10"/>
        </w:rPr>
        <w:t>了解不同城轨系统的类型及其运营特性；</w:t>
      </w:r>
      <w:r>
        <w:rPr>
          <w:spacing w:val="-55"/>
        </w:rPr>
        <w:t xml:space="preserve"> </w:t>
      </w:r>
      <w:r>
        <w:rPr>
          <w:spacing w:val="10"/>
        </w:rPr>
        <w:t>了解城轨关键设施设</w:t>
      </w:r>
      <w:r>
        <w:rPr/>
        <w:t xml:space="preserve"> </w:t>
      </w:r>
      <w:r>
        <w:rPr>
          <w:spacing w:val="12"/>
        </w:rPr>
        <w:t>备及其运用特性；</w:t>
      </w:r>
      <w:r>
        <w:rPr>
          <w:spacing w:val="-57"/>
        </w:rPr>
        <w:t xml:space="preserve"> </w:t>
      </w:r>
      <w:r>
        <w:rPr>
          <w:spacing w:val="12"/>
        </w:rPr>
        <w:t>了解城轨系统的生命周期及</w:t>
      </w:r>
      <w:r>
        <w:rPr>
          <w:spacing w:val="11"/>
        </w:rPr>
        <w:t>其特点；理解城轨企业管理的常见模式，组</w:t>
      </w:r>
      <w:r>
        <w:rPr/>
        <w:t xml:space="preserve"> </w:t>
      </w:r>
      <w:r>
        <w:rPr>
          <w:spacing w:val="7"/>
        </w:rPr>
        <w:t>织架构和运营特性。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438"/>
        <w:spacing w:before="65" w:line="229" w:lineRule="auto"/>
        <w:outlineLvl w:val="2"/>
        <w:rPr/>
      </w:pPr>
      <w:r>
        <w:rPr>
          <w:b/>
          <w:bCs/>
          <w:spacing w:val="6"/>
        </w:rPr>
        <w:t>二、运营计划</w:t>
      </w:r>
    </w:p>
    <w:p>
      <w:pPr>
        <w:ind w:left="443"/>
        <w:spacing w:before="126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442" w:right="1005"/>
        <w:spacing w:before="59" w:line="277" w:lineRule="auto"/>
        <w:rPr>
          <w:rFonts w:ascii="KaiTi" w:hAnsi="KaiTi" w:eastAsia="KaiTi" w:cs="KaiTi"/>
        </w:rPr>
      </w:pPr>
      <w:r>
        <w:rPr>
          <w:spacing w:val="9"/>
        </w:rPr>
        <w:t>城市轨道交通运营计划的构成、定义、功能、作</w:t>
      </w:r>
      <w:r>
        <w:rPr>
          <w:spacing w:val="8"/>
        </w:rPr>
        <w:t>用、主要内容、计算方法。</w:t>
      </w:r>
      <w:r>
        <w:rPr/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22" w:right="16" w:firstLine="425"/>
        <w:spacing w:before="23" w:line="273" w:lineRule="auto"/>
        <w:rPr/>
      </w:pPr>
      <w:r>
        <w:rPr>
          <w:spacing w:val="13"/>
        </w:rPr>
        <w:t>掌握城市轨道交通运营计划的构成及功能，了解各运营计</w:t>
      </w:r>
      <w:r>
        <w:rPr>
          <w:spacing w:val="12"/>
        </w:rPr>
        <w:t>划之间的关联性；掌握客流</w:t>
      </w:r>
      <w:r>
        <w:rPr/>
        <w:t xml:space="preserve"> </w:t>
      </w:r>
      <w:r>
        <w:rPr>
          <w:spacing w:val="13"/>
        </w:rPr>
        <w:t>计划的计算，了解客流相关概念，了解客流分布特点，并能</w:t>
      </w:r>
      <w:r>
        <w:rPr>
          <w:spacing w:val="12"/>
        </w:rPr>
        <w:t>根据客流分布图判断和分析线</w:t>
      </w:r>
    </w:p>
    <w:p>
      <w:pPr>
        <w:spacing w:line="273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2" w:right="16" w:firstLine="1"/>
        <w:spacing w:before="61" w:line="273" w:lineRule="auto"/>
        <w:rPr/>
      </w:pPr>
      <w:r>
        <w:rPr>
          <w:spacing w:val="12"/>
        </w:rPr>
        <w:t>路客流特点；掌握全日行车计划的计算；掌握列</w:t>
      </w:r>
      <w:r>
        <w:rPr>
          <w:spacing w:val="11"/>
        </w:rPr>
        <w:t>车保有数的计算；</w:t>
      </w:r>
      <w:r>
        <w:rPr>
          <w:spacing w:val="-57"/>
        </w:rPr>
        <w:t xml:space="preserve"> </w:t>
      </w:r>
      <w:r>
        <w:rPr>
          <w:spacing w:val="11"/>
        </w:rPr>
        <w:t>了解列车折返方式，掌</w:t>
      </w:r>
      <w:r>
        <w:rPr/>
        <w:t xml:space="preserve"> </w:t>
      </w:r>
      <w:r>
        <w:rPr>
          <w:spacing w:val="8"/>
        </w:rPr>
        <w:t>握典型列车运行交路的形式及优缺点。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435"/>
        <w:spacing w:before="65" w:line="228" w:lineRule="auto"/>
        <w:outlineLvl w:val="2"/>
        <w:rPr/>
      </w:pPr>
      <w:r>
        <w:rPr>
          <w:b/>
          <w:bCs/>
          <w:spacing w:val="7"/>
        </w:rPr>
        <w:t>三、列车运行图</w:t>
      </w:r>
    </w:p>
    <w:p>
      <w:pPr>
        <w:ind w:left="443"/>
        <w:spacing w:before="124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443" w:right="2265" w:firstLine="3"/>
        <w:spacing w:before="58" w:line="277" w:lineRule="auto"/>
        <w:rPr>
          <w:rFonts w:ascii="KaiTi" w:hAnsi="KaiTi" w:eastAsia="KaiTi" w:cs="KaiTi"/>
        </w:rPr>
      </w:pPr>
      <w:r>
        <w:rPr>
          <w:spacing w:val="8"/>
        </w:rPr>
        <w:t>列车运行图的概念、要素、编制思路、编制方法、标画方法。</w:t>
      </w:r>
      <w:r>
        <w:rPr>
          <w:spacing w:val="5"/>
        </w:rPr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22" w:right="13" w:firstLine="418"/>
        <w:spacing w:before="85" w:line="281" w:lineRule="auto"/>
        <w:jc w:val="both"/>
        <w:rPr/>
      </w:pPr>
      <w:r>
        <w:rPr>
          <w:spacing w:val="13"/>
        </w:rPr>
        <w:t>掌握列车运行图的概念，了解运行图的分类；掌握列车运行图要素的定义，掌</w:t>
      </w:r>
      <w:r>
        <w:rPr>
          <w:spacing w:val="12"/>
        </w:rPr>
        <w:t>握列车</w:t>
      </w:r>
      <w:r>
        <w:rPr/>
        <w:t xml:space="preserve"> </w:t>
      </w:r>
      <w:r>
        <w:rPr>
          <w:spacing w:val="12"/>
        </w:rPr>
        <w:t>运行图中时间、数量要素的计算方法；</w:t>
      </w:r>
      <w:r>
        <w:rPr>
          <w:spacing w:val="-58"/>
        </w:rPr>
        <w:t xml:space="preserve"> </w:t>
      </w:r>
      <w:r>
        <w:rPr>
          <w:spacing w:val="12"/>
        </w:rPr>
        <w:t>了解列车运行</w:t>
      </w:r>
      <w:r>
        <w:rPr>
          <w:spacing w:val="11"/>
        </w:rPr>
        <w:t>图的编制步骤，了解运行图车站中心</w:t>
      </w:r>
      <w:r>
        <w:rPr/>
        <w:t xml:space="preserve"> </w:t>
      </w:r>
      <w:r>
        <w:rPr>
          <w:spacing w:val="13"/>
        </w:rPr>
        <w:t>线的确定方法，掌握列车运行图指标的计算，掌握列车运行</w:t>
      </w:r>
      <w:r>
        <w:rPr>
          <w:spacing w:val="12"/>
        </w:rPr>
        <w:t>图及时刻表的编制方法；掌握</w:t>
      </w:r>
      <w:r>
        <w:rPr/>
        <w:t xml:space="preserve"> </w:t>
      </w:r>
      <w:r>
        <w:rPr>
          <w:spacing w:val="7"/>
        </w:rPr>
        <w:t>运行图的标画方法。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65" w:line="229" w:lineRule="auto"/>
        <w:outlineLvl w:val="2"/>
        <w:rPr/>
      </w:pPr>
      <w:r>
        <w:rPr>
          <w:b/>
          <w:bCs/>
          <w:spacing w:val="3"/>
        </w:rPr>
        <w:t>四、客运组织</w:t>
      </w:r>
    </w:p>
    <w:p>
      <w:pPr>
        <w:ind w:left="443"/>
        <w:spacing w:before="126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443" w:right="3736"/>
        <w:spacing w:before="59" w:line="277" w:lineRule="auto"/>
        <w:rPr>
          <w:rFonts w:ascii="KaiTi" w:hAnsi="KaiTi" w:eastAsia="KaiTi" w:cs="KaiTi"/>
        </w:rPr>
      </w:pPr>
      <w:r>
        <w:rPr>
          <w:spacing w:val="7"/>
        </w:rPr>
        <w:t>轨道交通客流与票务的基本概念和计算方法。</w:t>
      </w:r>
      <w:r>
        <w:rPr>
          <w:spacing w:val="13"/>
        </w:rPr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23" w:right="16" w:firstLine="437"/>
        <w:spacing w:before="23" w:line="278" w:lineRule="auto"/>
        <w:jc w:val="both"/>
        <w:rPr/>
      </w:pPr>
      <w:r>
        <w:rPr>
          <w:spacing w:val="12"/>
        </w:rPr>
        <w:t>了解轨道交通客运计划的意义和作用，掌握客流调查和预测方法，掌握客流计划的编</w:t>
      </w:r>
      <w:r>
        <w:rPr>
          <w:spacing w:val="11"/>
        </w:rPr>
        <w:t xml:space="preserve"> </w:t>
      </w:r>
      <w:r>
        <w:rPr>
          <w:spacing w:val="13"/>
        </w:rPr>
        <w:t>制方法。从市场营销的角度了解轨道交通客运市场、产品</w:t>
      </w:r>
      <w:r>
        <w:rPr>
          <w:spacing w:val="12"/>
        </w:rPr>
        <w:t>的特点，重点掌握客运成本、票</w:t>
      </w:r>
      <w:r>
        <w:rPr/>
        <w:t xml:space="preserve"> </w:t>
      </w:r>
      <w:r>
        <w:rPr>
          <w:spacing w:val="7"/>
        </w:rPr>
        <w:t>价构成的基本内容。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438"/>
        <w:spacing w:before="65" w:line="228" w:lineRule="auto"/>
        <w:outlineLvl w:val="2"/>
        <w:rPr/>
      </w:pPr>
      <w:r>
        <w:rPr>
          <w:b/>
          <w:bCs/>
          <w:spacing w:val="6"/>
        </w:rPr>
        <w:t>五、行车组织</w:t>
      </w:r>
    </w:p>
    <w:p>
      <w:pPr>
        <w:ind w:left="443"/>
        <w:spacing w:before="125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443" w:right="1005" w:firstLine="2"/>
        <w:spacing w:before="58" w:line="277" w:lineRule="auto"/>
        <w:rPr>
          <w:rFonts w:ascii="KaiTi" w:hAnsi="KaiTi" w:eastAsia="KaiTi" w:cs="KaiTi"/>
        </w:rPr>
      </w:pPr>
      <w:r>
        <w:rPr>
          <w:spacing w:val="8"/>
        </w:rPr>
        <w:t>行车组织的层次及其行车控制特点，不同层级行车组织流程及其处置要点。</w:t>
      </w:r>
      <w:r>
        <w:rPr>
          <w:spacing w:val="18"/>
        </w:rPr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20" w:right="16" w:firstLine="440"/>
        <w:spacing w:before="25" w:line="278" w:lineRule="auto"/>
        <w:jc w:val="both"/>
        <w:rPr/>
      </w:pPr>
      <w:r>
        <w:rPr>
          <w:spacing w:val="12"/>
        </w:rPr>
        <w:t>了解行车作业的要素，掌握城市轨道交通行车组织的内涵；理解典型行车组织流程及</w:t>
      </w:r>
      <w:r>
        <w:rPr>
          <w:spacing w:val="11"/>
        </w:rPr>
        <w:t xml:space="preserve"> </w:t>
      </w:r>
      <w:r>
        <w:rPr>
          <w:spacing w:val="13"/>
        </w:rPr>
        <w:t>其岗位特点；掌握运营指标及其含义，了解不同情况下的行车组</w:t>
      </w:r>
      <w:r>
        <w:rPr>
          <w:spacing w:val="12"/>
        </w:rPr>
        <w:t>织流程及其特点，并能够</w:t>
      </w:r>
      <w:r>
        <w:rPr/>
        <w:t xml:space="preserve"> </w:t>
      </w:r>
      <w:r>
        <w:rPr>
          <w:spacing w:val="7"/>
        </w:rPr>
        <w:t>进行运行质量分析。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pStyle w:val="BodyText"/>
        <w:ind w:left="436"/>
        <w:spacing w:before="65" w:line="228" w:lineRule="auto"/>
        <w:outlineLvl w:val="2"/>
        <w:rPr/>
      </w:pPr>
      <w:r>
        <w:rPr>
          <w:b/>
          <w:bCs/>
          <w:spacing w:val="7"/>
        </w:rPr>
        <w:t>六、行车调度指挥</w:t>
      </w:r>
    </w:p>
    <w:p>
      <w:pPr>
        <w:ind w:left="443"/>
        <w:spacing w:before="127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443" w:right="1636" w:firstLine="2"/>
        <w:spacing w:before="59" w:line="277" w:lineRule="auto"/>
        <w:rPr>
          <w:rFonts w:ascii="KaiTi" w:hAnsi="KaiTi" w:eastAsia="KaiTi" w:cs="KaiTi"/>
        </w:rPr>
      </w:pPr>
      <w:r>
        <w:rPr>
          <w:spacing w:val="8"/>
        </w:rPr>
        <w:t>行车调度指挥流程及其作业要素，行车调度的控制模式及常用手段。</w:t>
      </w:r>
      <w:r>
        <w:rPr>
          <w:spacing w:val="11"/>
        </w:rPr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444"/>
        <w:spacing w:before="24" w:line="228" w:lineRule="auto"/>
        <w:rPr/>
      </w:pPr>
      <w:r>
        <w:rPr>
          <w:spacing w:val="9"/>
        </w:rPr>
        <w:t>综合运用专业理论，根据特定的场景确定非正常情况下的行车组织方案。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dcterms:created xsi:type="dcterms:W3CDTF">2022-09-27T09:20:31Z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2024-10-14T10:24:42</vt:filetime>
  </property>
</Properties>
</file>