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72BC9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年硕士研究生入学考试专业课考试大纲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328B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3600" w:type="dxa"/>
            <w:noWrap w:val="0"/>
            <w:vAlign w:val="center"/>
          </w:tcPr>
          <w:p w14:paraId="0A3F4DC2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考试科目代码：712</w:t>
            </w:r>
          </w:p>
        </w:tc>
        <w:tc>
          <w:tcPr>
            <w:tcW w:w="5040" w:type="dxa"/>
            <w:noWrap w:val="0"/>
            <w:vAlign w:val="center"/>
          </w:tcPr>
          <w:p w14:paraId="41A2F23F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考试科目名称：分析化学</w:t>
            </w:r>
          </w:p>
        </w:tc>
      </w:tr>
      <w:tr w14:paraId="7CE1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center"/>
          </w:tcPr>
          <w:p w14:paraId="1A5395A2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一、考试要求</w:t>
            </w:r>
          </w:p>
        </w:tc>
      </w:tr>
      <w:tr w14:paraId="1495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7D3DAB40">
            <w:pPr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分析</w:t>
            </w:r>
            <w:r>
              <w:rPr>
                <w:rFonts w:hAnsi="宋体"/>
                <w:szCs w:val="21"/>
              </w:rPr>
              <w:t>化学研究生入学考试是为所招收与</w:t>
            </w:r>
            <w:r>
              <w:rPr>
                <w:rFonts w:hint="eastAsia" w:hAnsi="宋体"/>
                <w:szCs w:val="21"/>
              </w:rPr>
              <w:t>分析</w:t>
            </w:r>
            <w:r>
              <w:rPr>
                <w:rFonts w:hAnsi="宋体"/>
                <w:szCs w:val="21"/>
              </w:rPr>
              <w:t>化学有关专业硕士研究生而实施的具有选拔功能的水平考试。</w:t>
            </w:r>
            <w:r>
              <w:rPr>
                <w:rFonts w:hint="eastAsia" w:hAnsi="宋体"/>
                <w:szCs w:val="21"/>
              </w:rPr>
              <w:t>它的主要目的是测试学生对分析化学各项内容的掌握程度。要求学生对分析化学内容有比较系统和全面的了解，</w:t>
            </w:r>
            <w:r>
              <w:rPr>
                <w:rFonts w:hAnsi="宋体"/>
                <w:szCs w:val="21"/>
              </w:rPr>
              <w:t>掌握</w:t>
            </w:r>
            <w:r>
              <w:rPr>
                <w:rFonts w:hint="eastAsia" w:hAnsi="宋体"/>
                <w:szCs w:val="21"/>
              </w:rPr>
              <w:t>分析</w:t>
            </w:r>
            <w:r>
              <w:rPr>
                <w:rFonts w:hAnsi="宋体"/>
                <w:szCs w:val="21"/>
              </w:rPr>
              <w:t>化学的基本概念和基本理论；</w:t>
            </w:r>
            <w:r>
              <w:rPr>
                <w:rFonts w:hint="eastAsia" w:hAnsi="宋体"/>
                <w:szCs w:val="21"/>
              </w:rPr>
              <w:t>使</w:t>
            </w:r>
            <w:r>
              <w:rPr>
                <w:rFonts w:hint="eastAsia"/>
              </w:rPr>
              <w:t>学生树立起“量”的概念</w:t>
            </w:r>
            <w:r>
              <w:rPr>
                <w:rFonts w:hint="eastAsia" w:hAnsi="宋体"/>
                <w:szCs w:val="21"/>
              </w:rPr>
              <w:t>，具有对一般分析化学问题进行理论分析和计算的能力。</w:t>
            </w:r>
          </w:p>
        </w:tc>
      </w:tr>
      <w:tr w14:paraId="1C19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8640" w:type="dxa"/>
            <w:gridSpan w:val="2"/>
            <w:noWrap w:val="0"/>
            <w:vAlign w:val="center"/>
          </w:tcPr>
          <w:p w14:paraId="7A72E434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</w:t>
            </w:r>
          </w:p>
        </w:tc>
      </w:tr>
      <w:tr w14:paraId="7B6B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1" w:hRule="atLeast"/>
        </w:trPr>
        <w:tc>
          <w:tcPr>
            <w:tcW w:w="8640" w:type="dxa"/>
            <w:gridSpan w:val="2"/>
            <w:noWrap w:val="0"/>
            <w:vAlign w:val="top"/>
          </w:tcPr>
          <w:p w14:paraId="49EEAF7C">
            <w:pPr>
              <w:pStyle w:val="8"/>
              <w:autoSpaceDE w:val="0"/>
              <w:autoSpaceDN w:val="0"/>
              <w:spacing w:line="400" w:lineRule="exact"/>
              <w:ind w:left="420" w:right="-15"/>
              <w:textAlignment w:val="bottom"/>
              <w:rPr>
                <w:rFonts w:hint="eastAsia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1、</w:t>
            </w:r>
            <w:r>
              <w:rPr>
                <w:rFonts w:hint="eastAsia" w:hAnsi="宋体"/>
                <w:sz w:val="21"/>
                <w:szCs w:val="21"/>
              </w:rPr>
              <w:t>定量分析的误差及分析结果的数据处理</w:t>
            </w:r>
          </w:p>
          <w:p w14:paraId="2B3C88B4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误差与准确度</w:t>
            </w:r>
          </w:p>
          <w:p w14:paraId="32DDA523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bCs/>
                <w:color w:val="000000"/>
                <w:sz w:val="21"/>
                <w:szCs w:val="21"/>
              </w:rPr>
              <w:t>偏差与精密度</w:t>
            </w:r>
          </w:p>
          <w:p w14:paraId="26EF7FBB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误差的种类、特点及其计算</w:t>
            </w:r>
          </w:p>
          <w:p w14:paraId="329AED99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误差的减免方法</w:t>
            </w:r>
          </w:p>
          <w:p w14:paraId="7D122F45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有效数字的概念</w:t>
            </w:r>
          </w:p>
          <w:p w14:paraId="66F4B805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有效数字的修约规则</w:t>
            </w:r>
          </w:p>
          <w:p w14:paraId="693BC92E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有效数字的运算规则</w:t>
            </w:r>
          </w:p>
          <w:p w14:paraId="71583587">
            <w:pPr>
              <w:pStyle w:val="8"/>
              <w:autoSpaceDE w:val="0"/>
              <w:autoSpaceDN w:val="0"/>
              <w:spacing w:line="400" w:lineRule="exact"/>
              <w:ind w:left="420"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2、</w:t>
            </w:r>
            <w:r>
              <w:rPr>
                <w:rFonts w:hint="eastAsia" w:hAnsi="宋体"/>
                <w:sz w:val="21"/>
                <w:szCs w:val="21"/>
              </w:rPr>
              <w:t>滴定分析</w:t>
            </w:r>
          </w:p>
          <w:p w14:paraId="30EF8ABD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滴定分析基本概念（滴定分析法、滴定、化学计量点、滴定终点、终点误差）</w:t>
            </w:r>
          </w:p>
          <w:p w14:paraId="040BCD90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滴定分析法的分类、滴定反应条件和滴定方式</w:t>
            </w:r>
          </w:p>
          <w:p w14:paraId="1EFDB92F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标准溶液的配制方法和基准物质</w:t>
            </w:r>
          </w:p>
          <w:p w14:paraId="76EEF183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滴定分析结果计算</w:t>
            </w:r>
          </w:p>
          <w:p w14:paraId="3250BC48">
            <w:pPr>
              <w:pStyle w:val="8"/>
              <w:autoSpaceDE w:val="0"/>
              <w:autoSpaceDN w:val="0"/>
              <w:spacing w:line="400" w:lineRule="exact"/>
              <w:ind w:left="420"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3、</w:t>
            </w:r>
            <w:r>
              <w:rPr>
                <w:rFonts w:hint="eastAsia" w:hAnsi="宋体"/>
                <w:sz w:val="21"/>
                <w:szCs w:val="21"/>
              </w:rPr>
              <w:t>酸碱滴定法</w:t>
            </w:r>
          </w:p>
          <w:p w14:paraId="2A86CF60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酸碱质子理论</w:t>
            </w:r>
          </w:p>
          <w:p w14:paraId="2051B0B5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分布分数，分布曲线</w:t>
            </w:r>
          </w:p>
          <w:p w14:paraId="1F532B63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酸碱指示剂的作用原理</w:t>
            </w:r>
          </w:p>
          <w:p w14:paraId="0E34F39D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酸碱指示剂的变色范围</w:t>
            </w:r>
          </w:p>
          <w:p w14:paraId="1824DE52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影响指示剂变色范围的因素</w:t>
            </w:r>
          </w:p>
          <w:p w14:paraId="4D8D6268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强碱滴定强酸的原理</w:t>
            </w:r>
          </w:p>
          <w:p w14:paraId="08C39DE5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强碱滴定弱酸的原理</w:t>
            </w:r>
          </w:p>
          <w:p w14:paraId="0E723554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bCs/>
                <w:color w:val="000000"/>
                <w:sz w:val="21"/>
                <w:szCs w:val="21"/>
              </w:rPr>
              <w:t>混合碱的分析计算</w:t>
            </w:r>
          </w:p>
          <w:p w14:paraId="7C662F64">
            <w:pPr>
              <w:pStyle w:val="8"/>
              <w:autoSpaceDE w:val="0"/>
              <w:autoSpaceDN w:val="0"/>
              <w:spacing w:line="400" w:lineRule="exact"/>
              <w:ind w:left="420"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4、配位滴定法</w:t>
            </w:r>
          </w:p>
          <w:p w14:paraId="45053E5D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EDTA的性质</w:t>
            </w:r>
          </w:p>
          <w:p w14:paraId="0AD667FE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EDTA与金</w:t>
            </w:r>
            <w:r>
              <w:rPr>
                <w:rFonts w:hint="eastAsia" w:hAnsi="宋体"/>
                <w:sz w:val="21"/>
                <w:szCs w:val="21"/>
              </w:rPr>
              <w:t>属离子形成的配合物的性质</w:t>
            </w:r>
          </w:p>
          <w:p w14:paraId="034976B7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副反应系数概念与计算</w:t>
            </w:r>
          </w:p>
          <w:p w14:paraId="099CE3CF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条件稳定常数的计算</w:t>
            </w:r>
          </w:p>
          <w:p w14:paraId="0621E34F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单一离子络合滴定的适宜酸度范围</w:t>
            </w:r>
          </w:p>
          <w:p w14:paraId="39FBE418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准确滴定判别式</w:t>
            </w:r>
          </w:p>
          <w:p w14:paraId="2246CC5D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金属指示剂变色原理</w:t>
            </w:r>
          </w:p>
          <w:p w14:paraId="3273BD79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金属指示剂应具备的条件</w:t>
            </w:r>
          </w:p>
          <w:p w14:paraId="11DE2887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金属指示剂的封闭、僵化和氧化变质</w:t>
            </w:r>
          </w:p>
          <w:p w14:paraId="242FC9E2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用控制溶液酸度的办法进行分别滴定，</w:t>
            </w:r>
          </w:p>
          <w:p w14:paraId="6903B511">
            <w:pPr>
              <w:pStyle w:val="8"/>
              <w:autoSpaceDE w:val="0"/>
              <w:autoSpaceDN w:val="0"/>
              <w:spacing w:line="400" w:lineRule="exact"/>
              <w:ind w:right="-15" w:firstLine="420" w:firstLineChars="200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5、氧化还原滴定法</w:t>
            </w:r>
          </w:p>
          <w:p w14:paraId="42E83475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条件电极电势</w:t>
            </w:r>
          </w:p>
          <w:p w14:paraId="7E432F79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氧化还原滴定过程及终点的确定</w:t>
            </w:r>
          </w:p>
          <w:p w14:paraId="785836A8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氧化还原滴定指示剂</w:t>
            </w:r>
          </w:p>
          <w:p w14:paraId="247D75A5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高锰酸钾法原理及应用</w:t>
            </w:r>
          </w:p>
          <w:p w14:paraId="0AFEB6CE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重铬酸钾法原理及应用</w:t>
            </w:r>
          </w:p>
          <w:p w14:paraId="25CC2CAE">
            <w:pPr>
              <w:pStyle w:val="8"/>
              <w:autoSpaceDE w:val="0"/>
              <w:autoSpaceDN w:val="0"/>
              <w:spacing w:line="400" w:lineRule="exact"/>
              <w:ind w:right="-15" w:firstLine="420" w:firstLineChars="200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6、吸光光度法</w:t>
            </w:r>
          </w:p>
          <w:p w14:paraId="64A8D3B4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光吸收的基本定律-郎伯-比尔定律</w:t>
            </w:r>
          </w:p>
          <w:p w14:paraId="539FCC48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偏离郎伯-比尔定律的原因  </w:t>
            </w:r>
          </w:p>
          <w:p w14:paraId="47B2A470">
            <w:pPr>
              <w:pStyle w:val="8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入射光波长的选择</w:t>
            </w:r>
          </w:p>
        </w:tc>
      </w:tr>
      <w:tr w14:paraId="29FA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8640" w:type="dxa"/>
            <w:gridSpan w:val="2"/>
            <w:noWrap w:val="0"/>
            <w:vAlign w:val="center"/>
          </w:tcPr>
          <w:p w14:paraId="6320B3F6">
            <w:pPr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三、题型结构</w:t>
            </w:r>
          </w:p>
        </w:tc>
      </w:tr>
      <w:tr w14:paraId="154E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44" w:hRule="atLeast"/>
        </w:trPr>
        <w:tc>
          <w:tcPr>
            <w:tcW w:w="8640" w:type="dxa"/>
            <w:gridSpan w:val="2"/>
            <w:noWrap w:val="0"/>
            <w:vAlign w:val="top"/>
          </w:tcPr>
          <w:p w14:paraId="740B06E8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1、判断</w:t>
            </w:r>
            <w:r>
              <w:rPr>
                <w:rFonts w:ascii="宋体" w:hAnsi="宋体"/>
                <w:color w:val="000000"/>
                <w:szCs w:val="21"/>
              </w:rPr>
              <w:t>题（共10题，每题</w:t>
            </w: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分，共</w:t>
            </w: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0分）</w:t>
            </w:r>
          </w:p>
          <w:p w14:paraId="52C73771"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选择题</w:t>
            </w:r>
            <w:r>
              <w:rPr>
                <w:rFonts w:hint="eastAsia" w:ascii="宋体" w:hAnsi="宋体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共</w:t>
            </w: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5题，每题</w:t>
            </w: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分，共</w:t>
            </w: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  <w:r>
              <w:rPr>
                <w:rFonts w:ascii="宋体" w:hAnsi="宋体"/>
                <w:color w:val="000000"/>
                <w:szCs w:val="21"/>
              </w:rPr>
              <w:t>分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 w14:paraId="65A7E58C"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</w:t>
            </w:r>
            <w:r>
              <w:rPr>
                <w:rFonts w:ascii="宋体" w:hAnsi="宋体"/>
                <w:color w:val="000000"/>
                <w:szCs w:val="21"/>
              </w:rPr>
              <w:t>简答</w:t>
            </w:r>
            <w:r>
              <w:rPr>
                <w:rFonts w:hint="eastAsia" w:ascii="宋体" w:hAnsi="宋体"/>
                <w:color w:val="000000"/>
                <w:szCs w:val="21"/>
              </w:rPr>
              <w:t>题</w:t>
            </w:r>
            <w:r>
              <w:rPr>
                <w:rFonts w:ascii="宋体" w:hAnsi="宋体"/>
                <w:color w:val="000000"/>
                <w:szCs w:val="21"/>
              </w:rPr>
              <w:t>（共6题，每题6分，共36分）</w:t>
            </w:r>
          </w:p>
          <w:p w14:paraId="23F2344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</w:t>
            </w:r>
            <w:r>
              <w:rPr>
                <w:rFonts w:ascii="宋体" w:hAnsi="宋体"/>
                <w:color w:val="000000"/>
                <w:szCs w:val="21"/>
              </w:rPr>
              <w:t>计算题（共6题，每题8分，共48分）</w:t>
            </w:r>
          </w:p>
          <w:p w14:paraId="006A5A47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、实验方法设计</w:t>
            </w:r>
            <w:r>
              <w:rPr>
                <w:rFonts w:ascii="宋体" w:hAnsi="宋体"/>
                <w:color w:val="000000"/>
                <w:szCs w:val="21"/>
              </w:rPr>
              <w:t>题（共1题，每题10分，共10分）</w:t>
            </w:r>
          </w:p>
          <w:p w14:paraId="3CC4A7D8"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、论述</w:t>
            </w:r>
            <w:r>
              <w:rPr>
                <w:rFonts w:ascii="宋体" w:hAnsi="宋体"/>
                <w:color w:val="000000"/>
                <w:szCs w:val="21"/>
              </w:rPr>
              <w:t>题（共1题，每题16分，共16分）</w:t>
            </w:r>
          </w:p>
        </w:tc>
      </w:tr>
      <w:tr w14:paraId="5B87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8640" w:type="dxa"/>
            <w:gridSpan w:val="2"/>
            <w:noWrap w:val="0"/>
            <w:vAlign w:val="center"/>
          </w:tcPr>
          <w:p w14:paraId="0F33289C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四、参考书目</w:t>
            </w:r>
          </w:p>
        </w:tc>
      </w:tr>
      <w:tr w14:paraId="223E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7" w:hRule="atLeast"/>
        </w:trPr>
        <w:tc>
          <w:tcPr>
            <w:tcW w:w="8640" w:type="dxa"/>
            <w:gridSpan w:val="2"/>
            <w:noWrap w:val="0"/>
            <w:vAlign w:val="top"/>
          </w:tcPr>
          <w:p w14:paraId="60585B4C">
            <w:pPr>
              <w:tabs>
                <w:tab w:val="center" w:pos="3798"/>
              </w:tabs>
              <w:spacing w:before="31" w:beforeLines="10" w:after="31" w:afterLines="10" w:line="300" w:lineRule="auto"/>
              <w:ind w:left="315" w:hanging="315" w:hangingChars="150"/>
              <w:rPr>
                <w:kern w:val="0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kern w:val="0"/>
                <w:szCs w:val="21"/>
              </w:rPr>
              <w:t>《分析化学》（第七版）华东理工大学 四川大学编，高等教育出版社，2018.10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78C8B3D5">
            <w:pPr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2《分析化学学习指导》（第七版）华东理工大学 四川大学编，高等教育出版社，2019.10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</w:tbl>
    <w:p w14:paraId="5A0700BE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1E01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67AFF"/>
    <w:multiLevelType w:val="multilevel"/>
    <w:tmpl w:val="0CF67AFF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N2JjMTBlNjRiMzdiZGQ3NjRhM2NhNGQ0NjA4MzMifQ=="/>
  </w:docVars>
  <w:rsids>
    <w:rsidRoot w:val="00172A27"/>
    <w:rsid w:val="00004705"/>
    <w:rsid w:val="00076D76"/>
    <w:rsid w:val="000C6DBF"/>
    <w:rsid w:val="001861A1"/>
    <w:rsid w:val="001B12B7"/>
    <w:rsid w:val="001B651F"/>
    <w:rsid w:val="001C10C0"/>
    <w:rsid w:val="001F26F4"/>
    <w:rsid w:val="00247DB6"/>
    <w:rsid w:val="002A40AD"/>
    <w:rsid w:val="002D5DD8"/>
    <w:rsid w:val="00326ADF"/>
    <w:rsid w:val="003338DC"/>
    <w:rsid w:val="00450D3B"/>
    <w:rsid w:val="00493AAA"/>
    <w:rsid w:val="005B2140"/>
    <w:rsid w:val="00604B44"/>
    <w:rsid w:val="00632213"/>
    <w:rsid w:val="006C60C3"/>
    <w:rsid w:val="006E71D7"/>
    <w:rsid w:val="007F1E39"/>
    <w:rsid w:val="00834E25"/>
    <w:rsid w:val="008379C2"/>
    <w:rsid w:val="008C69DE"/>
    <w:rsid w:val="008D1B41"/>
    <w:rsid w:val="009127AD"/>
    <w:rsid w:val="00975749"/>
    <w:rsid w:val="009A4C66"/>
    <w:rsid w:val="00A3291A"/>
    <w:rsid w:val="00B97E78"/>
    <w:rsid w:val="00C15976"/>
    <w:rsid w:val="00C9000F"/>
    <w:rsid w:val="00CA75FC"/>
    <w:rsid w:val="00D73E45"/>
    <w:rsid w:val="00E16908"/>
    <w:rsid w:val="00E33C49"/>
    <w:rsid w:val="00E40D99"/>
    <w:rsid w:val="00EE3267"/>
    <w:rsid w:val="00F51C36"/>
    <w:rsid w:val="01710DA3"/>
    <w:rsid w:val="02737C85"/>
    <w:rsid w:val="05311296"/>
    <w:rsid w:val="06622973"/>
    <w:rsid w:val="0B204882"/>
    <w:rsid w:val="0EEA4268"/>
    <w:rsid w:val="0F535A6B"/>
    <w:rsid w:val="11020ECD"/>
    <w:rsid w:val="1111746F"/>
    <w:rsid w:val="128748BB"/>
    <w:rsid w:val="137C37F4"/>
    <w:rsid w:val="18F7519C"/>
    <w:rsid w:val="1BB0076B"/>
    <w:rsid w:val="1BBC447B"/>
    <w:rsid w:val="23953F30"/>
    <w:rsid w:val="23A01561"/>
    <w:rsid w:val="23C21485"/>
    <w:rsid w:val="255B7D6C"/>
    <w:rsid w:val="255E2E00"/>
    <w:rsid w:val="27AB7126"/>
    <w:rsid w:val="2A0040FD"/>
    <w:rsid w:val="2AB40FBA"/>
    <w:rsid w:val="2ADF042B"/>
    <w:rsid w:val="2F0F79EE"/>
    <w:rsid w:val="3025663B"/>
    <w:rsid w:val="35843C00"/>
    <w:rsid w:val="370C40B1"/>
    <w:rsid w:val="44637F13"/>
    <w:rsid w:val="456809C0"/>
    <w:rsid w:val="48252A32"/>
    <w:rsid w:val="4D6D4617"/>
    <w:rsid w:val="4FB04ED3"/>
    <w:rsid w:val="50610B72"/>
    <w:rsid w:val="531743BB"/>
    <w:rsid w:val="54C067AF"/>
    <w:rsid w:val="551B39E5"/>
    <w:rsid w:val="57087F99"/>
    <w:rsid w:val="59423504"/>
    <w:rsid w:val="5A2C21F1"/>
    <w:rsid w:val="5A5F212F"/>
    <w:rsid w:val="5CEB1EEF"/>
    <w:rsid w:val="5D8F190B"/>
    <w:rsid w:val="5DCB1C64"/>
    <w:rsid w:val="5FAF0759"/>
    <w:rsid w:val="64DE77A6"/>
    <w:rsid w:val="663C613F"/>
    <w:rsid w:val="67434A0F"/>
    <w:rsid w:val="69885E56"/>
    <w:rsid w:val="6D9D3498"/>
    <w:rsid w:val="709A4E12"/>
    <w:rsid w:val="73911EBF"/>
    <w:rsid w:val="754679E6"/>
    <w:rsid w:val="781A0739"/>
    <w:rsid w:val="7D007C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iPriority w:val="0"/>
    <w:pPr>
      <w:ind w:firstLine="420" w:firstLineChars="200"/>
    </w:pPr>
    <w:rPr>
      <w:lang w:val="en-US" w:eastAsia="zh-CN" w:bidi="ar-SA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858</Words>
  <Characters>892</Characters>
  <Lines>6</Lines>
  <Paragraphs>1</Paragraphs>
  <TotalTime>0</TotalTime>
  <ScaleCrop>false</ScaleCrop>
  <LinksUpToDate>false</LinksUpToDate>
  <CharactersWithSpaces>896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2014-06-11T20:59:00Z</dcterms:created>
  <dc:creator>USER</dc:creator>
  <cp:lastModifiedBy>vertesyuan</cp:lastModifiedBy>
  <cp:lastPrinted>2024-07-05T01:40:31Z</cp:lastPrinted>
  <dcterms:modified xsi:type="dcterms:W3CDTF">2024-10-12T07:46:24Z</dcterms:modified>
  <dc:title>2011年硕士研究生入学考试专业课考试大纲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31F7FBDA1C534243B41D41D83603964D_13</vt:lpwstr>
  </property>
</Properties>
</file>