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A9F1F">
      <w:pPr>
        <w:spacing w:line="360" w:lineRule="auto"/>
        <w:ind w:firstLine="480" w:firstLineChars="200"/>
        <w:jc w:val="left"/>
        <w:rPr>
          <w:rFonts w:hint="eastAsia" w:ascii="ˎ̥" w:hAnsi="ˎ̥"/>
          <w:color w:val="000000"/>
          <w:sz w:val="24"/>
        </w:rPr>
      </w:pPr>
      <w:r>
        <w:rPr>
          <w:rFonts w:hint="eastAsia" w:ascii="ˎ̥" w:hAnsi="ˎ̥"/>
          <w:color w:val="000000"/>
          <w:sz w:val="24"/>
        </w:rPr>
        <w:t>为了帮助广大考生复习备考，也应广大考生的要求，现提供我校自命题专业课的考试大纲供考生下载。考生在复习备考时，应全面复习，我校自命题专业课的考试大纲仅供参考。</w:t>
      </w:r>
    </w:p>
    <w:p w14:paraId="44A6300D">
      <w:pPr>
        <w:rPr>
          <w:rFonts w:hint="eastAsia"/>
          <w:b/>
          <w:bC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714"/>
      </w:tblGrid>
      <w:tr w14:paraId="5546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14:paraId="623AE7D5">
            <w:pPr>
              <w:spacing w:line="400" w:lineRule="exact"/>
              <w:jc w:val="center"/>
              <w:rPr>
                <w:rFonts w:hint="eastAsia"/>
                <w:b/>
                <w:bCs/>
              </w:rPr>
            </w:pPr>
            <w:r>
              <w:rPr>
                <w:rFonts w:hint="eastAsia"/>
                <w:b/>
                <w:bCs/>
              </w:rPr>
              <w:t>上海电力学院</w:t>
            </w:r>
            <w:r>
              <w:rPr>
                <w:rFonts w:hint="eastAsia"/>
                <w:b/>
                <w:bCs/>
                <w:lang w:eastAsia="zh-CN"/>
              </w:rPr>
              <w:t>2025</w:t>
            </w:r>
            <w:bookmarkStart w:id="0" w:name="_GoBack"/>
            <w:bookmarkEnd w:id="0"/>
            <w:r>
              <w:rPr>
                <w:rFonts w:hint="eastAsia"/>
                <w:b/>
                <w:bCs/>
              </w:rPr>
              <w:t>年硕士研究生入学复试考试大纲</w:t>
            </w:r>
          </w:p>
        </w:tc>
      </w:tr>
      <w:tr w14:paraId="6402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14:paraId="594D4524">
            <w:pPr>
              <w:spacing w:line="400" w:lineRule="exact"/>
              <w:jc w:val="center"/>
              <w:rPr>
                <w:rFonts w:hint="eastAsia"/>
                <w:b/>
                <w:bCs/>
              </w:rPr>
            </w:pPr>
            <w:r>
              <w:rPr>
                <w:rFonts w:hint="eastAsia"/>
                <w:b/>
                <w:bCs/>
              </w:rPr>
              <w:t>课程名称</w:t>
            </w:r>
          </w:p>
        </w:tc>
        <w:tc>
          <w:tcPr>
            <w:tcW w:w="5714" w:type="dxa"/>
            <w:noWrap w:val="0"/>
            <w:vAlign w:val="center"/>
          </w:tcPr>
          <w:p w14:paraId="17D22330">
            <w:pPr>
              <w:spacing w:line="400" w:lineRule="exact"/>
              <w:jc w:val="center"/>
              <w:rPr>
                <w:rFonts w:hint="eastAsia"/>
              </w:rPr>
            </w:pPr>
            <w:r>
              <w:rPr>
                <w:rFonts w:hint="eastAsia"/>
              </w:rPr>
              <w:t>自动控制原理</w:t>
            </w:r>
          </w:p>
        </w:tc>
      </w:tr>
      <w:tr w14:paraId="7A07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noWrap w:val="0"/>
            <w:vAlign w:val="center"/>
          </w:tcPr>
          <w:p w14:paraId="7EB5CC16">
            <w:pPr>
              <w:spacing w:line="400" w:lineRule="exact"/>
              <w:jc w:val="center"/>
              <w:rPr>
                <w:rFonts w:hint="eastAsia"/>
                <w:b/>
                <w:bCs/>
              </w:rPr>
            </w:pPr>
            <w:r>
              <w:rPr>
                <w:rFonts w:hint="eastAsia"/>
                <w:b/>
                <w:bCs/>
              </w:rPr>
              <w:t>参考书目：</w:t>
            </w:r>
          </w:p>
        </w:tc>
        <w:tc>
          <w:tcPr>
            <w:tcW w:w="5714" w:type="dxa"/>
            <w:noWrap w:val="0"/>
            <w:vAlign w:val="center"/>
          </w:tcPr>
          <w:p w14:paraId="053BCE09">
            <w:pPr>
              <w:spacing w:line="400" w:lineRule="exact"/>
              <w:jc w:val="left"/>
              <w:rPr>
                <w:rFonts w:hint="eastAsia"/>
                <w:sz w:val="18"/>
                <w:szCs w:val="18"/>
              </w:rPr>
            </w:pPr>
            <w:r>
              <w:rPr>
                <w:rFonts w:hint="eastAsia"/>
                <w:sz w:val="18"/>
                <w:szCs w:val="18"/>
              </w:rPr>
              <w:t>[1] 杨平 等.自动控制原理－理论篇(第3版),中国电力出版社,</w:t>
            </w:r>
            <w:r>
              <w:rPr>
                <w:sz w:val="18"/>
                <w:szCs w:val="18"/>
              </w:rPr>
              <w:t>2</w:t>
            </w:r>
            <w:r>
              <w:rPr>
                <w:rFonts w:hint="eastAsia"/>
                <w:sz w:val="18"/>
                <w:szCs w:val="18"/>
              </w:rPr>
              <w:t>016</w:t>
            </w:r>
          </w:p>
          <w:p w14:paraId="5D81520B">
            <w:pPr>
              <w:spacing w:line="400" w:lineRule="exact"/>
              <w:jc w:val="left"/>
              <w:rPr>
                <w:rFonts w:hint="default" w:eastAsia="宋体"/>
                <w:lang w:val="en-US" w:eastAsia="zh-CN"/>
              </w:rPr>
            </w:pPr>
            <w:r>
              <w:rPr>
                <w:rFonts w:hint="eastAsia"/>
                <w:sz w:val="18"/>
                <w:szCs w:val="18"/>
              </w:rPr>
              <w:t>[2] 杨平 等.自动控制原理－练习与测试篇</w:t>
            </w:r>
            <w:r>
              <w:rPr>
                <w:rFonts w:hint="eastAsia"/>
                <w:sz w:val="18"/>
                <w:szCs w:val="18"/>
                <w:lang w:eastAsia="zh-CN"/>
              </w:rPr>
              <w:t>（</w:t>
            </w:r>
            <w:r>
              <w:rPr>
                <w:rFonts w:hint="eastAsia"/>
                <w:sz w:val="18"/>
                <w:szCs w:val="18"/>
                <w:lang w:val="en-US" w:eastAsia="zh-CN"/>
              </w:rPr>
              <w:t>第二版</w:t>
            </w:r>
            <w:r>
              <w:rPr>
                <w:rFonts w:hint="eastAsia"/>
                <w:sz w:val="18"/>
                <w:szCs w:val="18"/>
                <w:lang w:eastAsia="zh-CN"/>
              </w:rPr>
              <w:t>）</w:t>
            </w:r>
            <w:r>
              <w:rPr>
                <w:rFonts w:hint="eastAsia"/>
                <w:sz w:val="18"/>
                <w:szCs w:val="18"/>
              </w:rPr>
              <w:t>,中国电力出版社,</w:t>
            </w:r>
            <w:r>
              <w:rPr>
                <w:sz w:val="18"/>
                <w:szCs w:val="18"/>
              </w:rPr>
              <w:t>20</w:t>
            </w:r>
            <w:r>
              <w:rPr>
                <w:rFonts w:hint="eastAsia"/>
                <w:sz w:val="18"/>
                <w:szCs w:val="18"/>
                <w:lang w:val="en-US" w:eastAsia="zh-CN"/>
              </w:rPr>
              <w:t>20</w:t>
            </w:r>
          </w:p>
        </w:tc>
      </w:tr>
      <w:tr w14:paraId="6935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2" w:hRule="atLeast"/>
        </w:trPr>
        <w:tc>
          <w:tcPr>
            <w:tcW w:w="8522" w:type="dxa"/>
            <w:gridSpan w:val="2"/>
            <w:tcBorders>
              <w:bottom w:val="single" w:color="auto" w:sz="4" w:space="0"/>
            </w:tcBorders>
            <w:noWrap w:val="0"/>
            <w:vAlign w:val="top"/>
          </w:tcPr>
          <w:p w14:paraId="31F30F1D">
            <w:pPr>
              <w:spacing w:line="400" w:lineRule="exact"/>
              <w:jc w:val="center"/>
              <w:rPr>
                <w:rFonts w:hint="eastAsia" w:cs="Tahoma"/>
                <w:b/>
                <w:color w:val="000000"/>
                <w:sz w:val="24"/>
              </w:rPr>
            </w:pPr>
            <w:r>
              <w:rPr>
                <w:rFonts w:hint="eastAsia" w:cs="Tahoma"/>
                <w:b/>
                <w:color w:val="000000"/>
                <w:sz w:val="24"/>
              </w:rPr>
              <w:t>复习的总体要求</w:t>
            </w:r>
          </w:p>
          <w:p w14:paraId="052480FD">
            <w:pPr>
              <w:spacing w:line="360" w:lineRule="auto"/>
              <w:jc w:val="left"/>
              <w:rPr>
                <w:rFonts w:hint="eastAsia"/>
              </w:rPr>
            </w:pPr>
          </w:p>
          <w:p w14:paraId="386119C9">
            <w:pPr>
              <w:adjustRightInd w:val="0"/>
              <w:snapToGrid w:val="0"/>
              <w:spacing w:line="360" w:lineRule="auto"/>
              <w:ind w:firstLine="420" w:firstLineChars="200"/>
              <w:jc w:val="left"/>
              <w:rPr>
                <w:rFonts w:hint="eastAsia"/>
              </w:rPr>
            </w:pPr>
            <w:r>
              <w:rPr>
                <w:rFonts w:hint="eastAsia"/>
              </w:rPr>
              <w:t>自动控制原理课程的本质是自动控制系统的特性分析方法和控制器的初步设计理念。学会本课程的学生应当表现出的基本能力是：首先，会用方框图变换或信号流图法将该系统分解成环节或综合成大的系统；其次，会用机理建模或实验建模法建立系统的数学模型---传递函数或状态方程形式；第三，会用系统分析方法分析出系统的基本特性，比如，稳定性、快速性或稳态误差；第四，会用控制器的设计方法设计控制器或利用系统分析方法改进系统特性。</w:t>
            </w:r>
          </w:p>
          <w:p w14:paraId="654399D3">
            <w:pPr>
              <w:adjustRightInd w:val="0"/>
              <w:snapToGrid w:val="0"/>
              <w:spacing w:line="360" w:lineRule="auto"/>
              <w:ind w:firstLine="420" w:firstLineChars="200"/>
              <w:jc w:val="left"/>
              <w:rPr>
                <w:rFonts w:hint="eastAsia"/>
              </w:rPr>
            </w:pPr>
            <w:r>
              <w:rPr>
                <w:rFonts w:hint="eastAsia"/>
              </w:rPr>
              <w:t>控制系统分析和设计方法主要可分为时域法、根轨迹法、频域法和状态空间法四种。前三种方法都是基于传递函数模型，第四种方法基于状态方程模型。四种方法构成了控制理论的基础。</w:t>
            </w:r>
          </w:p>
        </w:tc>
      </w:tr>
      <w:tr w14:paraId="63A4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8522" w:type="dxa"/>
            <w:gridSpan w:val="2"/>
            <w:tcBorders>
              <w:bottom w:val="single" w:color="auto" w:sz="4" w:space="0"/>
            </w:tcBorders>
            <w:noWrap w:val="0"/>
            <w:vAlign w:val="top"/>
          </w:tcPr>
          <w:p w14:paraId="3F07918D">
            <w:pPr>
              <w:spacing w:line="400" w:lineRule="exact"/>
              <w:jc w:val="center"/>
              <w:rPr>
                <w:rFonts w:hint="eastAsia"/>
                <w:b/>
                <w:bCs/>
                <w:sz w:val="24"/>
              </w:rPr>
            </w:pPr>
          </w:p>
          <w:p w14:paraId="44D5157E">
            <w:pPr>
              <w:spacing w:line="400" w:lineRule="exact"/>
              <w:jc w:val="center"/>
              <w:rPr>
                <w:rFonts w:hint="eastAsia"/>
              </w:rPr>
            </w:pPr>
            <w:r>
              <w:rPr>
                <w:rFonts w:hint="eastAsia"/>
                <w:b/>
                <w:bCs/>
                <w:sz w:val="24"/>
              </w:rPr>
              <w:t>复习内容</w:t>
            </w:r>
          </w:p>
          <w:p w14:paraId="65C70A85">
            <w:pPr>
              <w:spacing w:line="400" w:lineRule="exact"/>
              <w:rPr>
                <w:rFonts w:hint="eastAsia"/>
                <w:sz w:val="24"/>
              </w:rPr>
            </w:pPr>
            <w:r>
              <w:rPr>
                <w:rFonts w:hint="eastAsia"/>
                <w:b/>
                <w:sz w:val="24"/>
              </w:rPr>
              <w:t>知识点</w:t>
            </w:r>
          </w:p>
          <w:p w14:paraId="47A5504A">
            <w:pPr>
              <w:spacing w:line="400" w:lineRule="exact"/>
              <w:ind w:firstLine="420" w:firstLineChars="200"/>
              <w:rPr>
                <w:bCs/>
              </w:rPr>
            </w:pPr>
            <w:r>
              <w:rPr>
                <w:rFonts w:hint="eastAsia"/>
                <w:bCs/>
              </w:rPr>
              <w:t>一）自动控制系统的基本概念：系统组成、分类、性能、要求。</w:t>
            </w:r>
          </w:p>
          <w:p w14:paraId="5E06E69A">
            <w:pPr>
              <w:spacing w:line="400" w:lineRule="exact"/>
              <w:rPr>
                <w:bCs/>
              </w:rPr>
            </w:pPr>
            <w:r>
              <w:rPr>
                <w:bCs/>
              </w:rPr>
              <w:t xml:space="preserve">  </w:t>
            </w:r>
            <w:r>
              <w:rPr>
                <w:rFonts w:hint="eastAsia"/>
                <w:bCs/>
              </w:rPr>
              <w:t xml:space="preserve"> </w:t>
            </w:r>
            <w:r>
              <w:rPr>
                <w:bCs/>
              </w:rPr>
              <w:t xml:space="preserve"> </w:t>
            </w:r>
            <w:r>
              <w:rPr>
                <w:rFonts w:hint="eastAsia"/>
                <w:bCs/>
              </w:rPr>
              <w:t>二）自动控制系统的数学模型：微分方程、传递函数、典型环节动态特性、系统方框图的等效转换和信号流图、机理建模法和实验建模、</w:t>
            </w:r>
            <w:r>
              <w:rPr>
                <w:bCs/>
              </w:rPr>
              <w:t>PID</w:t>
            </w:r>
            <w:r>
              <w:rPr>
                <w:rFonts w:hint="eastAsia"/>
                <w:bCs/>
              </w:rPr>
              <w:t>控制器基本控制规律和动态特性。</w:t>
            </w:r>
          </w:p>
          <w:p w14:paraId="017A12EC">
            <w:pPr>
              <w:spacing w:line="400" w:lineRule="exact"/>
              <w:rPr>
                <w:bCs/>
              </w:rPr>
            </w:pPr>
            <w:r>
              <w:rPr>
                <w:bCs/>
              </w:rPr>
              <w:t xml:space="preserve">    </w:t>
            </w:r>
            <w:r>
              <w:rPr>
                <w:rFonts w:hint="eastAsia"/>
                <w:bCs/>
              </w:rPr>
              <w:t>三）控制系统的时域分析：</w:t>
            </w:r>
            <w:r>
              <w:rPr>
                <w:bCs/>
              </w:rPr>
              <w:t xml:space="preserve"> </w:t>
            </w:r>
            <w:r>
              <w:rPr>
                <w:rFonts w:hint="eastAsia"/>
                <w:bCs/>
              </w:rPr>
              <w:t>时域性能指标、一阶和二阶系统的时域分析、高阶系统的时域分析和闭环主导极点、稳定性与代数判据、稳态误差分析和误差系数。</w:t>
            </w:r>
          </w:p>
          <w:p w14:paraId="0A22355C">
            <w:pPr>
              <w:spacing w:line="400" w:lineRule="exact"/>
              <w:ind w:firstLine="435"/>
              <w:rPr>
                <w:rFonts w:hint="eastAsia"/>
                <w:bCs/>
              </w:rPr>
            </w:pPr>
            <w:r>
              <w:rPr>
                <w:rFonts w:hint="eastAsia"/>
                <w:bCs/>
              </w:rPr>
              <w:t>四）控制系统设计：结构设计、规律选择、参数整定、串级控制、前馈控制等系统。</w:t>
            </w:r>
          </w:p>
          <w:p w14:paraId="36E7AE7E">
            <w:pPr>
              <w:spacing w:line="400" w:lineRule="exact"/>
              <w:ind w:firstLine="435"/>
              <w:rPr>
                <w:bCs/>
              </w:rPr>
            </w:pPr>
            <w:r>
              <w:rPr>
                <w:rFonts w:hint="eastAsia"/>
                <w:bCs/>
              </w:rPr>
              <w:t>五）根轨迹法：根轨迹图绘制、根轨迹法典型超前和典型滞后校正设计。</w:t>
            </w:r>
          </w:p>
          <w:p w14:paraId="4E2768E5">
            <w:pPr>
              <w:spacing w:line="400" w:lineRule="exact"/>
              <w:rPr>
                <w:rFonts w:hint="eastAsia"/>
                <w:bCs/>
              </w:rPr>
            </w:pPr>
            <w:r>
              <w:rPr>
                <w:bCs/>
              </w:rPr>
              <w:t xml:space="preserve">   </w:t>
            </w:r>
            <w:r>
              <w:rPr>
                <w:rFonts w:hint="eastAsia"/>
                <w:bCs/>
              </w:rPr>
              <w:t xml:space="preserve"> 六）控制系统的频域分析：频率特性的基本概念、奈氏图、伯德图、奈氏图分析，奈氏稳定性判据、相位裕量和幅值裕量、伯德图分析、闭环频率特性分析、频域法典型超前和典型滞后校正设计。</w:t>
            </w:r>
          </w:p>
          <w:p w14:paraId="5BCD7DFA">
            <w:pPr>
              <w:spacing w:line="400" w:lineRule="exact"/>
              <w:rPr>
                <w:bCs/>
              </w:rPr>
            </w:pPr>
            <w:r>
              <w:rPr>
                <w:bCs/>
              </w:rPr>
              <w:t xml:space="preserve">    </w:t>
            </w:r>
            <w:r>
              <w:rPr>
                <w:rFonts w:hint="eastAsia"/>
                <w:bCs/>
              </w:rPr>
              <w:t>七）离散控制系统：离散、采样和保持的概念、差分方程和脉冲传递函数、离散控制系统的稳定性分析。</w:t>
            </w:r>
          </w:p>
          <w:p w14:paraId="06771BE4">
            <w:pPr>
              <w:spacing w:line="400" w:lineRule="exact"/>
              <w:rPr>
                <w:bCs/>
              </w:rPr>
            </w:pPr>
            <w:r>
              <w:rPr>
                <w:bCs/>
              </w:rPr>
              <w:t xml:space="preserve">   </w:t>
            </w:r>
            <w:r>
              <w:rPr>
                <w:rFonts w:hint="eastAsia"/>
                <w:bCs/>
              </w:rPr>
              <w:t xml:space="preserve"> 八）控制系统的状态空间分析与设计：基本概念、</w:t>
            </w:r>
            <w:r>
              <w:rPr>
                <w:bCs/>
              </w:rPr>
              <w:t xml:space="preserve"> </w:t>
            </w:r>
            <w:r>
              <w:rPr>
                <w:rFonts w:hint="eastAsia"/>
                <w:bCs/>
              </w:rPr>
              <w:t>状态空间描述、标准形及其变换、能控性和能观测性、极点配置法设计状态反馈控制器和状态观测器。</w:t>
            </w:r>
          </w:p>
          <w:p w14:paraId="75C53190">
            <w:pPr>
              <w:spacing w:line="400" w:lineRule="exact"/>
              <w:rPr>
                <w:bCs/>
              </w:rPr>
            </w:pPr>
            <w:r>
              <w:rPr>
                <w:bCs/>
              </w:rPr>
              <w:t xml:space="preserve">    </w:t>
            </w:r>
            <w:r>
              <w:rPr>
                <w:rFonts w:hint="eastAsia"/>
                <w:bCs/>
              </w:rPr>
              <w:t>九）非线性系统分析：非线性系统的特点和类型、描述函数分析、相平面分析。</w:t>
            </w:r>
          </w:p>
          <w:p w14:paraId="3B09F451">
            <w:pPr>
              <w:spacing w:line="400" w:lineRule="exact"/>
              <w:rPr>
                <w:rFonts w:hint="eastAsia"/>
                <w:bCs/>
              </w:rPr>
            </w:pPr>
            <w:r>
              <w:rPr>
                <w:bCs/>
              </w:rPr>
              <w:t xml:space="preserve">           </w:t>
            </w:r>
          </w:p>
          <w:p w14:paraId="3841EF52">
            <w:pPr>
              <w:spacing w:line="400" w:lineRule="exact"/>
              <w:rPr>
                <w:rFonts w:hint="eastAsia"/>
                <w:b/>
                <w:bCs/>
                <w:sz w:val="24"/>
              </w:rPr>
            </w:pPr>
            <w:r>
              <w:rPr>
                <w:rFonts w:hint="eastAsia"/>
                <w:b/>
                <w:sz w:val="24"/>
              </w:rPr>
              <w:t>考核要求</w:t>
            </w:r>
          </w:p>
          <w:p w14:paraId="22C03895">
            <w:pPr>
              <w:spacing w:line="400" w:lineRule="exact"/>
              <w:ind w:firstLine="210" w:firstLineChars="100"/>
            </w:pPr>
            <w:r>
              <w:t>1</w:t>
            </w:r>
            <w:r>
              <w:rPr>
                <w:rFonts w:hint="eastAsia"/>
              </w:rPr>
              <w:t>）理解和掌握自动控制系统的基本概念：组成、分类、性能、要求。</w:t>
            </w:r>
          </w:p>
          <w:p w14:paraId="5A730090">
            <w:pPr>
              <w:spacing w:line="400" w:lineRule="exact"/>
            </w:pPr>
            <w:r>
              <w:rPr>
                <w:rFonts w:hint="eastAsia"/>
              </w:rPr>
              <w:t xml:space="preserve">  </w:t>
            </w:r>
            <w:r>
              <w:t>2</w:t>
            </w:r>
            <w:r>
              <w:rPr>
                <w:rFonts w:hint="eastAsia"/>
              </w:rPr>
              <w:t>）掌握控制系统的模型化技术：方框图表示与简化、信号流图及</w:t>
            </w:r>
            <w:r>
              <w:t>Mason</w:t>
            </w:r>
            <w:r>
              <w:rPr>
                <w:rFonts w:hint="eastAsia"/>
              </w:rPr>
              <w:t>公式、机理建模和典型环节动态特性、传递函数与状态方程、实验建模、PID控制器特性。</w:t>
            </w:r>
          </w:p>
          <w:p w14:paraId="16E9F068">
            <w:pPr>
              <w:spacing w:line="400" w:lineRule="exact"/>
              <w:rPr>
                <w:rFonts w:hint="eastAsia"/>
              </w:rPr>
            </w:pPr>
            <w:r>
              <w:rPr>
                <w:rFonts w:hint="eastAsia"/>
              </w:rPr>
              <w:t xml:space="preserve">  </w:t>
            </w:r>
            <w:r>
              <w:t>3</w:t>
            </w:r>
            <w:r>
              <w:rPr>
                <w:rFonts w:hint="eastAsia"/>
              </w:rPr>
              <w:t>）掌握控制系统的时域分析法：零极点分析、稳定性和稳态误差计算、二阶系统性能指标计算。</w:t>
            </w:r>
          </w:p>
          <w:p w14:paraId="29A2B7B1">
            <w:pPr>
              <w:spacing w:line="400" w:lineRule="exact"/>
            </w:pPr>
            <w:r>
              <w:rPr>
                <w:rFonts w:hint="eastAsia"/>
              </w:rPr>
              <w:t xml:space="preserve">  4）掌握典型控制系统的结构分析和简单控制系统的时域设计。</w:t>
            </w:r>
          </w:p>
          <w:p w14:paraId="662291EB">
            <w:pPr>
              <w:spacing w:line="400" w:lineRule="exact"/>
            </w:pPr>
            <w:r>
              <w:rPr>
                <w:rFonts w:hint="eastAsia"/>
              </w:rPr>
              <w:t xml:space="preserve">  5）掌握控制系统的根轨迹分析和初步设计。</w:t>
            </w:r>
          </w:p>
          <w:p w14:paraId="274306DB">
            <w:pPr>
              <w:spacing w:line="400" w:lineRule="exact"/>
            </w:pPr>
            <w:r>
              <w:rPr>
                <w:rFonts w:hint="eastAsia"/>
              </w:rPr>
              <w:t xml:space="preserve">  6）掌握控制系统的频域分析和初步设计。</w:t>
            </w:r>
          </w:p>
          <w:p w14:paraId="12965276">
            <w:pPr>
              <w:spacing w:line="400" w:lineRule="exact"/>
            </w:pPr>
            <w:r>
              <w:t xml:space="preserve"> </w:t>
            </w:r>
            <w:r>
              <w:rPr>
                <w:rFonts w:hint="eastAsia"/>
              </w:rPr>
              <w:t xml:space="preserve"> 7）掌握离散控制系统的分析。</w:t>
            </w:r>
          </w:p>
          <w:p w14:paraId="76FD84C1">
            <w:pPr>
              <w:spacing w:line="400" w:lineRule="exact"/>
            </w:pPr>
            <w:r>
              <w:rPr>
                <w:rFonts w:hint="eastAsia"/>
              </w:rPr>
              <w:t xml:space="preserve">  8）掌握状态空间控制系统的分析和初步设计。</w:t>
            </w:r>
          </w:p>
          <w:p w14:paraId="0C2C0F8A">
            <w:pPr>
              <w:spacing w:line="400" w:lineRule="exact"/>
              <w:rPr>
                <w:rFonts w:hint="eastAsia"/>
                <w:b/>
                <w:bCs/>
              </w:rPr>
            </w:pPr>
            <w:r>
              <w:rPr>
                <w:rFonts w:hint="eastAsia"/>
              </w:rPr>
              <w:t xml:space="preserve">  9）理解非线性控制系统的常用分析方法，掌握描述函数分析极限环的方法。</w:t>
            </w:r>
          </w:p>
        </w:tc>
      </w:tr>
    </w:tbl>
    <w:p w14:paraId="4F7C005A">
      <w:pPr>
        <w:rPr>
          <w:rFonts w:hint="eastAsia"/>
          <w:b/>
          <w:bCs/>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YTI3OWQ0N2NkMjIxYWI4OTJkNTA4NGYxZDIzN2MifQ=="/>
  </w:docVars>
  <w:rsids>
    <w:rsidRoot w:val="000570F8"/>
    <w:rsid w:val="000372EC"/>
    <w:rsid w:val="000570F8"/>
    <w:rsid w:val="00066759"/>
    <w:rsid w:val="001332B4"/>
    <w:rsid w:val="00202A25"/>
    <w:rsid w:val="002136C1"/>
    <w:rsid w:val="00227F06"/>
    <w:rsid w:val="003800CC"/>
    <w:rsid w:val="00393F8A"/>
    <w:rsid w:val="003A5C61"/>
    <w:rsid w:val="00412874"/>
    <w:rsid w:val="00421962"/>
    <w:rsid w:val="004778A5"/>
    <w:rsid w:val="00483604"/>
    <w:rsid w:val="00484C0E"/>
    <w:rsid w:val="004A5888"/>
    <w:rsid w:val="004D587B"/>
    <w:rsid w:val="005032D7"/>
    <w:rsid w:val="005616B5"/>
    <w:rsid w:val="005815A6"/>
    <w:rsid w:val="0059468B"/>
    <w:rsid w:val="0064783B"/>
    <w:rsid w:val="00661EAE"/>
    <w:rsid w:val="00666027"/>
    <w:rsid w:val="00860835"/>
    <w:rsid w:val="00896CE1"/>
    <w:rsid w:val="008E5436"/>
    <w:rsid w:val="00915D31"/>
    <w:rsid w:val="009468F0"/>
    <w:rsid w:val="0097377D"/>
    <w:rsid w:val="00997203"/>
    <w:rsid w:val="009A72A6"/>
    <w:rsid w:val="00A23368"/>
    <w:rsid w:val="00A821E0"/>
    <w:rsid w:val="00AD4833"/>
    <w:rsid w:val="00AE353D"/>
    <w:rsid w:val="00AF6C1B"/>
    <w:rsid w:val="00B164AC"/>
    <w:rsid w:val="00B3469C"/>
    <w:rsid w:val="00BC4551"/>
    <w:rsid w:val="00CD3839"/>
    <w:rsid w:val="00CD7594"/>
    <w:rsid w:val="00DB1A45"/>
    <w:rsid w:val="00DC294D"/>
    <w:rsid w:val="00F55C0A"/>
    <w:rsid w:val="00F569B8"/>
    <w:rsid w:val="00FA52E9"/>
    <w:rsid w:val="00FE6794"/>
    <w:rsid w:val="03806CFA"/>
    <w:rsid w:val="3E1639F0"/>
    <w:rsid w:val="59412DC9"/>
    <w:rsid w:val="79BA74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页眉 Char"/>
    <w:link w:val="3"/>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pow</Company>
  <Pages>2</Pages>
  <Words>1230</Words>
  <Characters>1256</Characters>
  <Lines>9</Lines>
  <Paragraphs>2</Paragraphs>
  <TotalTime>2</TotalTime>
  <ScaleCrop>false</ScaleCrop>
  <LinksUpToDate>false</LinksUpToDate>
  <CharactersWithSpaces>1313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2021-08-24T05:59:00Z</dcterms:created>
  <dc:creator>lzh</dc:creator>
  <cp:lastModifiedBy>样扬仰泱</cp:lastModifiedBy>
  <cp:lastPrinted>2016-06-20T07:24:00Z</cp:lastPrinted>
  <dcterms:modified xsi:type="dcterms:W3CDTF">2024-08-08T05:32:26Z</dcterms:modified>
  <dc:title>格式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0F7FE518CEB147E58203A7CA2E3DFA37_13</vt:lpwstr>
  </property>
</Properties>
</file>