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41435">
      <w:pPr>
        <w:widowControl/>
        <w:snapToGrid w:val="0"/>
        <w:spacing w:before="312" w:beforeLines="100" w:after="312" w:afterLines="100"/>
        <w:jc w:val="center"/>
        <w:rPr>
          <w:rFonts w:ascii="方正小标宋简体" w:hAnsi="黑体" w:eastAsia="方正小标宋简体" w:cs="宋体"/>
          <w:sz w:val="36"/>
          <w:szCs w:val="36"/>
        </w:rPr>
      </w:pPr>
      <w:bookmarkStart w:id="1" w:name="_GoBack"/>
      <w:bookmarkEnd w:id="1"/>
      <w:r>
        <w:rPr>
          <w:rFonts w:hint="eastAsia" w:ascii="黑体" w:hAnsi="黑体" w:eastAsia="黑体" w:cs="黑体"/>
          <w:bCs/>
          <w:sz w:val="32"/>
          <w:szCs w:val="32"/>
        </w:rPr>
        <w:t>《食品标准与法规》课程教学大纲</w:t>
      </w:r>
    </w:p>
    <w:p w14:paraId="3B8EA0CB">
      <w:pPr>
        <w:tabs>
          <w:tab w:val="left" w:pos="2805"/>
          <w:tab w:val="center" w:pos="4812"/>
        </w:tabs>
        <w:spacing w:before="156" w:beforeLines="50" w:after="156" w:afterLines="50"/>
        <w:ind w:firstLine="480" w:firstLineChars="200"/>
        <w:jc w:val="left"/>
        <w:rPr>
          <w:rFonts w:ascii="黑体" w:hAnsi="黑体" w:eastAsia="黑体"/>
          <w:color w:val="000000"/>
          <w:sz w:val="24"/>
        </w:rPr>
      </w:pPr>
      <w:r>
        <w:rPr>
          <w:rFonts w:hint="eastAsia" w:ascii="黑体" w:hAnsi="黑体" w:eastAsia="黑体"/>
          <w:color w:val="000000"/>
          <w:sz w:val="24"/>
        </w:rPr>
        <w:t>一、课程基本信息</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860"/>
        <w:gridCol w:w="486"/>
        <w:gridCol w:w="141"/>
        <w:gridCol w:w="889"/>
        <w:gridCol w:w="641"/>
        <w:gridCol w:w="368"/>
        <w:gridCol w:w="515"/>
        <w:gridCol w:w="479"/>
        <w:gridCol w:w="210"/>
        <w:gridCol w:w="893"/>
        <w:gridCol w:w="206"/>
        <w:gridCol w:w="462"/>
        <w:gridCol w:w="898"/>
      </w:tblGrid>
      <w:tr w14:paraId="760B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63" w:type="pct"/>
            <w:vMerge w:val="restart"/>
            <w:tcBorders>
              <w:top w:val="single" w:color="auto" w:sz="4" w:space="0"/>
              <w:left w:val="single" w:color="auto" w:sz="4" w:space="0"/>
              <w:bottom w:val="single" w:color="auto" w:sz="4" w:space="0"/>
              <w:right w:val="single" w:color="auto" w:sz="4" w:space="0"/>
            </w:tcBorders>
            <w:noWrap w:val="0"/>
            <w:vAlign w:val="center"/>
          </w:tcPr>
          <w:p w14:paraId="7E8B7703">
            <w:pPr>
              <w:jc w:val="center"/>
              <w:rPr>
                <w:rFonts w:hint="eastAsia" w:ascii="宋体" w:hAnsi="宋体" w:cs="宋体"/>
                <w:color w:val="000000"/>
                <w:kern w:val="0"/>
                <w:sz w:val="18"/>
                <w:szCs w:val="18"/>
              </w:rPr>
            </w:pPr>
            <w:r>
              <w:rPr>
                <w:rFonts w:hint="eastAsia" w:ascii="宋体" w:hAnsi="宋体" w:cs="宋体"/>
                <w:color w:val="000000"/>
                <w:kern w:val="0"/>
                <w:sz w:val="18"/>
                <w:szCs w:val="18"/>
              </w:rPr>
              <w:t>课程名称</w:t>
            </w:r>
          </w:p>
        </w:tc>
        <w:tc>
          <w:tcPr>
            <w:tcW w:w="4136" w:type="pct"/>
            <w:gridSpan w:val="13"/>
            <w:tcBorders>
              <w:top w:val="single" w:color="auto" w:sz="4" w:space="0"/>
              <w:left w:val="single" w:color="auto" w:sz="4" w:space="0"/>
              <w:bottom w:val="single" w:color="auto" w:sz="4" w:space="0"/>
              <w:right w:val="single" w:color="auto" w:sz="4" w:space="0"/>
            </w:tcBorders>
            <w:noWrap w:val="0"/>
            <w:vAlign w:val="center"/>
          </w:tcPr>
          <w:p w14:paraId="36C6E28F">
            <w:pPr>
              <w:jc w:val="center"/>
              <w:rPr>
                <w:rFonts w:ascii="宋体" w:hAnsi="宋体" w:cs="宋体"/>
                <w:color w:val="000000"/>
                <w:kern w:val="0"/>
                <w:sz w:val="18"/>
                <w:szCs w:val="18"/>
              </w:rPr>
            </w:pPr>
            <w:r>
              <w:rPr>
                <w:rFonts w:hint="eastAsia" w:ascii="宋体" w:hAnsi="宋体" w:cs="宋体"/>
                <w:color w:val="000000"/>
                <w:kern w:val="0"/>
                <w:sz w:val="18"/>
                <w:szCs w:val="18"/>
              </w:rPr>
              <w:t>食品标准与法规</w:t>
            </w:r>
          </w:p>
        </w:tc>
      </w:tr>
      <w:tr w14:paraId="443A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vMerge w:val="continue"/>
            <w:tcBorders>
              <w:top w:val="single" w:color="auto" w:sz="4" w:space="0"/>
              <w:left w:val="single" w:color="auto" w:sz="4" w:space="0"/>
              <w:bottom w:val="single" w:color="auto" w:sz="4" w:space="0"/>
              <w:right w:val="single" w:color="auto" w:sz="4" w:space="0"/>
            </w:tcBorders>
            <w:noWrap w:val="0"/>
            <w:vAlign w:val="center"/>
          </w:tcPr>
          <w:p w14:paraId="239B4E9F">
            <w:pPr>
              <w:widowControl/>
              <w:jc w:val="left"/>
              <w:rPr>
                <w:rFonts w:hint="eastAsia" w:ascii="宋体" w:hAnsi="宋体" w:cs="宋体"/>
                <w:color w:val="000000"/>
                <w:kern w:val="0"/>
                <w:sz w:val="18"/>
                <w:szCs w:val="18"/>
              </w:rPr>
            </w:pPr>
          </w:p>
        </w:tc>
        <w:tc>
          <w:tcPr>
            <w:tcW w:w="4136" w:type="pct"/>
            <w:gridSpan w:val="13"/>
            <w:tcBorders>
              <w:top w:val="single" w:color="auto" w:sz="4" w:space="0"/>
              <w:left w:val="single" w:color="auto" w:sz="4" w:space="0"/>
              <w:bottom w:val="single" w:color="auto" w:sz="4" w:space="0"/>
              <w:right w:val="single" w:color="auto" w:sz="4" w:space="0"/>
            </w:tcBorders>
            <w:noWrap w:val="0"/>
            <w:vAlign w:val="center"/>
          </w:tcPr>
          <w:p w14:paraId="5EE586FD">
            <w:pPr>
              <w:jc w:val="center"/>
              <w:rPr>
                <w:rFonts w:ascii="宋体" w:hAnsi="宋体" w:eastAsia="微软雅黑" w:cs="宋体"/>
                <w:color w:val="000000"/>
                <w:kern w:val="0"/>
                <w:sz w:val="18"/>
                <w:szCs w:val="18"/>
              </w:rPr>
            </w:pPr>
            <w:r>
              <w:rPr>
                <w:rFonts w:hint="eastAsia" w:eastAsia="微软雅黑"/>
                <w:bCs/>
                <w:sz w:val="24"/>
              </w:rPr>
              <w:t>Food</w:t>
            </w:r>
            <w:r>
              <w:rPr>
                <w:rFonts w:eastAsia="微软雅黑"/>
                <w:bCs/>
                <w:sz w:val="24"/>
              </w:rPr>
              <w:t xml:space="preserve"> </w:t>
            </w:r>
            <w:r>
              <w:rPr>
                <w:rFonts w:hint="eastAsia" w:eastAsia="微软雅黑"/>
                <w:bCs/>
                <w:sz w:val="24"/>
              </w:rPr>
              <w:t>Standard and Regulation</w:t>
            </w:r>
          </w:p>
        </w:tc>
      </w:tr>
      <w:tr w14:paraId="35D1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5EF83967">
            <w:pPr>
              <w:jc w:val="center"/>
              <w:rPr>
                <w:rFonts w:hint="eastAsia" w:ascii="宋体" w:hAnsi="宋体" w:cs="宋体"/>
                <w:color w:val="000000"/>
                <w:kern w:val="0"/>
                <w:sz w:val="18"/>
                <w:szCs w:val="18"/>
              </w:rPr>
            </w:pPr>
            <w:r>
              <w:rPr>
                <w:rFonts w:hint="eastAsia" w:ascii="宋体" w:hAnsi="宋体" w:cs="宋体"/>
                <w:color w:val="000000"/>
                <w:kern w:val="0"/>
                <w:sz w:val="18"/>
                <w:szCs w:val="18"/>
              </w:rPr>
              <w:t>课程号</w:t>
            </w:r>
          </w:p>
        </w:tc>
        <w:tc>
          <w:tcPr>
            <w:tcW w:w="790" w:type="pct"/>
            <w:gridSpan w:val="2"/>
            <w:tcBorders>
              <w:top w:val="single" w:color="auto" w:sz="4" w:space="0"/>
              <w:left w:val="single" w:color="auto" w:sz="4" w:space="0"/>
              <w:bottom w:val="single" w:color="auto" w:sz="4" w:space="0"/>
              <w:right w:val="single" w:color="auto" w:sz="4" w:space="0"/>
            </w:tcBorders>
            <w:noWrap w:val="0"/>
            <w:vAlign w:val="center"/>
          </w:tcPr>
          <w:p w14:paraId="6E6704BE">
            <w:pPr>
              <w:jc w:val="center"/>
              <w:rPr>
                <w:rFonts w:hint="eastAsia" w:ascii="宋体" w:hAnsi="宋体" w:cs="宋体"/>
                <w:color w:val="000000"/>
                <w:kern w:val="0"/>
                <w:sz w:val="18"/>
                <w:szCs w:val="18"/>
              </w:rPr>
            </w:pPr>
            <w:r>
              <w:rPr>
                <w:color w:val="000000"/>
                <w:kern w:val="0"/>
                <w:szCs w:val="21"/>
                <w:lang w:bidi="ar"/>
              </w:rPr>
              <w:t>0920</w:t>
            </w:r>
            <w:r>
              <w:rPr>
                <w:rFonts w:hint="eastAsia"/>
                <w:color w:val="000000"/>
                <w:kern w:val="0"/>
                <w:szCs w:val="21"/>
                <w:lang w:bidi="ar"/>
              </w:rPr>
              <w:t>22</w:t>
            </w:r>
            <w:r>
              <w:rPr>
                <w:color w:val="000000"/>
                <w:kern w:val="0"/>
                <w:szCs w:val="21"/>
                <w:lang w:bidi="ar"/>
              </w:rPr>
              <w:t>0</w:t>
            </w:r>
          </w:p>
        </w:tc>
        <w:tc>
          <w:tcPr>
            <w:tcW w:w="605" w:type="pct"/>
            <w:gridSpan w:val="2"/>
            <w:tcBorders>
              <w:top w:val="single" w:color="auto" w:sz="4" w:space="0"/>
              <w:left w:val="single" w:color="auto" w:sz="4" w:space="0"/>
              <w:bottom w:val="single" w:color="auto" w:sz="4" w:space="0"/>
              <w:right w:val="single" w:color="auto" w:sz="4" w:space="0"/>
            </w:tcBorders>
            <w:noWrap w:val="0"/>
            <w:vAlign w:val="center"/>
          </w:tcPr>
          <w:p w14:paraId="3073E3FB">
            <w:pPr>
              <w:jc w:val="center"/>
              <w:rPr>
                <w:rFonts w:hint="eastAsia" w:ascii="宋体" w:hAnsi="宋体" w:cs="宋体"/>
                <w:color w:val="000000"/>
                <w:kern w:val="0"/>
                <w:sz w:val="18"/>
                <w:szCs w:val="18"/>
              </w:rPr>
            </w:pPr>
            <w:r>
              <w:rPr>
                <w:rFonts w:hint="eastAsia" w:ascii="宋体" w:hAnsi="宋体" w:cs="宋体"/>
                <w:color w:val="000000"/>
                <w:kern w:val="0"/>
                <w:sz w:val="18"/>
                <w:szCs w:val="18"/>
              </w:rPr>
              <w:t>课程类别</w:t>
            </w:r>
          </w:p>
        </w:tc>
        <w:tc>
          <w:tcPr>
            <w:tcW w:w="1173" w:type="pct"/>
            <w:gridSpan w:val="4"/>
            <w:tcBorders>
              <w:top w:val="single" w:color="auto" w:sz="4" w:space="0"/>
              <w:left w:val="single" w:color="auto" w:sz="4" w:space="0"/>
              <w:bottom w:val="single" w:color="auto" w:sz="4" w:space="0"/>
              <w:right w:val="single" w:color="auto" w:sz="4" w:space="0"/>
            </w:tcBorders>
            <w:noWrap w:val="0"/>
            <w:vAlign w:val="center"/>
          </w:tcPr>
          <w:p w14:paraId="723E8951">
            <w:pPr>
              <w:jc w:val="center"/>
              <w:rPr>
                <w:rFonts w:hint="eastAsia" w:ascii="宋体" w:hAnsi="宋体" w:cs="宋体"/>
                <w:sz w:val="18"/>
                <w:szCs w:val="18"/>
              </w:rPr>
            </w:pPr>
            <w:r>
              <w:rPr>
                <w:rFonts w:hint="eastAsia" w:ascii="宋体" w:hAnsi="宋体" w:cs="宋体"/>
                <w:color w:val="000000"/>
                <w:kern w:val="0"/>
                <w:sz w:val="20"/>
                <w:szCs w:val="20"/>
                <w:lang w:bidi="ar"/>
              </w:rPr>
              <w:t>专业必修课程</w:t>
            </w:r>
          </w:p>
        </w:tc>
        <w:tc>
          <w:tcPr>
            <w:tcW w:w="768" w:type="pct"/>
            <w:gridSpan w:val="3"/>
            <w:tcBorders>
              <w:top w:val="single" w:color="auto" w:sz="4" w:space="0"/>
              <w:left w:val="single" w:color="auto" w:sz="4" w:space="0"/>
              <w:bottom w:val="single" w:color="auto" w:sz="4" w:space="0"/>
              <w:right w:val="single" w:color="auto" w:sz="4" w:space="0"/>
            </w:tcBorders>
            <w:noWrap w:val="0"/>
            <w:vAlign w:val="center"/>
          </w:tcPr>
          <w:p w14:paraId="7B11BB53">
            <w:pPr>
              <w:jc w:val="center"/>
              <w:rPr>
                <w:rFonts w:hint="eastAsia" w:ascii="宋体" w:hAnsi="宋体" w:cs="宋体"/>
                <w:color w:val="000000"/>
                <w:kern w:val="0"/>
                <w:sz w:val="18"/>
                <w:szCs w:val="18"/>
              </w:rPr>
            </w:pPr>
            <w:r>
              <w:rPr>
                <w:rFonts w:hint="eastAsia" w:ascii="宋体" w:hAnsi="宋体" w:cs="宋体"/>
                <w:color w:val="000000"/>
                <w:kern w:val="0"/>
                <w:sz w:val="18"/>
                <w:szCs w:val="18"/>
              </w:rPr>
              <w:t>课程属性</w:t>
            </w:r>
          </w:p>
        </w:tc>
        <w:tc>
          <w:tcPr>
            <w:tcW w:w="797" w:type="pct"/>
            <w:gridSpan w:val="2"/>
            <w:tcBorders>
              <w:top w:val="single" w:color="auto" w:sz="4" w:space="0"/>
              <w:left w:val="single" w:color="auto" w:sz="4" w:space="0"/>
              <w:bottom w:val="single" w:color="auto" w:sz="4" w:space="0"/>
              <w:right w:val="single" w:color="auto" w:sz="4" w:space="0"/>
            </w:tcBorders>
            <w:noWrap w:val="0"/>
            <w:vAlign w:val="center"/>
          </w:tcPr>
          <w:p w14:paraId="7C152C78">
            <w:pPr>
              <w:jc w:val="center"/>
              <w:rPr>
                <w:rFonts w:hint="eastAsia" w:ascii="宋体" w:hAnsi="宋体" w:cs="宋体"/>
                <w:color w:val="000000"/>
                <w:kern w:val="0"/>
                <w:sz w:val="18"/>
                <w:szCs w:val="18"/>
              </w:rPr>
            </w:pPr>
            <w:r>
              <w:rPr>
                <w:rFonts w:hint="eastAsia" w:ascii="宋体" w:hAnsi="宋体" w:cs="宋体"/>
                <w:color w:val="000000"/>
                <w:kern w:val="0"/>
                <w:sz w:val="18"/>
                <w:szCs w:val="18"/>
              </w:rPr>
              <w:t>必修</w:t>
            </w:r>
          </w:p>
        </w:tc>
      </w:tr>
      <w:tr w14:paraId="1DA5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47A593C3">
            <w:pPr>
              <w:jc w:val="center"/>
              <w:rPr>
                <w:rFonts w:hint="eastAsia" w:ascii="宋体" w:hAnsi="宋体" w:cs="宋体"/>
                <w:color w:val="000000"/>
                <w:kern w:val="0"/>
                <w:sz w:val="18"/>
                <w:szCs w:val="18"/>
              </w:rPr>
            </w:pPr>
            <w:r>
              <w:rPr>
                <w:rFonts w:hint="eastAsia" w:ascii="宋体" w:hAnsi="宋体" w:cs="宋体"/>
                <w:color w:val="000000"/>
                <w:kern w:val="0"/>
                <w:sz w:val="18"/>
                <w:szCs w:val="18"/>
              </w:rPr>
              <w:t>开课学院</w:t>
            </w:r>
          </w:p>
        </w:tc>
        <w:tc>
          <w:tcPr>
            <w:tcW w:w="2570" w:type="pct"/>
            <w:gridSpan w:val="8"/>
            <w:tcBorders>
              <w:top w:val="single" w:color="auto" w:sz="4" w:space="0"/>
              <w:left w:val="single" w:color="auto" w:sz="4" w:space="0"/>
              <w:bottom w:val="single" w:color="auto" w:sz="4" w:space="0"/>
              <w:right w:val="single" w:color="auto" w:sz="4" w:space="0"/>
            </w:tcBorders>
            <w:noWrap w:val="0"/>
            <w:vAlign w:val="center"/>
          </w:tcPr>
          <w:p w14:paraId="4C49CA9D">
            <w:pPr>
              <w:jc w:val="center"/>
              <w:rPr>
                <w:rFonts w:ascii="宋体" w:hAnsi="宋体" w:cs="宋体"/>
                <w:color w:val="000000"/>
                <w:kern w:val="0"/>
                <w:sz w:val="18"/>
                <w:szCs w:val="18"/>
              </w:rPr>
            </w:pPr>
            <w:r>
              <w:rPr>
                <w:rFonts w:hint="eastAsia" w:ascii="宋体" w:hAnsi="宋体" w:cs="宋体"/>
                <w:color w:val="000000"/>
                <w:kern w:val="0"/>
                <w:sz w:val="18"/>
                <w:szCs w:val="18"/>
              </w:rPr>
              <w:t>食品科学与工程学院</w:t>
            </w:r>
          </w:p>
        </w:tc>
        <w:tc>
          <w:tcPr>
            <w:tcW w:w="768" w:type="pct"/>
            <w:gridSpan w:val="3"/>
            <w:tcBorders>
              <w:top w:val="single" w:color="auto" w:sz="4" w:space="0"/>
              <w:left w:val="single" w:color="auto" w:sz="4" w:space="0"/>
              <w:bottom w:val="single" w:color="auto" w:sz="4" w:space="0"/>
              <w:right w:val="single" w:color="auto" w:sz="4" w:space="0"/>
            </w:tcBorders>
            <w:noWrap w:val="0"/>
            <w:vAlign w:val="center"/>
          </w:tcPr>
          <w:p w14:paraId="636F08CB">
            <w:pPr>
              <w:jc w:val="center"/>
              <w:rPr>
                <w:rFonts w:hint="eastAsia" w:ascii="宋体" w:hAnsi="宋体" w:cs="宋体"/>
                <w:color w:val="000000"/>
                <w:kern w:val="0"/>
                <w:sz w:val="18"/>
                <w:szCs w:val="18"/>
              </w:rPr>
            </w:pPr>
            <w:r>
              <w:rPr>
                <w:rFonts w:hint="eastAsia" w:ascii="宋体" w:hAnsi="宋体" w:cs="宋体"/>
                <w:color w:val="000000"/>
                <w:kern w:val="0"/>
                <w:sz w:val="18"/>
                <w:szCs w:val="18"/>
              </w:rPr>
              <w:t>课程负责人</w:t>
            </w:r>
          </w:p>
        </w:tc>
        <w:tc>
          <w:tcPr>
            <w:tcW w:w="797" w:type="pct"/>
            <w:gridSpan w:val="2"/>
            <w:tcBorders>
              <w:top w:val="single" w:color="auto" w:sz="4" w:space="0"/>
              <w:left w:val="single" w:color="auto" w:sz="4" w:space="0"/>
              <w:bottom w:val="single" w:color="auto" w:sz="4" w:space="0"/>
              <w:right w:val="single" w:color="auto" w:sz="4" w:space="0"/>
            </w:tcBorders>
            <w:noWrap w:val="0"/>
            <w:vAlign w:val="center"/>
          </w:tcPr>
          <w:p w14:paraId="321BC741">
            <w:pPr>
              <w:jc w:val="center"/>
              <w:rPr>
                <w:rFonts w:hint="eastAsia" w:ascii="宋体" w:hAnsi="宋体" w:cs="宋体"/>
                <w:color w:val="000000"/>
                <w:kern w:val="0"/>
                <w:sz w:val="18"/>
                <w:szCs w:val="18"/>
              </w:rPr>
            </w:pPr>
            <w:r>
              <w:rPr>
                <w:rFonts w:hint="eastAsia" w:ascii="宋体" w:hAnsi="宋体" w:cs="宋体"/>
                <w:color w:val="000000"/>
                <w:kern w:val="0"/>
                <w:sz w:val="18"/>
                <w:szCs w:val="18"/>
              </w:rPr>
              <w:t>王越男</w:t>
            </w:r>
          </w:p>
        </w:tc>
      </w:tr>
      <w:tr w14:paraId="1E69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780723D7">
            <w:pPr>
              <w:jc w:val="center"/>
              <w:rPr>
                <w:rFonts w:hint="eastAsia" w:ascii="宋体" w:hAnsi="宋体" w:cs="宋体"/>
                <w:color w:val="000000"/>
                <w:kern w:val="0"/>
                <w:sz w:val="18"/>
                <w:szCs w:val="18"/>
              </w:rPr>
            </w:pPr>
            <w:r>
              <w:rPr>
                <w:rFonts w:hint="eastAsia" w:ascii="宋体" w:hAnsi="宋体" w:cs="宋体"/>
                <w:color w:val="000000"/>
                <w:kern w:val="0"/>
                <w:sz w:val="18"/>
                <w:szCs w:val="18"/>
              </w:rPr>
              <w:t>课程团队/</w:t>
            </w:r>
          </w:p>
          <w:p w14:paraId="3BFF8B96">
            <w:pPr>
              <w:jc w:val="center"/>
              <w:rPr>
                <w:rFonts w:hint="eastAsia" w:ascii="宋体" w:hAnsi="宋体" w:cs="宋体"/>
                <w:color w:val="000000"/>
                <w:kern w:val="0"/>
                <w:sz w:val="18"/>
                <w:szCs w:val="18"/>
              </w:rPr>
            </w:pPr>
            <w:r>
              <w:rPr>
                <w:rFonts w:hint="eastAsia" w:ascii="宋体" w:hAnsi="宋体" w:cs="宋体"/>
                <w:color w:val="000000"/>
                <w:kern w:val="0"/>
                <w:sz w:val="18"/>
                <w:szCs w:val="18"/>
              </w:rPr>
              <w:t>成员</w:t>
            </w:r>
          </w:p>
        </w:tc>
        <w:tc>
          <w:tcPr>
            <w:tcW w:w="4136" w:type="pct"/>
            <w:gridSpan w:val="13"/>
            <w:tcBorders>
              <w:top w:val="single" w:color="auto" w:sz="4" w:space="0"/>
              <w:left w:val="single" w:color="auto" w:sz="4" w:space="0"/>
              <w:bottom w:val="single" w:color="auto" w:sz="4" w:space="0"/>
              <w:right w:val="single" w:color="auto" w:sz="4" w:space="0"/>
            </w:tcBorders>
            <w:noWrap w:val="0"/>
            <w:vAlign w:val="center"/>
          </w:tcPr>
          <w:p w14:paraId="55DFF6D2">
            <w:pPr>
              <w:jc w:val="center"/>
              <w:rPr>
                <w:rFonts w:ascii="宋体" w:hAnsi="宋体" w:cs="宋体"/>
                <w:color w:val="000000"/>
                <w:kern w:val="0"/>
                <w:sz w:val="18"/>
                <w:szCs w:val="18"/>
              </w:rPr>
            </w:pPr>
            <w:r>
              <w:rPr>
                <w:rFonts w:hint="eastAsia" w:ascii="宋体" w:hAnsi="宋体" w:cs="宋体"/>
                <w:color w:val="000000"/>
                <w:kern w:val="0"/>
                <w:sz w:val="18"/>
                <w:szCs w:val="18"/>
              </w:rPr>
              <w:t>王越男  杨飞芸  乌云达来</w:t>
            </w:r>
          </w:p>
        </w:tc>
      </w:tr>
      <w:tr w14:paraId="5D5F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0AAB556B">
            <w:pPr>
              <w:jc w:val="center"/>
              <w:rPr>
                <w:rFonts w:hint="eastAsia" w:ascii="宋体" w:hAnsi="宋体" w:cs="宋体"/>
                <w:color w:val="000000"/>
                <w:kern w:val="0"/>
                <w:sz w:val="18"/>
                <w:szCs w:val="18"/>
              </w:rPr>
            </w:pPr>
            <w:r>
              <w:rPr>
                <w:rFonts w:hint="eastAsia" w:ascii="宋体" w:hAnsi="宋体" w:cs="宋体"/>
                <w:color w:val="000000"/>
                <w:kern w:val="0"/>
                <w:sz w:val="18"/>
                <w:szCs w:val="18"/>
              </w:rPr>
              <w:t>开课学期</w:t>
            </w:r>
          </w:p>
        </w:tc>
        <w:tc>
          <w:tcPr>
            <w:tcW w:w="1987" w:type="pct"/>
            <w:gridSpan w:val="6"/>
            <w:tcBorders>
              <w:top w:val="single" w:color="auto" w:sz="4" w:space="0"/>
              <w:left w:val="single" w:color="auto" w:sz="4" w:space="0"/>
              <w:bottom w:val="single" w:color="auto" w:sz="4" w:space="0"/>
              <w:right w:val="single" w:color="auto" w:sz="4" w:space="0"/>
            </w:tcBorders>
            <w:noWrap w:val="0"/>
            <w:vAlign w:val="center"/>
          </w:tcPr>
          <w:p w14:paraId="299F1A31">
            <w:pPr>
              <w:jc w:val="center"/>
              <w:rPr>
                <w:rFonts w:hint="eastAsia" w:ascii="宋体" w:hAnsi="宋体" w:cs="宋体"/>
                <w:sz w:val="18"/>
                <w:szCs w:val="18"/>
              </w:rPr>
            </w:pPr>
            <w:r>
              <w:rPr>
                <w:rFonts w:hint="eastAsia" w:ascii="宋体" w:hAnsi="宋体" w:cs="宋体"/>
                <w:sz w:val="18"/>
                <w:szCs w:val="18"/>
              </w:rPr>
              <w:t>第6学期</w:t>
            </w:r>
          </w:p>
        </w:tc>
        <w:tc>
          <w:tcPr>
            <w:tcW w:w="706" w:type="pct"/>
            <w:gridSpan w:val="3"/>
            <w:tcBorders>
              <w:top w:val="single" w:color="auto" w:sz="4" w:space="0"/>
              <w:left w:val="single" w:color="auto" w:sz="4" w:space="0"/>
              <w:bottom w:val="single" w:color="auto" w:sz="4" w:space="0"/>
              <w:right w:val="single" w:color="auto" w:sz="4" w:space="0"/>
            </w:tcBorders>
            <w:noWrap w:val="0"/>
            <w:vAlign w:val="center"/>
          </w:tcPr>
          <w:p w14:paraId="717B2891">
            <w:pPr>
              <w:jc w:val="center"/>
              <w:rPr>
                <w:rFonts w:hint="eastAsia" w:ascii="宋体" w:hAnsi="宋体" w:cs="宋体"/>
                <w:color w:val="000000"/>
                <w:kern w:val="0"/>
                <w:sz w:val="18"/>
                <w:szCs w:val="18"/>
              </w:rPr>
            </w:pPr>
            <w:r>
              <w:rPr>
                <w:rFonts w:hint="eastAsia" w:ascii="宋体" w:hAnsi="宋体" w:cs="宋体"/>
                <w:color w:val="000000"/>
                <w:kern w:val="0"/>
                <w:sz w:val="18"/>
                <w:szCs w:val="18"/>
              </w:rPr>
              <w:t>学分</w:t>
            </w:r>
          </w:p>
        </w:tc>
        <w:tc>
          <w:tcPr>
            <w:tcW w:w="1442" w:type="pct"/>
            <w:gridSpan w:val="4"/>
            <w:tcBorders>
              <w:top w:val="single" w:color="auto" w:sz="4" w:space="0"/>
              <w:left w:val="single" w:color="auto" w:sz="4" w:space="0"/>
              <w:bottom w:val="single" w:color="auto" w:sz="4" w:space="0"/>
              <w:right w:val="single" w:color="auto" w:sz="4" w:space="0"/>
            </w:tcBorders>
            <w:noWrap w:val="0"/>
            <w:vAlign w:val="center"/>
          </w:tcPr>
          <w:p w14:paraId="48D7E810">
            <w:pPr>
              <w:jc w:val="center"/>
              <w:rPr>
                <w:rFonts w:ascii="宋体" w:hAnsi="宋体" w:cs="宋体"/>
                <w:color w:val="000000"/>
                <w:kern w:val="0"/>
                <w:sz w:val="18"/>
                <w:szCs w:val="18"/>
              </w:rPr>
            </w:pPr>
            <w:r>
              <w:rPr>
                <w:rFonts w:hint="eastAsia" w:ascii="宋体" w:hAnsi="宋体" w:cs="宋体"/>
                <w:color w:val="000000"/>
                <w:kern w:val="0"/>
                <w:sz w:val="18"/>
                <w:szCs w:val="18"/>
              </w:rPr>
              <w:t>2.0</w:t>
            </w:r>
          </w:p>
        </w:tc>
      </w:tr>
      <w:tr w14:paraId="4D9E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5AAAF800">
            <w:pPr>
              <w:jc w:val="center"/>
              <w:rPr>
                <w:rFonts w:hint="eastAsia" w:ascii="宋体" w:hAnsi="宋体" w:cs="宋体"/>
                <w:color w:val="000000"/>
                <w:kern w:val="0"/>
                <w:sz w:val="18"/>
                <w:szCs w:val="18"/>
              </w:rPr>
            </w:pPr>
            <w:r>
              <w:rPr>
                <w:rFonts w:hint="eastAsia" w:ascii="宋体" w:hAnsi="宋体" w:cs="宋体"/>
                <w:color w:val="000000"/>
                <w:kern w:val="0"/>
                <w:sz w:val="18"/>
                <w:szCs w:val="18"/>
              </w:rPr>
              <w:t>总学时</w:t>
            </w:r>
          </w:p>
        </w:tc>
        <w:tc>
          <w:tcPr>
            <w:tcW w:w="505" w:type="pct"/>
            <w:tcBorders>
              <w:top w:val="single" w:color="auto" w:sz="4" w:space="0"/>
              <w:left w:val="single" w:color="auto" w:sz="4" w:space="0"/>
              <w:right w:val="single" w:color="auto" w:sz="4" w:space="0"/>
            </w:tcBorders>
            <w:noWrap w:val="0"/>
            <w:vAlign w:val="center"/>
          </w:tcPr>
          <w:p w14:paraId="241976FE">
            <w:pPr>
              <w:spacing w:line="240" w:lineRule="exact"/>
              <w:rPr>
                <w:rFonts w:ascii="宋体" w:hAnsi="宋体" w:cs="宋体"/>
                <w:color w:val="000000"/>
                <w:w w:val="90"/>
                <w:kern w:val="0"/>
                <w:sz w:val="18"/>
                <w:szCs w:val="18"/>
              </w:rPr>
            </w:pPr>
            <w:r>
              <w:rPr>
                <w:rFonts w:hint="eastAsia" w:ascii="宋体" w:hAnsi="宋体" w:cs="宋体"/>
                <w:color w:val="000000"/>
                <w:w w:val="90"/>
                <w:kern w:val="0"/>
                <w:sz w:val="18"/>
                <w:szCs w:val="18"/>
              </w:rPr>
              <w:t>32</w:t>
            </w:r>
          </w:p>
        </w:tc>
        <w:tc>
          <w:tcPr>
            <w:tcW w:w="368" w:type="pct"/>
            <w:gridSpan w:val="2"/>
            <w:tcBorders>
              <w:top w:val="single" w:color="auto" w:sz="4" w:space="0"/>
              <w:left w:val="single" w:color="auto" w:sz="4" w:space="0"/>
              <w:bottom w:val="single" w:color="auto" w:sz="4" w:space="0"/>
              <w:right w:val="single" w:color="auto" w:sz="4" w:space="0"/>
            </w:tcBorders>
            <w:noWrap w:val="0"/>
            <w:vAlign w:val="center"/>
          </w:tcPr>
          <w:p w14:paraId="116A7D5A">
            <w:pPr>
              <w:spacing w:line="240" w:lineRule="exact"/>
              <w:jc w:val="center"/>
              <w:rPr>
                <w:rFonts w:hint="eastAsia" w:ascii="宋体" w:hAnsi="宋体" w:cs="宋体"/>
                <w:color w:val="000000"/>
                <w:w w:val="90"/>
                <w:kern w:val="0"/>
                <w:sz w:val="18"/>
                <w:szCs w:val="18"/>
              </w:rPr>
            </w:pPr>
            <w:r>
              <w:rPr>
                <w:rFonts w:hint="eastAsia" w:ascii="宋体" w:hAnsi="宋体" w:cs="宋体"/>
                <w:color w:val="000000"/>
                <w:kern w:val="0"/>
                <w:sz w:val="18"/>
                <w:szCs w:val="18"/>
              </w:rPr>
              <w:t>理论学时</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2CA735A5">
            <w:pPr>
              <w:spacing w:line="240" w:lineRule="exact"/>
              <w:rPr>
                <w:rFonts w:ascii="宋体" w:hAnsi="宋体" w:cs="宋体"/>
                <w:color w:val="000000"/>
                <w:w w:val="90"/>
                <w:kern w:val="0"/>
                <w:sz w:val="18"/>
                <w:szCs w:val="18"/>
              </w:rPr>
            </w:pPr>
            <w:r>
              <w:rPr>
                <w:rFonts w:hint="eastAsia" w:ascii="宋体" w:hAnsi="宋体" w:cs="宋体"/>
                <w:color w:val="000000"/>
                <w:w w:val="90"/>
                <w:kern w:val="0"/>
                <w:sz w:val="18"/>
                <w:szCs w:val="18"/>
              </w:rPr>
              <w:t>32</w:t>
            </w:r>
          </w:p>
        </w:tc>
        <w:tc>
          <w:tcPr>
            <w:tcW w:w="376" w:type="pct"/>
            <w:tcBorders>
              <w:top w:val="single" w:color="auto" w:sz="4" w:space="0"/>
              <w:left w:val="single" w:color="auto" w:sz="4" w:space="0"/>
              <w:bottom w:val="single" w:color="auto" w:sz="4" w:space="0"/>
              <w:right w:val="single" w:color="auto" w:sz="4" w:space="0"/>
            </w:tcBorders>
            <w:noWrap w:val="0"/>
            <w:vAlign w:val="center"/>
          </w:tcPr>
          <w:p w14:paraId="0C0E9894">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实验</w:t>
            </w:r>
          </w:p>
          <w:p w14:paraId="25B6BA90">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学时</w:t>
            </w:r>
          </w:p>
        </w:tc>
        <w:tc>
          <w:tcPr>
            <w:tcW w:w="518" w:type="pct"/>
            <w:gridSpan w:val="2"/>
            <w:tcBorders>
              <w:top w:val="single" w:color="auto" w:sz="4" w:space="0"/>
              <w:left w:val="single" w:color="auto" w:sz="4" w:space="0"/>
              <w:bottom w:val="single" w:color="auto" w:sz="4" w:space="0"/>
              <w:right w:val="single" w:color="auto" w:sz="4" w:space="0"/>
            </w:tcBorders>
            <w:noWrap w:val="0"/>
            <w:vAlign w:val="center"/>
          </w:tcPr>
          <w:p w14:paraId="2FB978EE">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0</w:t>
            </w:r>
          </w:p>
        </w:tc>
        <w:tc>
          <w:tcPr>
            <w:tcW w:w="402" w:type="pct"/>
            <w:gridSpan w:val="2"/>
            <w:tcBorders>
              <w:top w:val="single" w:color="auto" w:sz="4" w:space="0"/>
              <w:left w:val="single" w:color="auto" w:sz="4" w:space="0"/>
              <w:bottom w:val="single" w:color="auto" w:sz="4" w:space="0"/>
              <w:right w:val="single" w:color="auto" w:sz="4" w:space="0"/>
            </w:tcBorders>
            <w:noWrap w:val="0"/>
            <w:vAlign w:val="center"/>
          </w:tcPr>
          <w:p w14:paraId="3E8B61D6">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实习</w:t>
            </w:r>
          </w:p>
          <w:p w14:paraId="60FEBD9E">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学时</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225A6E7B">
            <w:pPr>
              <w:spacing w:line="240" w:lineRule="exact"/>
              <w:rPr>
                <w:rFonts w:hint="eastAsia" w:ascii="宋体" w:hAnsi="宋体" w:cs="宋体"/>
                <w:color w:val="000000"/>
                <w:kern w:val="0"/>
                <w:sz w:val="18"/>
                <w:szCs w:val="18"/>
              </w:rPr>
            </w:pPr>
            <w:r>
              <w:rPr>
                <w:rFonts w:hint="eastAsia" w:ascii="宋体" w:hAnsi="宋体" w:cs="宋体"/>
                <w:color w:val="000000"/>
                <w:kern w:val="0"/>
                <w:sz w:val="18"/>
                <w:szCs w:val="18"/>
              </w:rPr>
              <w:t>0</w:t>
            </w:r>
          </w:p>
        </w:tc>
        <w:tc>
          <w:tcPr>
            <w:tcW w:w="392" w:type="pct"/>
            <w:gridSpan w:val="2"/>
            <w:tcBorders>
              <w:top w:val="single" w:color="auto" w:sz="4" w:space="0"/>
              <w:left w:val="single" w:color="auto" w:sz="4" w:space="0"/>
              <w:bottom w:val="single" w:color="auto" w:sz="4" w:space="0"/>
              <w:right w:val="single" w:color="auto" w:sz="4" w:space="0"/>
            </w:tcBorders>
            <w:noWrap w:val="0"/>
            <w:vAlign w:val="center"/>
          </w:tcPr>
          <w:p w14:paraId="12490C88">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其他学时</w:t>
            </w:r>
          </w:p>
        </w:tc>
        <w:tc>
          <w:tcPr>
            <w:tcW w:w="525" w:type="pct"/>
            <w:tcBorders>
              <w:top w:val="single" w:color="auto" w:sz="4" w:space="0"/>
              <w:left w:val="single" w:color="auto" w:sz="4" w:space="0"/>
              <w:bottom w:val="single" w:color="auto" w:sz="4" w:space="0"/>
              <w:right w:val="single" w:color="auto" w:sz="4" w:space="0"/>
            </w:tcBorders>
            <w:noWrap w:val="0"/>
            <w:vAlign w:val="center"/>
          </w:tcPr>
          <w:p w14:paraId="6007AD3C">
            <w:pPr>
              <w:rPr>
                <w:rFonts w:hint="eastAsia" w:ascii="宋体" w:hAnsi="宋体" w:cs="宋体"/>
                <w:color w:val="000000"/>
                <w:kern w:val="0"/>
                <w:sz w:val="18"/>
                <w:szCs w:val="18"/>
              </w:rPr>
            </w:pPr>
            <w:r>
              <w:rPr>
                <w:rFonts w:hint="eastAsia" w:ascii="宋体" w:hAnsi="宋体" w:cs="宋体"/>
                <w:color w:val="000000"/>
                <w:kern w:val="0"/>
                <w:sz w:val="18"/>
                <w:szCs w:val="18"/>
              </w:rPr>
              <w:t>0</w:t>
            </w:r>
          </w:p>
        </w:tc>
      </w:tr>
      <w:tr w14:paraId="7D24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20ADFE78">
            <w:pPr>
              <w:jc w:val="center"/>
              <w:rPr>
                <w:rFonts w:hint="eastAsia" w:ascii="宋体" w:hAnsi="宋体" w:cs="宋体"/>
                <w:color w:val="000000"/>
                <w:kern w:val="0"/>
                <w:sz w:val="18"/>
                <w:szCs w:val="18"/>
              </w:rPr>
            </w:pPr>
            <w:r>
              <w:rPr>
                <w:rFonts w:hint="eastAsia" w:ascii="宋体" w:hAnsi="宋体" w:cs="宋体"/>
                <w:color w:val="000000"/>
                <w:kern w:val="0"/>
                <w:sz w:val="18"/>
                <w:szCs w:val="18"/>
              </w:rPr>
              <w:t>适用专业</w:t>
            </w:r>
          </w:p>
        </w:tc>
        <w:tc>
          <w:tcPr>
            <w:tcW w:w="4136" w:type="pct"/>
            <w:gridSpan w:val="13"/>
            <w:tcBorders>
              <w:top w:val="single" w:color="auto" w:sz="4" w:space="0"/>
              <w:left w:val="single" w:color="auto" w:sz="4" w:space="0"/>
              <w:bottom w:val="single" w:color="auto" w:sz="4" w:space="0"/>
              <w:right w:val="single" w:color="auto" w:sz="4" w:space="0"/>
            </w:tcBorders>
            <w:noWrap w:val="0"/>
            <w:vAlign w:val="center"/>
          </w:tcPr>
          <w:p w14:paraId="0707B416">
            <w:pPr>
              <w:rPr>
                <w:rFonts w:ascii="宋体" w:hAnsi="宋体" w:cs="宋体"/>
                <w:color w:val="000000"/>
                <w:kern w:val="0"/>
                <w:sz w:val="18"/>
                <w:szCs w:val="18"/>
              </w:rPr>
            </w:pPr>
            <w:r>
              <w:rPr>
                <w:rFonts w:hint="eastAsia" w:ascii="宋体" w:hAnsi="宋体"/>
                <w:kern w:val="0"/>
                <w:sz w:val="18"/>
                <w:szCs w:val="18"/>
              </w:rPr>
              <w:t>食品质量与安全</w:t>
            </w:r>
          </w:p>
        </w:tc>
      </w:tr>
      <w:tr w14:paraId="1FAB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5AA18D84">
            <w:pPr>
              <w:jc w:val="center"/>
              <w:rPr>
                <w:rFonts w:hint="eastAsia" w:ascii="宋体" w:hAnsi="宋体" w:cs="宋体"/>
                <w:color w:val="000000"/>
                <w:kern w:val="0"/>
                <w:sz w:val="18"/>
                <w:szCs w:val="18"/>
              </w:rPr>
            </w:pPr>
            <w:r>
              <w:rPr>
                <w:rFonts w:hint="eastAsia" w:ascii="宋体" w:hAnsi="宋体" w:cs="宋体"/>
                <w:color w:val="000000"/>
                <w:kern w:val="0"/>
                <w:sz w:val="18"/>
                <w:szCs w:val="18"/>
              </w:rPr>
              <w:t>对先修课程的要求</w:t>
            </w:r>
          </w:p>
        </w:tc>
        <w:tc>
          <w:tcPr>
            <w:tcW w:w="4136" w:type="pct"/>
            <w:gridSpan w:val="13"/>
            <w:tcBorders>
              <w:top w:val="single" w:color="auto" w:sz="4" w:space="0"/>
              <w:left w:val="single" w:color="auto" w:sz="4" w:space="0"/>
              <w:bottom w:val="single" w:color="auto" w:sz="4" w:space="0"/>
              <w:right w:val="single" w:color="auto" w:sz="4" w:space="0"/>
            </w:tcBorders>
            <w:noWrap w:val="0"/>
            <w:vAlign w:val="center"/>
          </w:tcPr>
          <w:p w14:paraId="2EE778D5">
            <w:pPr>
              <w:ind w:firstLine="360" w:firstLineChars="200"/>
              <w:rPr>
                <w:rFonts w:hint="eastAsia" w:ascii="宋体" w:hAnsi="宋体"/>
                <w:kern w:val="0"/>
                <w:sz w:val="18"/>
                <w:szCs w:val="18"/>
              </w:rPr>
            </w:pPr>
            <w:r>
              <w:rPr>
                <w:rFonts w:hint="eastAsia" w:ascii="宋体" w:hAnsi="宋体"/>
                <w:kern w:val="0"/>
                <w:sz w:val="18"/>
                <w:szCs w:val="18"/>
              </w:rPr>
              <w:t>先修法律基础、食品添加剂、食品化学、食品分析、食品加工工艺学、食品微生物、营养与食品卫生学、食品工程原理、食品感官评定和食品质量检验技术等课程。具备我国法律的基本知识、食品营养成分及有害物质的分析方法、食品添加剂的原理及使用、食品加工工艺关键点等基础知识。</w:t>
            </w:r>
          </w:p>
          <w:p w14:paraId="24E18C31">
            <w:pPr>
              <w:rPr>
                <w:rFonts w:hint="eastAsia" w:ascii="宋体" w:hAnsi="宋体" w:cs="宋体"/>
                <w:color w:val="000000"/>
                <w:kern w:val="0"/>
                <w:sz w:val="18"/>
                <w:szCs w:val="18"/>
              </w:rPr>
            </w:pPr>
          </w:p>
        </w:tc>
      </w:tr>
      <w:tr w14:paraId="02D6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exac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7F59CA4E">
            <w:pPr>
              <w:jc w:val="center"/>
              <w:rPr>
                <w:rFonts w:hint="eastAsia" w:ascii="宋体" w:hAnsi="宋体" w:cs="宋体"/>
                <w:color w:val="000000"/>
                <w:kern w:val="0"/>
                <w:sz w:val="18"/>
                <w:szCs w:val="18"/>
              </w:rPr>
            </w:pPr>
            <w:r>
              <w:rPr>
                <w:rFonts w:hint="eastAsia" w:ascii="宋体" w:hAnsi="宋体" w:cs="宋体"/>
                <w:color w:val="000000"/>
                <w:kern w:val="0"/>
                <w:sz w:val="18"/>
                <w:szCs w:val="18"/>
              </w:rPr>
              <w:t>对后续课程的支撑</w:t>
            </w:r>
          </w:p>
        </w:tc>
        <w:tc>
          <w:tcPr>
            <w:tcW w:w="4136" w:type="pct"/>
            <w:gridSpan w:val="13"/>
            <w:tcBorders>
              <w:top w:val="single" w:color="auto" w:sz="4" w:space="0"/>
              <w:left w:val="single" w:color="auto" w:sz="4" w:space="0"/>
              <w:bottom w:val="single" w:color="auto" w:sz="4" w:space="0"/>
              <w:right w:val="single" w:color="auto" w:sz="4" w:space="0"/>
            </w:tcBorders>
            <w:noWrap w:val="0"/>
            <w:vAlign w:val="center"/>
          </w:tcPr>
          <w:p w14:paraId="7F4A15DD">
            <w:pPr>
              <w:autoSpaceDE w:val="0"/>
              <w:autoSpaceDN w:val="0"/>
              <w:adjustRightInd w:val="0"/>
              <w:snapToGrid w:val="0"/>
              <w:spacing w:line="360" w:lineRule="auto"/>
              <w:ind w:firstLine="360" w:firstLineChars="200"/>
              <w:rPr>
                <w:rFonts w:hint="eastAsia" w:ascii="宋体" w:hAnsi="宋体"/>
                <w:kern w:val="0"/>
                <w:sz w:val="18"/>
                <w:szCs w:val="18"/>
              </w:rPr>
            </w:pPr>
            <w:r>
              <w:rPr>
                <w:rFonts w:hint="eastAsia" w:ascii="宋体" w:hAnsi="宋体"/>
                <w:kern w:val="0"/>
                <w:sz w:val="18"/>
                <w:szCs w:val="18"/>
              </w:rPr>
              <w:t>通过本课程的学习，学生应具备食品法律法规的基本知识、食品标准的编写、制作不同食品标签，食品许可证申报资料的撰写，“三品一标”和食品检验实验室（计量认证）资质认证过程中体系文件如质量管理手册、程序文件和作业指导书的编制，并能运用相关法律法规的规定要求处理食品安全违规违法和食品犯罪事件。支撑后续食品质量管理学、农产品加工工艺学、畜产品加工工艺学、</w:t>
            </w:r>
            <w:r>
              <w:rPr>
                <w:rFonts w:ascii="宋体" w:hAnsi="宋体"/>
                <w:kern w:val="0"/>
                <w:sz w:val="18"/>
                <w:szCs w:val="18"/>
              </w:rPr>
              <w:t>专业创新性综合实验训练</w:t>
            </w:r>
            <w:r>
              <w:rPr>
                <w:rFonts w:hint="eastAsia" w:ascii="宋体" w:hAnsi="宋体"/>
                <w:kern w:val="0"/>
                <w:sz w:val="18"/>
                <w:szCs w:val="18"/>
              </w:rPr>
              <w:t>、毕业论文等理论与实践环节。</w:t>
            </w:r>
          </w:p>
          <w:p w14:paraId="14309026">
            <w:pPr>
              <w:autoSpaceDE w:val="0"/>
              <w:autoSpaceDN w:val="0"/>
              <w:adjustRightInd w:val="0"/>
              <w:snapToGrid w:val="0"/>
              <w:spacing w:line="360" w:lineRule="auto"/>
              <w:ind w:firstLine="360" w:firstLineChars="200"/>
              <w:rPr>
                <w:rFonts w:hint="eastAsia" w:ascii="宋体" w:hAnsi="宋体"/>
                <w:kern w:val="0"/>
                <w:sz w:val="18"/>
                <w:szCs w:val="18"/>
              </w:rPr>
            </w:pPr>
          </w:p>
          <w:p w14:paraId="65EC2D0B">
            <w:pPr>
              <w:rPr>
                <w:rFonts w:hint="eastAsia" w:ascii="宋体" w:hAnsi="宋体" w:cs="宋体"/>
                <w:color w:val="000000"/>
                <w:kern w:val="0"/>
                <w:sz w:val="18"/>
                <w:szCs w:val="18"/>
              </w:rPr>
            </w:pPr>
          </w:p>
        </w:tc>
      </w:tr>
      <w:tr w14:paraId="78DC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1B064AC3">
            <w:pPr>
              <w:jc w:val="center"/>
              <w:rPr>
                <w:rFonts w:hint="eastAsia" w:ascii="宋体" w:hAnsi="宋体" w:cs="宋体"/>
                <w:color w:val="000000"/>
                <w:kern w:val="0"/>
                <w:sz w:val="18"/>
                <w:szCs w:val="18"/>
              </w:rPr>
            </w:pPr>
            <w:r>
              <w:rPr>
                <w:rFonts w:hint="eastAsia" w:ascii="宋体" w:hAnsi="宋体" w:cs="宋体"/>
                <w:color w:val="000000"/>
                <w:kern w:val="0"/>
                <w:sz w:val="18"/>
                <w:szCs w:val="18"/>
              </w:rPr>
              <w:t>课程简介</w:t>
            </w:r>
          </w:p>
        </w:tc>
        <w:tc>
          <w:tcPr>
            <w:tcW w:w="4136" w:type="pct"/>
            <w:gridSpan w:val="13"/>
            <w:tcBorders>
              <w:top w:val="single" w:color="auto" w:sz="4" w:space="0"/>
              <w:left w:val="single" w:color="auto" w:sz="4" w:space="0"/>
              <w:bottom w:val="single" w:color="auto" w:sz="4" w:space="0"/>
              <w:right w:val="single" w:color="auto" w:sz="4" w:space="0"/>
            </w:tcBorders>
            <w:noWrap w:val="0"/>
            <w:vAlign w:val="top"/>
          </w:tcPr>
          <w:p w14:paraId="06781682">
            <w:pPr>
              <w:pStyle w:val="5"/>
              <w:widowControl/>
              <w:spacing w:before="0" w:beforeAutospacing="0" w:after="750" w:afterAutospacing="0" w:line="330" w:lineRule="atLeast"/>
              <w:ind w:firstLine="420"/>
              <w:jc w:val="both"/>
              <w:rPr>
                <w:rFonts w:hint="eastAsia" w:ascii="宋体" w:hAnsi="宋体" w:cs="宋体"/>
                <w:color w:val="000000"/>
                <w:sz w:val="18"/>
                <w:szCs w:val="18"/>
              </w:rPr>
            </w:pPr>
            <w:r>
              <w:rPr>
                <w:rFonts w:hint="eastAsia" w:ascii="宋体" w:hAnsi="宋体"/>
                <w:sz w:val="18"/>
                <w:szCs w:val="18"/>
              </w:rPr>
              <w:t>《食品标准与法规》是食品质量与安全专业的必修课，是从事食品生产、营销和贮存以及食品资源开发与利用必须遵守的行为准则，也是食品工业持续健康快速发展的根本保障。</w:t>
            </w:r>
            <w:r>
              <w:rPr>
                <w:rFonts w:ascii="宋体" w:hAnsi="宋体"/>
                <w:sz w:val="18"/>
                <w:szCs w:val="18"/>
              </w:rPr>
              <w:t>食品标准与法规是研究食品质量安全标准化体系建设与法治管理的科学，是食品科学与质量管理交叉形成的一门新学科。本课程以食品标准、检验、质量安全和合格评定为四大主题来安排课程内容，由浅入深，系统全面介绍了相关法律和标准。通过本课程要学会食品标准的编写，制作不同食品标签，食品许可证申报资料的撰写，食品检验实验室（计量认证）资质认证管理要求</w:t>
            </w:r>
            <w:r>
              <w:rPr>
                <w:rFonts w:hint="eastAsia" w:ascii="宋体" w:hAnsi="宋体"/>
                <w:sz w:val="18"/>
                <w:szCs w:val="18"/>
              </w:rPr>
              <w:t>，运用相关法律法规的规定要求处理食品安全违规违法和食品犯罪事件</w:t>
            </w:r>
            <w:r>
              <w:rPr>
                <w:rFonts w:ascii="宋体" w:hAnsi="宋体"/>
                <w:sz w:val="18"/>
                <w:szCs w:val="18"/>
              </w:rPr>
              <w:t>等。本课程的特色和亮点：一是聚焦知识碎片，采用混合式教学，引导学生自主学习和终身学习；二是引入课程思政，实现立德育人目标，根据课程内容采用嵌入、渗透和延伸方式，纳入做人做事标准，要求学生恪守食品职业道德，知法、守法、敬法，把立德树人落到实处。三是关注能力培养，突出案例教学效果，以食品安全违法案例为原形，“模拟法庭”</w:t>
            </w:r>
            <w:r>
              <w:rPr>
                <w:rFonts w:hint="eastAsia" w:ascii="宋体" w:hAnsi="宋体"/>
                <w:sz w:val="18"/>
                <w:szCs w:val="18"/>
              </w:rPr>
              <w:t>现场</w:t>
            </w:r>
            <w:r>
              <w:rPr>
                <w:rFonts w:ascii="宋体" w:hAnsi="宋体"/>
                <w:sz w:val="18"/>
                <w:szCs w:val="18"/>
              </w:rPr>
              <w:t>，在法庭审判中的法官、律师、证人、原告和被告均由课程教师和学生扮演，在法庭审判过程中，让学生感受审判、辩论、证言以及宣判等环节，提升学生能力和素质。</w:t>
            </w:r>
          </w:p>
        </w:tc>
      </w:tr>
    </w:tbl>
    <w:p w14:paraId="712E45C0">
      <w:pPr>
        <w:widowControl/>
        <w:snapToGrid w:val="0"/>
        <w:spacing w:before="156" w:beforeLines="50" w:after="156" w:afterLines="50"/>
        <w:jc w:val="left"/>
        <w:rPr>
          <w:rFonts w:ascii="黑体" w:hAnsi="黑体" w:eastAsia="黑体"/>
          <w:color w:val="000000"/>
          <w:sz w:val="24"/>
        </w:rPr>
      </w:pPr>
      <w:r>
        <w:rPr>
          <w:rFonts w:hint="eastAsia" w:ascii="黑体" w:hAnsi="黑体" w:eastAsia="黑体"/>
          <w:color w:val="000000"/>
          <w:sz w:val="24"/>
        </w:rPr>
        <w:t>二、课程目标及对毕业要求指标点的支撑</w:t>
      </w:r>
    </w:p>
    <w:tbl>
      <w:tblPr>
        <w:tblStyle w:val="6"/>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4555"/>
        <w:gridCol w:w="2091"/>
        <w:gridCol w:w="1185"/>
      </w:tblGrid>
      <w:tr w14:paraId="1E5A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07" w:type="pct"/>
            <w:tcBorders>
              <w:top w:val="single" w:color="auto" w:sz="4" w:space="0"/>
              <w:left w:val="single" w:color="auto" w:sz="4" w:space="0"/>
              <w:bottom w:val="single" w:color="auto" w:sz="4" w:space="0"/>
              <w:right w:val="single" w:color="auto" w:sz="4" w:space="0"/>
            </w:tcBorders>
            <w:shd w:val="clear" w:color="auto" w:fill="E7E6E6"/>
            <w:noWrap w:val="0"/>
            <w:vAlign w:val="center"/>
          </w:tcPr>
          <w:p w14:paraId="77CD4878">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2671" w:type="pct"/>
            <w:tcBorders>
              <w:top w:val="single" w:color="auto" w:sz="4" w:space="0"/>
              <w:left w:val="single" w:color="auto" w:sz="4" w:space="0"/>
              <w:bottom w:val="single" w:color="auto" w:sz="4" w:space="0"/>
              <w:right w:val="single" w:color="auto" w:sz="4" w:space="0"/>
            </w:tcBorders>
            <w:shd w:val="clear" w:color="auto" w:fill="E7E6E6"/>
            <w:noWrap w:val="0"/>
            <w:vAlign w:val="center"/>
          </w:tcPr>
          <w:p w14:paraId="704964ED">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课程目标</w:t>
            </w:r>
          </w:p>
        </w:tc>
        <w:tc>
          <w:tcPr>
            <w:tcW w:w="1226" w:type="pct"/>
            <w:tcBorders>
              <w:top w:val="single" w:color="auto" w:sz="4" w:space="0"/>
              <w:left w:val="single" w:color="auto" w:sz="4" w:space="0"/>
              <w:bottom w:val="single" w:color="auto" w:sz="4" w:space="0"/>
              <w:right w:val="single" w:color="auto" w:sz="4" w:space="0"/>
            </w:tcBorders>
            <w:shd w:val="clear" w:color="auto" w:fill="E7E6E6"/>
            <w:noWrap w:val="0"/>
            <w:vAlign w:val="center"/>
          </w:tcPr>
          <w:p w14:paraId="43BDA2D0">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支撑毕业要求指标点</w:t>
            </w:r>
          </w:p>
        </w:tc>
        <w:tc>
          <w:tcPr>
            <w:tcW w:w="695" w:type="pct"/>
            <w:tcBorders>
              <w:top w:val="single" w:color="auto" w:sz="4" w:space="0"/>
              <w:left w:val="single" w:color="auto" w:sz="4" w:space="0"/>
              <w:bottom w:val="single" w:color="auto" w:sz="4" w:space="0"/>
              <w:right w:val="single" w:color="auto" w:sz="4" w:space="0"/>
            </w:tcBorders>
            <w:shd w:val="clear" w:color="auto" w:fill="E7E6E6"/>
            <w:noWrap w:val="0"/>
            <w:vAlign w:val="center"/>
          </w:tcPr>
          <w:p w14:paraId="5B58CC9E">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毕业要求</w:t>
            </w:r>
          </w:p>
        </w:tc>
      </w:tr>
      <w:tr w14:paraId="6259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14:paraId="56F0347E">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671" w:type="pct"/>
            <w:tcBorders>
              <w:top w:val="single" w:color="auto" w:sz="4" w:space="0"/>
              <w:left w:val="single" w:color="auto" w:sz="4" w:space="0"/>
              <w:bottom w:val="single" w:color="auto" w:sz="4" w:space="0"/>
              <w:right w:val="single" w:color="auto" w:sz="4" w:space="0"/>
            </w:tcBorders>
            <w:noWrap w:val="0"/>
            <w:vAlign w:val="center"/>
          </w:tcPr>
          <w:p w14:paraId="01F8E770">
            <w:pPr>
              <w:spacing w:line="320" w:lineRule="exact"/>
              <w:ind w:firstLine="360" w:firstLineChars="200"/>
              <w:rPr>
                <w:rFonts w:hint="eastAsia" w:ascii="宋体" w:hAnsi="宋体"/>
                <w:kern w:val="0"/>
                <w:sz w:val="18"/>
                <w:szCs w:val="18"/>
              </w:rPr>
            </w:pPr>
            <w:r>
              <w:rPr>
                <w:rFonts w:hint="eastAsia" w:ascii="宋体" w:hAnsi="宋体"/>
                <w:kern w:val="0"/>
                <w:sz w:val="18"/>
                <w:szCs w:val="18"/>
              </w:rPr>
              <w:t>了解食品标准和法律法规进展与发展趋势，食品标准与法规之间相互依存关系和标准化方法原理。</w:t>
            </w:r>
          </w:p>
        </w:tc>
        <w:tc>
          <w:tcPr>
            <w:tcW w:w="1226" w:type="pct"/>
            <w:tcBorders>
              <w:top w:val="single" w:color="auto" w:sz="4" w:space="0"/>
              <w:left w:val="single" w:color="auto" w:sz="4" w:space="0"/>
              <w:bottom w:val="single" w:color="auto" w:sz="4" w:space="0"/>
              <w:right w:val="single" w:color="auto" w:sz="4" w:space="0"/>
            </w:tcBorders>
            <w:noWrap w:val="0"/>
            <w:vAlign w:val="center"/>
          </w:tcPr>
          <w:p w14:paraId="1BF2DAC0">
            <w:pPr>
              <w:spacing w:line="320" w:lineRule="exact"/>
              <w:ind w:firstLine="360" w:firstLineChars="200"/>
              <w:rPr>
                <w:rFonts w:hint="eastAsia" w:ascii="宋体" w:hAnsi="宋体"/>
                <w:kern w:val="0"/>
                <w:sz w:val="18"/>
                <w:szCs w:val="18"/>
              </w:rPr>
            </w:pPr>
            <w:r>
              <w:rPr>
                <w:rFonts w:hint="eastAsia" w:ascii="宋体" w:hAnsi="宋体"/>
                <w:kern w:val="0"/>
                <w:sz w:val="18"/>
                <w:szCs w:val="18"/>
              </w:rPr>
              <w:t>6.1了解食品行业相关的技术标准、知识产权、产业政策和法律法规、理解不同社会文化对食品工业和产业的影响。</w:t>
            </w:r>
          </w:p>
          <w:p w14:paraId="6B6FCD94">
            <w:pPr>
              <w:spacing w:line="320" w:lineRule="exact"/>
              <w:ind w:firstLine="360" w:firstLineChars="200"/>
              <w:rPr>
                <w:rFonts w:hint="eastAsia" w:ascii="宋体" w:hAnsi="宋体"/>
                <w:kern w:val="0"/>
                <w:sz w:val="18"/>
                <w:szCs w:val="18"/>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333A6026">
            <w:pPr>
              <w:spacing w:line="320" w:lineRule="exact"/>
              <w:jc w:val="left"/>
              <w:rPr>
                <w:rFonts w:hint="eastAsia" w:ascii="宋体" w:hAnsi="宋体"/>
                <w:kern w:val="0"/>
                <w:sz w:val="18"/>
                <w:szCs w:val="18"/>
              </w:rPr>
            </w:pPr>
            <w:r>
              <w:rPr>
                <w:rFonts w:hint="eastAsia" w:ascii="宋体" w:hAnsi="宋体"/>
                <w:kern w:val="0"/>
                <w:sz w:val="18"/>
                <w:szCs w:val="18"/>
              </w:rPr>
              <w:t>6 工程与社会</w:t>
            </w:r>
          </w:p>
          <w:p w14:paraId="0086E3D2">
            <w:pPr>
              <w:spacing w:line="320" w:lineRule="exact"/>
              <w:jc w:val="left"/>
              <w:rPr>
                <w:rFonts w:ascii="宋体" w:hAnsi="宋体"/>
                <w:kern w:val="0"/>
                <w:sz w:val="18"/>
                <w:szCs w:val="18"/>
              </w:rPr>
            </w:pPr>
          </w:p>
        </w:tc>
      </w:tr>
      <w:tr w14:paraId="2AAB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14:paraId="4BEAAF81">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671" w:type="pct"/>
            <w:tcBorders>
              <w:top w:val="single" w:color="auto" w:sz="4" w:space="0"/>
              <w:left w:val="single" w:color="auto" w:sz="4" w:space="0"/>
              <w:bottom w:val="single" w:color="auto" w:sz="4" w:space="0"/>
              <w:right w:val="single" w:color="auto" w:sz="4" w:space="0"/>
            </w:tcBorders>
            <w:noWrap w:val="0"/>
            <w:vAlign w:val="center"/>
          </w:tcPr>
          <w:p w14:paraId="5AFC2531">
            <w:pPr>
              <w:spacing w:line="320" w:lineRule="exact"/>
              <w:ind w:firstLine="360" w:firstLineChars="200"/>
              <w:rPr>
                <w:rFonts w:hint="eastAsia" w:ascii="宋体" w:hAnsi="宋体"/>
                <w:kern w:val="0"/>
                <w:sz w:val="18"/>
                <w:szCs w:val="18"/>
              </w:rPr>
            </w:pPr>
            <w:r>
              <w:rPr>
                <w:rFonts w:hint="eastAsia" w:ascii="宋体" w:hAnsi="宋体"/>
                <w:kern w:val="0"/>
                <w:sz w:val="18"/>
                <w:szCs w:val="18"/>
              </w:rPr>
              <w:t>能够运用食品安全法、产品质量法等食品法律法规、标准在市场经济中作用和地位以及食品安全监控体系的框架的相关知识，</w:t>
            </w:r>
            <w:r>
              <w:rPr>
                <w:rFonts w:hint="eastAsia" w:ascii="宋体" w:hAnsi="宋体"/>
                <w:sz w:val="18"/>
                <w:szCs w:val="18"/>
              </w:rPr>
              <w:t>处理食品安全违规违法和食品犯罪事件</w:t>
            </w:r>
            <w:r>
              <w:rPr>
                <w:rFonts w:ascii="宋体" w:hAnsi="宋体"/>
                <w:sz w:val="18"/>
                <w:szCs w:val="18"/>
              </w:rPr>
              <w:t>等</w:t>
            </w:r>
            <w:r>
              <w:rPr>
                <w:rFonts w:hint="eastAsia" w:ascii="宋体" w:hAnsi="宋体"/>
                <w:kern w:val="0"/>
                <w:sz w:val="18"/>
                <w:szCs w:val="18"/>
              </w:rPr>
              <w:t>。</w:t>
            </w:r>
          </w:p>
        </w:tc>
        <w:tc>
          <w:tcPr>
            <w:tcW w:w="1226" w:type="pct"/>
            <w:tcBorders>
              <w:top w:val="single" w:color="auto" w:sz="4" w:space="0"/>
              <w:left w:val="single" w:color="auto" w:sz="4" w:space="0"/>
              <w:bottom w:val="single" w:color="auto" w:sz="4" w:space="0"/>
              <w:right w:val="single" w:color="auto" w:sz="4" w:space="0"/>
            </w:tcBorders>
            <w:noWrap w:val="0"/>
            <w:vAlign w:val="center"/>
          </w:tcPr>
          <w:p w14:paraId="59744982">
            <w:pPr>
              <w:spacing w:line="320" w:lineRule="exact"/>
              <w:ind w:firstLine="360" w:firstLineChars="200"/>
              <w:rPr>
                <w:rFonts w:hint="eastAsia" w:ascii="宋体" w:hAnsi="宋体"/>
                <w:kern w:val="0"/>
                <w:sz w:val="18"/>
                <w:szCs w:val="18"/>
              </w:rPr>
            </w:pPr>
            <w:r>
              <w:rPr>
                <w:rFonts w:hint="eastAsia" w:ascii="宋体" w:hAnsi="宋体"/>
                <w:kern w:val="0"/>
                <w:sz w:val="18"/>
                <w:szCs w:val="18"/>
              </w:rPr>
              <w:t>6.2能多角度分析与评价食品工程实践对食品安全、人民健康、产品标准、法律法规、环境保护和区域文化的影响，形成牢固的食品质量意识和安全责任意识。</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392EFA13">
            <w:pPr>
              <w:spacing w:line="320" w:lineRule="exact"/>
              <w:jc w:val="left"/>
              <w:rPr>
                <w:rFonts w:hint="eastAsia" w:ascii="宋体" w:hAnsi="宋体"/>
                <w:kern w:val="0"/>
                <w:sz w:val="18"/>
                <w:szCs w:val="18"/>
              </w:rPr>
            </w:pPr>
            <w:r>
              <w:rPr>
                <w:rFonts w:hint="eastAsia" w:ascii="宋体" w:hAnsi="宋体"/>
                <w:kern w:val="0"/>
                <w:sz w:val="18"/>
                <w:szCs w:val="18"/>
              </w:rPr>
              <w:t>6 工程与社会</w:t>
            </w:r>
          </w:p>
          <w:p w14:paraId="020E7DB9">
            <w:pPr>
              <w:spacing w:line="320" w:lineRule="exact"/>
              <w:jc w:val="left"/>
              <w:rPr>
                <w:rFonts w:hint="eastAsia" w:ascii="宋体" w:hAnsi="宋体" w:cs="宋体"/>
                <w:color w:val="000000"/>
                <w:kern w:val="0"/>
                <w:sz w:val="18"/>
                <w:szCs w:val="18"/>
              </w:rPr>
            </w:pPr>
          </w:p>
        </w:tc>
      </w:tr>
      <w:tr w14:paraId="5682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14:paraId="3B147952">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2671" w:type="pct"/>
            <w:tcBorders>
              <w:top w:val="single" w:color="auto" w:sz="4" w:space="0"/>
              <w:left w:val="single" w:color="auto" w:sz="4" w:space="0"/>
              <w:bottom w:val="single" w:color="auto" w:sz="4" w:space="0"/>
              <w:right w:val="single" w:color="auto" w:sz="4" w:space="0"/>
            </w:tcBorders>
            <w:noWrap w:val="0"/>
            <w:vAlign w:val="center"/>
          </w:tcPr>
          <w:p w14:paraId="5957784F">
            <w:pPr>
              <w:spacing w:line="320" w:lineRule="exact"/>
              <w:ind w:firstLine="360" w:firstLineChars="200"/>
              <w:rPr>
                <w:rFonts w:hint="eastAsia" w:ascii="宋体" w:hAnsi="宋体"/>
                <w:kern w:val="0"/>
                <w:sz w:val="18"/>
                <w:szCs w:val="18"/>
              </w:rPr>
            </w:pPr>
            <w:r>
              <w:rPr>
                <w:rFonts w:hint="eastAsia" w:ascii="宋体" w:hAnsi="宋体"/>
                <w:kern w:val="0"/>
                <w:sz w:val="18"/>
                <w:szCs w:val="18"/>
              </w:rPr>
              <w:t>掌握食品标准的制定、食品标签标准规定要求、保健食品注册要求、食品添加剂使用标准；掌握食品生产许可证、食品经营许可证和“三品一标”（无公害食品、绿色食品、有机食品和地理标志产品）以及食品检验实验室（计量认证）等条件要求及认证程序。</w:t>
            </w:r>
          </w:p>
        </w:tc>
        <w:tc>
          <w:tcPr>
            <w:tcW w:w="1226" w:type="pct"/>
            <w:tcBorders>
              <w:top w:val="single" w:color="auto" w:sz="4" w:space="0"/>
              <w:left w:val="single" w:color="auto" w:sz="4" w:space="0"/>
              <w:bottom w:val="single" w:color="auto" w:sz="4" w:space="0"/>
              <w:right w:val="single" w:color="auto" w:sz="4" w:space="0"/>
            </w:tcBorders>
            <w:noWrap w:val="0"/>
            <w:vAlign w:val="center"/>
          </w:tcPr>
          <w:p w14:paraId="4AA7F4BC">
            <w:pPr>
              <w:spacing w:line="320" w:lineRule="exact"/>
              <w:ind w:firstLine="360" w:firstLineChars="200"/>
              <w:rPr>
                <w:rFonts w:hint="eastAsia" w:ascii="宋体" w:hAnsi="宋体"/>
                <w:kern w:val="0"/>
                <w:sz w:val="18"/>
                <w:szCs w:val="18"/>
              </w:rPr>
            </w:pPr>
            <w:r>
              <w:rPr>
                <w:rFonts w:hint="eastAsia" w:ascii="宋体" w:hAnsi="宋体"/>
                <w:kern w:val="0"/>
                <w:sz w:val="18"/>
                <w:szCs w:val="18"/>
              </w:rPr>
              <w:t>3.4能在设计中考虑食品安全、人民健康、产品标准、法律法规、环境保护和区域文化等制约因素。</w:t>
            </w:r>
          </w:p>
          <w:p w14:paraId="56A1A8D5">
            <w:pPr>
              <w:spacing w:line="320" w:lineRule="exact"/>
              <w:ind w:firstLine="360" w:firstLineChars="200"/>
              <w:rPr>
                <w:rFonts w:hint="eastAsia" w:ascii="宋体" w:hAnsi="宋体"/>
                <w:kern w:val="0"/>
                <w:sz w:val="18"/>
                <w:szCs w:val="18"/>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3335D295">
            <w:pPr>
              <w:spacing w:line="320" w:lineRule="exact"/>
              <w:jc w:val="left"/>
              <w:rPr>
                <w:rFonts w:hint="eastAsia" w:ascii="宋体" w:hAnsi="宋体"/>
                <w:kern w:val="0"/>
                <w:sz w:val="18"/>
                <w:szCs w:val="18"/>
              </w:rPr>
            </w:pPr>
            <w:r>
              <w:rPr>
                <w:rFonts w:hint="eastAsia" w:ascii="宋体" w:hAnsi="宋体"/>
                <w:kern w:val="0"/>
                <w:sz w:val="18"/>
                <w:szCs w:val="18"/>
              </w:rPr>
              <w:t>3设计/开发解决方案</w:t>
            </w:r>
          </w:p>
          <w:p w14:paraId="61D41066">
            <w:pPr>
              <w:spacing w:line="320" w:lineRule="exact"/>
              <w:jc w:val="left"/>
              <w:rPr>
                <w:rFonts w:hint="eastAsia" w:ascii="宋体" w:hAnsi="宋体" w:cs="宋体"/>
                <w:color w:val="000000"/>
                <w:kern w:val="0"/>
                <w:sz w:val="18"/>
                <w:szCs w:val="18"/>
              </w:rPr>
            </w:pPr>
          </w:p>
        </w:tc>
      </w:tr>
      <w:tr w14:paraId="2211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14:paraId="43C786E2">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671" w:type="pct"/>
            <w:tcBorders>
              <w:top w:val="single" w:color="auto" w:sz="4" w:space="0"/>
              <w:left w:val="single" w:color="auto" w:sz="4" w:space="0"/>
              <w:bottom w:val="single" w:color="auto" w:sz="4" w:space="0"/>
              <w:right w:val="single" w:color="auto" w:sz="4" w:space="0"/>
            </w:tcBorders>
            <w:noWrap w:val="0"/>
            <w:vAlign w:val="center"/>
          </w:tcPr>
          <w:p w14:paraId="4B98B548">
            <w:pPr>
              <w:spacing w:line="320" w:lineRule="exact"/>
              <w:ind w:firstLine="360" w:firstLineChars="200"/>
              <w:rPr>
                <w:rFonts w:hint="eastAsia" w:ascii="宋体" w:hAnsi="宋体"/>
                <w:kern w:val="0"/>
                <w:sz w:val="18"/>
                <w:szCs w:val="18"/>
              </w:rPr>
            </w:pPr>
            <w:r>
              <w:rPr>
                <w:rFonts w:hint="eastAsia" w:ascii="宋体" w:hAnsi="宋体"/>
                <w:kern w:val="0"/>
                <w:sz w:val="18"/>
                <w:szCs w:val="18"/>
              </w:rPr>
              <w:t>学会食品产品质量标准的编写，制作不同食品标签，食品许可证申报资料的撰写，“三品一标”和食品检验实验室（计量认证）资质认证过程中体系文件如质量管理手册、程序文件和作业指导书的编制，</w:t>
            </w:r>
            <w:r>
              <w:rPr>
                <w:sz w:val="18"/>
                <w:szCs w:val="18"/>
              </w:rPr>
              <w:t>进而理解不同社会文化对食品工业和产业的影响。</w:t>
            </w:r>
          </w:p>
        </w:tc>
        <w:tc>
          <w:tcPr>
            <w:tcW w:w="1226" w:type="pct"/>
            <w:tcBorders>
              <w:top w:val="single" w:color="auto" w:sz="4" w:space="0"/>
              <w:left w:val="single" w:color="auto" w:sz="4" w:space="0"/>
              <w:bottom w:val="single" w:color="auto" w:sz="4" w:space="0"/>
              <w:right w:val="single" w:color="auto" w:sz="4" w:space="0"/>
            </w:tcBorders>
            <w:noWrap w:val="0"/>
            <w:vAlign w:val="center"/>
          </w:tcPr>
          <w:p w14:paraId="276F71E7">
            <w:pPr>
              <w:spacing w:line="320" w:lineRule="exact"/>
              <w:ind w:firstLine="360" w:firstLineChars="200"/>
              <w:rPr>
                <w:rFonts w:hint="eastAsia" w:ascii="宋体" w:hAnsi="宋体"/>
                <w:kern w:val="0"/>
                <w:sz w:val="18"/>
                <w:szCs w:val="18"/>
              </w:rPr>
            </w:pPr>
            <w:r>
              <w:rPr>
                <w:rFonts w:hint="eastAsia" w:ascii="宋体" w:hAnsi="宋体"/>
                <w:kern w:val="0"/>
                <w:sz w:val="18"/>
                <w:szCs w:val="18"/>
              </w:rPr>
              <w:t>10.1能就专业问题，以口头、文稿、图表等方式，分别对业界同行和社会公众准确表达自己的观点，并合理回应质疑。</w:t>
            </w:r>
          </w:p>
          <w:p w14:paraId="098F0EC1">
            <w:pPr>
              <w:spacing w:line="320" w:lineRule="exact"/>
              <w:ind w:firstLine="360" w:firstLineChars="200"/>
              <w:rPr>
                <w:rFonts w:hint="eastAsia" w:ascii="宋体" w:hAnsi="宋体"/>
                <w:kern w:val="0"/>
                <w:sz w:val="18"/>
                <w:szCs w:val="18"/>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7B6F3C35">
            <w:pPr>
              <w:spacing w:line="320" w:lineRule="exact"/>
              <w:rPr>
                <w:rFonts w:hint="eastAsia" w:ascii="宋体" w:hAnsi="宋体"/>
                <w:kern w:val="0"/>
                <w:sz w:val="18"/>
                <w:szCs w:val="18"/>
              </w:rPr>
            </w:pPr>
            <w:r>
              <w:rPr>
                <w:rFonts w:hint="eastAsia" w:ascii="宋体" w:hAnsi="宋体"/>
                <w:kern w:val="0"/>
                <w:sz w:val="18"/>
                <w:szCs w:val="18"/>
              </w:rPr>
              <w:t>10 沟通</w:t>
            </w:r>
          </w:p>
          <w:p w14:paraId="72925CEA">
            <w:pPr>
              <w:spacing w:line="320" w:lineRule="exact"/>
              <w:rPr>
                <w:rFonts w:ascii="宋体" w:hAnsi="宋体"/>
                <w:kern w:val="0"/>
                <w:sz w:val="18"/>
                <w:szCs w:val="18"/>
              </w:rPr>
            </w:pPr>
          </w:p>
        </w:tc>
      </w:tr>
    </w:tbl>
    <w:p w14:paraId="274D7A61">
      <w:pPr>
        <w:widowControl/>
        <w:snapToGrid w:val="0"/>
        <w:spacing w:before="156" w:beforeLines="50" w:after="156" w:afterLines="50"/>
        <w:ind w:firstLine="480" w:firstLineChars="200"/>
        <w:jc w:val="left"/>
        <w:rPr>
          <w:rFonts w:ascii="黑体" w:hAnsi="黑体" w:eastAsia="黑体"/>
          <w:color w:val="000000"/>
          <w:sz w:val="24"/>
        </w:rPr>
      </w:pPr>
    </w:p>
    <w:p w14:paraId="3E9FB5AE">
      <w:pPr>
        <w:widowControl/>
        <w:snapToGrid w:val="0"/>
        <w:spacing w:before="156" w:beforeLines="50" w:after="156" w:afterLines="50"/>
        <w:ind w:firstLine="480" w:firstLineChars="200"/>
        <w:jc w:val="left"/>
        <w:rPr>
          <w:rFonts w:ascii="黑体" w:hAnsi="黑体" w:eastAsia="黑体"/>
          <w:color w:val="000000"/>
          <w:sz w:val="24"/>
        </w:rPr>
      </w:pPr>
    </w:p>
    <w:p w14:paraId="0BB89BF9">
      <w:pPr>
        <w:widowControl/>
        <w:snapToGrid w:val="0"/>
        <w:spacing w:before="156" w:beforeLines="50" w:after="156" w:afterLines="50"/>
        <w:ind w:firstLine="480" w:firstLineChars="200"/>
        <w:jc w:val="left"/>
        <w:rPr>
          <w:rFonts w:ascii="黑体" w:hAnsi="黑体" w:eastAsia="黑体"/>
          <w:color w:val="000000"/>
          <w:sz w:val="24"/>
        </w:rPr>
      </w:pPr>
    </w:p>
    <w:p w14:paraId="04890D90">
      <w:pPr>
        <w:widowControl/>
        <w:snapToGrid w:val="0"/>
        <w:spacing w:before="156" w:beforeLines="50" w:after="156" w:afterLines="50"/>
        <w:ind w:firstLine="480" w:firstLineChars="200"/>
        <w:jc w:val="left"/>
        <w:rPr>
          <w:rFonts w:ascii="黑体" w:hAnsi="黑体" w:eastAsia="黑体"/>
          <w:color w:val="000000"/>
          <w:sz w:val="24"/>
        </w:rPr>
      </w:pPr>
    </w:p>
    <w:p w14:paraId="39431A48">
      <w:pPr>
        <w:widowControl/>
        <w:snapToGrid w:val="0"/>
        <w:spacing w:before="156" w:beforeLines="50" w:after="156" w:afterLines="50"/>
        <w:ind w:firstLine="480" w:firstLineChars="200"/>
        <w:jc w:val="left"/>
        <w:rPr>
          <w:rFonts w:ascii="黑体" w:hAnsi="黑体" w:eastAsia="黑体"/>
          <w:color w:val="000000"/>
          <w:sz w:val="24"/>
        </w:rPr>
      </w:pPr>
    </w:p>
    <w:p w14:paraId="3D64F078">
      <w:pPr>
        <w:widowControl/>
        <w:snapToGrid w:val="0"/>
        <w:spacing w:before="156" w:beforeLines="50" w:after="156" w:afterLines="50"/>
        <w:ind w:firstLine="480" w:firstLineChars="200"/>
        <w:jc w:val="left"/>
        <w:rPr>
          <w:rFonts w:ascii="黑体" w:hAnsi="黑体" w:eastAsia="黑体"/>
          <w:color w:val="000000"/>
          <w:sz w:val="24"/>
        </w:rPr>
      </w:pPr>
      <w:r>
        <w:rPr>
          <w:rFonts w:hint="eastAsia" w:ascii="黑体" w:hAnsi="黑体" w:eastAsia="黑体"/>
          <w:color w:val="000000"/>
          <w:sz w:val="24"/>
        </w:rPr>
        <w:t>三、教学内容</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899"/>
        <w:gridCol w:w="1245"/>
        <w:gridCol w:w="1560"/>
        <w:gridCol w:w="808"/>
        <w:gridCol w:w="1432"/>
        <w:gridCol w:w="963"/>
      </w:tblGrid>
      <w:tr w14:paraId="35DB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1" w:hRule="atLeast"/>
          <w:jc w:val="center"/>
        </w:trPr>
        <w:tc>
          <w:tcPr>
            <w:tcW w:w="361" w:type="pct"/>
            <w:tcBorders>
              <w:top w:val="single" w:color="auto" w:sz="4" w:space="0"/>
              <w:left w:val="single" w:color="auto" w:sz="4" w:space="0"/>
              <w:bottom w:val="single" w:color="auto" w:sz="4" w:space="0"/>
              <w:right w:val="single" w:color="auto" w:sz="4" w:space="0"/>
            </w:tcBorders>
            <w:shd w:val="clear" w:color="auto" w:fill="E7E6E6"/>
            <w:noWrap w:val="0"/>
            <w:vAlign w:val="center"/>
          </w:tcPr>
          <w:p w14:paraId="28F51DFA">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1114" w:type="pct"/>
            <w:tcBorders>
              <w:top w:val="single" w:color="auto" w:sz="4" w:space="0"/>
              <w:left w:val="single" w:color="auto" w:sz="4" w:space="0"/>
              <w:bottom w:val="single" w:color="auto" w:sz="4" w:space="0"/>
              <w:right w:val="single" w:color="auto" w:sz="4" w:space="0"/>
            </w:tcBorders>
            <w:shd w:val="clear" w:color="auto" w:fill="E7E6E6"/>
            <w:noWrap w:val="0"/>
            <w:vAlign w:val="center"/>
          </w:tcPr>
          <w:p w14:paraId="42F1B50D">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教学内容</w:t>
            </w:r>
          </w:p>
        </w:tc>
        <w:tc>
          <w:tcPr>
            <w:tcW w:w="730" w:type="pct"/>
            <w:tcBorders>
              <w:top w:val="single" w:color="auto" w:sz="4" w:space="0"/>
              <w:left w:val="single" w:color="auto" w:sz="4" w:space="0"/>
              <w:bottom w:val="single" w:color="auto" w:sz="4" w:space="0"/>
              <w:right w:val="single" w:color="auto" w:sz="4" w:space="0"/>
            </w:tcBorders>
            <w:shd w:val="clear" w:color="auto" w:fill="E7E6E6"/>
            <w:noWrap w:val="0"/>
            <w:vAlign w:val="center"/>
          </w:tcPr>
          <w:p w14:paraId="27849E6D">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课程思政</w:t>
            </w:r>
          </w:p>
          <w:p w14:paraId="4FF8C3AF">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元素</w:t>
            </w:r>
          </w:p>
        </w:tc>
        <w:tc>
          <w:tcPr>
            <w:tcW w:w="915" w:type="pct"/>
            <w:tcBorders>
              <w:top w:val="single" w:color="auto" w:sz="4" w:space="0"/>
              <w:left w:val="single" w:color="auto" w:sz="4" w:space="0"/>
              <w:bottom w:val="single" w:color="auto" w:sz="4" w:space="0"/>
              <w:right w:val="single" w:color="auto" w:sz="4" w:space="0"/>
            </w:tcBorders>
            <w:shd w:val="clear" w:color="auto" w:fill="E7E6E6"/>
            <w:noWrap w:val="0"/>
            <w:vAlign w:val="center"/>
          </w:tcPr>
          <w:p w14:paraId="025F309A">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学生学习</w:t>
            </w:r>
          </w:p>
          <w:p w14:paraId="49CEE9EC">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预期成果</w:t>
            </w:r>
          </w:p>
        </w:tc>
        <w:tc>
          <w:tcPr>
            <w:tcW w:w="474" w:type="pct"/>
            <w:tcBorders>
              <w:top w:val="single" w:color="auto" w:sz="4" w:space="0"/>
              <w:left w:val="single" w:color="auto" w:sz="4" w:space="0"/>
              <w:bottom w:val="single" w:color="auto" w:sz="4" w:space="0"/>
              <w:right w:val="single" w:color="auto" w:sz="4" w:space="0"/>
            </w:tcBorders>
            <w:shd w:val="clear" w:color="auto" w:fill="E7E6E6"/>
            <w:noWrap w:val="0"/>
            <w:vAlign w:val="center"/>
          </w:tcPr>
          <w:p w14:paraId="774FF06C">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学时</w:t>
            </w:r>
          </w:p>
          <w:p w14:paraId="316A2E59">
            <w:pPr>
              <w:spacing w:line="320" w:lineRule="exact"/>
              <w:jc w:val="center"/>
              <w:rPr>
                <w:rFonts w:hint="eastAsia" w:ascii="宋体" w:hAnsi="宋体" w:cs="宋体"/>
                <w:color w:val="000000"/>
                <w:kern w:val="0"/>
                <w:sz w:val="18"/>
                <w:szCs w:val="18"/>
                <w:highlight w:val="yellow"/>
              </w:rPr>
            </w:pPr>
            <w:r>
              <w:rPr>
                <w:rFonts w:hint="eastAsia" w:ascii="宋体" w:hAnsi="宋体" w:cs="宋体"/>
                <w:color w:val="000000"/>
                <w:kern w:val="0"/>
                <w:sz w:val="18"/>
                <w:szCs w:val="18"/>
              </w:rPr>
              <w:t>分配</w:t>
            </w:r>
          </w:p>
        </w:tc>
        <w:tc>
          <w:tcPr>
            <w:tcW w:w="840" w:type="pct"/>
            <w:tcBorders>
              <w:top w:val="single" w:color="auto" w:sz="4" w:space="0"/>
              <w:left w:val="single" w:color="auto" w:sz="4" w:space="0"/>
              <w:bottom w:val="single" w:color="auto" w:sz="4" w:space="0"/>
              <w:right w:val="single" w:color="auto" w:sz="4" w:space="0"/>
            </w:tcBorders>
            <w:shd w:val="clear" w:color="auto" w:fill="E7E6E6"/>
            <w:noWrap w:val="0"/>
            <w:vAlign w:val="center"/>
          </w:tcPr>
          <w:p w14:paraId="3A0B444E">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教学方式</w:t>
            </w:r>
          </w:p>
        </w:tc>
        <w:tc>
          <w:tcPr>
            <w:tcW w:w="565" w:type="pct"/>
            <w:tcBorders>
              <w:top w:val="single" w:color="auto" w:sz="4" w:space="0"/>
              <w:left w:val="single" w:color="auto" w:sz="4" w:space="0"/>
              <w:bottom w:val="single" w:color="auto" w:sz="4" w:space="0"/>
              <w:right w:val="single" w:color="auto" w:sz="4" w:space="0"/>
            </w:tcBorders>
            <w:shd w:val="clear" w:color="auto" w:fill="E7E6E6"/>
            <w:noWrap w:val="0"/>
            <w:vAlign w:val="center"/>
          </w:tcPr>
          <w:p w14:paraId="6E3C69E7">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支撑</w:t>
            </w:r>
          </w:p>
          <w:p w14:paraId="7444951A">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课程目标</w:t>
            </w:r>
          </w:p>
        </w:tc>
      </w:tr>
      <w:tr w14:paraId="5BF1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88" w:hRule="atLeast"/>
          <w:jc w:val="center"/>
        </w:trPr>
        <w:tc>
          <w:tcPr>
            <w:tcW w:w="361" w:type="pct"/>
            <w:tcBorders>
              <w:top w:val="single" w:color="auto" w:sz="4" w:space="0"/>
              <w:left w:val="single" w:color="auto" w:sz="4" w:space="0"/>
              <w:bottom w:val="single" w:color="auto" w:sz="4" w:space="0"/>
              <w:right w:val="single" w:color="auto" w:sz="4" w:space="0"/>
            </w:tcBorders>
            <w:noWrap w:val="0"/>
            <w:vAlign w:val="center"/>
          </w:tcPr>
          <w:p w14:paraId="62E36817">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114" w:type="pct"/>
            <w:tcBorders>
              <w:top w:val="single" w:color="auto" w:sz="4" w:space="0"/>
              <w:left w:val="single" w:color="auto" w:sz="4" w:space="0"/>
              <w:bottom w:val="single" w:color="auto" w:sz="4" w:space="0"/>
              <w:right w:val="single" w:color="auto" w:sz="4" w:space="0"/>
            </w:tcBorders>
            <w:noWrap w:val="0"/>
            <w:vAlign w:val="center"/>
          </w:tcPr>
          <w:p w14:paraId="661FEFC1">
            <w:pPr>
              <w:numPr>
                <w:ilvl w:val="0"/>
                <w:numId w:val="1"/>
              </w:numPr>
              <w:rPr>
                <w:rFonts w:hint="eastAsia"/>
                <w:b/>
                <w:bCs/>
                <w:szCs w:val="21"/>
              </w:rPr>
            </w:pPr>
            <w:r>
              <w:rPr>
                <w:rFonts w:hint="eastAsia"/>
                <w:b/>
                <w:bCs/>
                <w:szCs w:val="21"/>
              </w:rPr>
              <w:t>绪论</w:t>
            </w:r>
          </w:p>
          <w:p w14:paraId="27BCD378">
            <w:pPr>
              <w:rPr>
                <w:rFonts w:ascii="宋体" w:hAnsi="宋体" w:cs="宋体"/>
                <w:color w:val="000000"/>
                <w:kern w:val="0"/>
                <w:sz w:val="18"/>
                <w:szCs w:val="18"/>
              </w:rPr>
            </w:pPr>
            <w:r>
              <w:rPr>
                <w:rFonts w:hint="eastAsia" w:ascii="宋体" w:hAnsi="宋体" w:cs="宋体"/>
                <w:color w:val="000000"/>
                <w:kern w:val="0"/>
                <w:sz w:val="18"/>
                <w:szCs w:val="18"/>
              </w:rPr>
              <w:t>1.标准与法规的概述</w:t>
            </w:r>
          </w:p>
          <w:p w14:paraId="78100FC2">
            <w:pPr>
              <w:rPr>
                <w:rFonts w:hint="eastAsia" w:ascii="宋体" w:hAnsi="宋体" w:cs="宋体"/>
                <w:color w:val="000000"/>
                <w:kern w:val="0"/>
                <w:sz w:val="18"/>
                <w:szCs w:val="18"/>
              </w:rPr>
            </w:pPr>
            <w:r>
              <w:rPr>
                <w:rFonts w:hint="eastAsia" w:ascii="宋体" w:hAnsi="宋体" w:cs="宋体"/>
                <w:color w:val="000000"/>
                <w:kern w:val="0"/>
                <w:sz w:val="18"/>
                <w:szCs w:val="18"/>
              </w:rPr>
              <w:t>2.标准法规与市场经济的关系</w:t>
            </w:r>
          </w:p>
          <w:p w14:paraId="695BA7C3">
            <w:pPr>
              <w:rPr>
                <w:rFonts w:hint="eastAsia" w:ascii="宋体" w:hAnsi="宋体" w:cs="宋体"/>
                <w:color w:val="000000"/>
                <w:kern w:val="0"/>
                <w:sz w:val="18"/>
                <w:szCs w:val="18"/>
              </w:rPr>
            </w:pPr>
            <w:r>
              <w:rPr>
                <w:rFonts w:hint="eastAsia" w:ascii="宋体" w:hAnsi="宋体" w:cs="宋体"/>
                <w:color w:val="000000"/>
                <w:kern w:val="0"/>
                <w:sz w:val="18"/>
                <w:szCs w:val="18"/>
              </w:rPr>
              <w:t>3.标准法规在国际贸易中的作用</w:t>
            </w:r>
          </w:p>
          <w:p w14:paraId="57EF515C">
            <w:pPr>
              <w:rPr>
                <w:rFonts w:hint="eastAsia" w:ascii="宋体" w:hAnsi="宋体" w:cs="宋体"/>
                <w:color w:val="000000"/>
                <w:kern w:val="0"/>
                <w:sz w:val="18"/>
                <w:szCs w:val="18"/>
              </w:rPr>
            </w:pPr>
            <w:r>
              <w:rPr>
                <w:rFonts w:hint="eastAsia" w:ascii="宋体" w:hAnsi="宋体" w:cs="宋体"/>
                <w:color w:val="000000"/>
                <w:kern w:val="0"/>
                <w:sz w:val="18"/>
                <w:szCs w:val="18"/>
              </w:rPr>
              <w:t>4.标准法规与食品安全体系的关系</w:t>
            </w:r>
          </w:p>
          <w:p w14:paraId="3A4101C5">
            <w:pPr>
              <w:rPr>
                <w:rFonts w:ascii="宋体" w:hAnsi="宋体" w:cs="宋体"/>
                <w:color w:val="000000"/>
                <w:kern w:val="0"/>
                <w:sz w:val="18"/>
                <w:szCs w:val="18"/>
              </w:rPr>
            </w:pPr>
            <w:r>
              <w:rPr>
                <w:rFonts w:hint="eastAsia" w:ascii="宋体" w:hAnsi="宋体" w:cs="宋体"/>
                <w:color w:val="000000"/>
                <w:kern w:val="0"/>
                <w:sz w:val="18"/>
                <w:szCs w:val="18"/>
              </w:rPr>
              <w:t>5.食品标准与法规的研究内容及学习方法</w:t>
            </w:r>
          </w:p>
          <w:p w14:paraId="443709DB">
            <w:pPr>
              <w:rPr>
                <w:b/>
                <w:bCs/>
                <w:szCs w:val="21"/>
              </w:rPr>
            </w:pPr>
            <w:r>
              <w:rPr>
                <w:b/>
                <w:bCs/>
                <w:szCs w:val="21"/>
              </w:rPr>
              <w:t>本章教学重点：</w:t>
            </w:r>
          </w:p>
          <w:p w14:paraId="70022FBB">
            <w:pPr>
              <w:rPr>
                <w:rFonts w:hint="eastAsia" w:ascii="宋体" w:hAnsi="宋体" w:cs="宋体"/>
                <w:color w:val="000000"/>
                <w:kern w:val="0"/>
                <w:sz w:val="18"/>
                <w:szCs w:val="18"/>
              </w:rPr>
            </w:pPr>
            <w:r>
              <w:rPr>
                <w:rFonts w:hint="eastAsia" w:ascii="宋体" w:hAnsi="宋体" w:cs="宋体"/>
                <w:color w:val="000000"/>
                <w:kern w:val="0"/>
                <w:sz w:val="18"/>
                <w:szCs w:val="18"/>
              </w:rPr>
              <w:t>食品标准与法规的主要研究内容和学习方法；标准法规与食品安全体系的关系；标准法规与市场经济的关系及在市场竞争中的作用。</w:t>
            </w:r>
          </w:p>
          <w:p w14:paraId="0440D42B">
            <w:pPr>
              <w:rPr>
                <w:b/>
                <w:bCs/>
                <w:szCs w:val="21"/>
              </w:rPr>
            </w:pPr>
            <w:r>
              <w:rPr>
                <w:b/>
                <w:bCs/>
                <w:szCs w:val="21"/>
              </w:rPr>
              <w:t>本章教学难点：</w:t>
            </w:r>
          </w:p>
          <w:p w14:paraId="79E17170">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标准法规与食品安全体系的关系。</w:t>
            </w:r>
          </w:p>
        </w:tc>
        <w:tc>
          <w:tcPr>
            <w:tcW w:w="730" w:type="pct"/>
            <w:tcBorders>
              <w:top w:val="single" w:color="auto" w:sz="4" w:space="0"/>
              <w:left w:val="single" w:color="auto" w:sz="4" w:space="0"/>
              <w:bottom w:val="single" w:color="auto" w:sz="4" w:space="0"/>
              <w:right w:val="single" w:color="auto" w:sz="4" w:space="0"/>
            </w:tcBorders>
            <w:noWrap w:val="0"/>
            <w:vAlign w:val="top"/>
          </w:tcPr>
          <w:p w14:paraId="6837D9DA">
            <w:pPr>
              <w:widowControl/>
              <w:jc w:val="left"/>
              <w:rPr>
                <w:rFonts w:hint="eastAsia"/>
                <w:color w:val="000000"/>
                <w:kern w:val="0"/>
                <w:sz w:val="18"/>
                <w:szCs w:val="18"/>
              </w:rPr>
            </w:pPr>
            <w:r>
              <w:rPr>
                <w:color w:val="000000"/>
                <w:kern w:val="0"/>
                <w:sz w:val="18"/>
                <w:szCs w:val="18"/>
              </w:rPr>
              <w:t>1.</w:t>
            </w:r>
            <w:r>
              <w:rPr>
                <w:rFonts w:hint="eastAsia" w:ascii="宋体" w:hAnsi="宋体"/>
                <w:color w:val="000000"/>
                <w:kern w:val="0"/>
                <w:sz w:val="18"/>
                <w:szCs w:val="18"/>
              </w:rPr>
              <w:t>结合</w:t>
            </w:r>
            <w:r>
              <w:rPr>
                <w:rFonts w:ascii="宋体" w:hAnsi="宋体"/>
                <w:color w:val="000000"/>
                <w:kern w:val="0"/>
                <w:sz w:val="18"/>
                <w:szCs w:val="18"/>
              </w:rPr>
              <w:t>食品标准与法规的课程特点</w:t>
            </w:r>
            <w:r>
              <w:rPr>
                <w:rFonts w:hint="eastAsia" w:ascii="宋体" w:hAnsi="宋体"/>
                <w:color w:val="000000"/>
                <w:kern w:val="0"/>
                <w:sz w:val="18"/>
                <w:szCs w:val="18"/>
              </w:rPr>
              <w:t>，</w:t>
            </w:r>
            <w:r>
              <w:rPr>
                <w:rFonts w:ascii="宋体" w:hAnsi="宋体"/>
                <w:color w:val="000000"/>
                <w:kern w:val="0"/>
                <w:sz w:val="18"/>
                <w:szCs w:val="18"/>
              </w:rPr>
              <w:t>根据习近平总书记关于加强食品安全工作</w:t>
            </w:r>
            <w:r>
              <w:rPr>
                <w:rFonts w:hint="eastAsia" w:ascii="宋体" w:hAnsi="宋体"/>
                <w:color w:val="000000"/>
                <w:kern w:val="0"/>
                <w:sz w:val="18"/>
                <w:szCs w:val="18"/>
              </w:rPr>
              <w:t>的</w:t>
            </w:r>
            <w:r>
              <w:rPr>
                <w:rFonts w:ascii="宋体" w:hAnsi="宋体"/>
                <w:color w:val="000000"/>
                <w:kern w:val="0"/>
                <w:sz w:val="18"/>
                <w:szCs w:val="18"/>
              </w:rPr>
              <w:t>重要指示</w:t>
            </w:r>
            <w:r>
              <w:rPr>
                <w:rFonts w:hint="eastAsia" w:ascii="宋体" w:hAnsi="宋体"/>
                <w:color w:val="000000"/>
                <w:kern w:val="0"/>
                <w:sz w:val="18"/>
                <w:szCs w:val="18"/>
              </w:rPr>
              <w:t>，</w:t>
            </w:r>
            <w:r>
              <w:rPr>
                <w:rFonts w:ascii="宋体" w:hAnsi="宋体"/>
                <w:color w:val="000000"/>
                <w:kern w:val="0"/>
                <w:sz w:val="18"/>
                <w:szCs w:val="18"/>
              </w:rPr>
              <w:t>要求学生掌握扎实的食品安全理论</w:t>
            </w:r>
            <w:r>
              <w:rPr>
                <w:rFonts w:hint="eastAsia" w:ascii="宋体" w:hAnsi="宋体"/>
                <w:color w:val="000000"/>
                <w:kern w:val="0"/>
                <w:sz w:val="18"/>
                <w:szCs w:val="18"/>
              </w:rPr>
              <w:t>，</w:t>
            </w:r>
            <w:r>
              <w:rPr>
                <w:rFonts w:ascii="宋体" w:hAnsi="宋体"/>
                <w:color w:val="000000"/>
                <w:kern w:val="0"/>
                <w:sz w:val="18"/>
                <w:szCs w:val="18"/>
              </w:rPr>
              <w:t>结合专业知识</w:t>
            </w:r>
            <w:r>
              <w:rPr>
                <w:rFonts w:hint="eastAsia" w:ascii="宋体" w:hAnsi="宋体"/>
                <w:color w:val="000000"/>
                <w:kern w:val="0"/>
                <w:sz w:val="18"/>
                <w:szCs w:val="18"/>
              </w:rPr>
              <w:t>，</w:t>
            </w:r>
            <w:r>
              <w:rPr>
                <w:rFonts w:ascii="宋体" w:hAnsi="宋体"/>
                <w:color w:val="000000"/>
                <w:kern w:val="0"/>
                <w:sz w:val="18"/>
                <w:szCs w:val="18"/>
              </w:rPr>
              <w:t>确保人民</w:t>
            </w:r>
            <w:r>
              <w:rPr>
                <w:rFonts w:hint="eastAsia" w:ascii="宋体" w:hAnsi="宋体"/>
                <w:color w:val="000000"/>
                <w:kern w:val="0"/>
                <w:sz w:val="18"/>
                <w:szCs w:val="18"/>
              </w:rPr>
              <w:t>“舌尖上的安全”，敬畏““舌尖上的安全”。”</w:t>
            </w:r>
          </w:p>
          <w:p w14:paraId="2F6E6F0F">
            <w:pPr>
              <w:widowControl/>
              <w:jc w:val="left"/>
              <w:rPr>
                <w:rFonts w:hint="eastAsia"/>
                <w:color w:val="000000"/>
                <w:kern w:val="0"/>
                <w:sz w:val="18"/>
                <w:szCs w:val="18"/>
              </w:rPr>
            </w:pPr>
            <w:r>
              <w:rPr>
                <w:color w:val="000000"/>
                <w:kern w:val="0"/>
                <w:sz w:val="18"/>
                <w:szCs w:val="18"/>
              </w:rPr>
              <w:t>2.</w:t>
            </w:r>
            <w:r>
              <w:rPr>
                <w:rFonts w:ascii="宋体" w:hAnsi="宋体"/>
                <w:color w:val="000000"/>
                <w:kern w:val="0"/>
                <w:sz w:val="18"/>
                <w:szCs w:val="18"/>
              </w:rPr>
              <w:t>通过</w:t>
            </w:r>
            <w:r>
              <w:rPr>
                <w:rFonts w:hint="eastAsia" w:ascii="宋体" w:hAnsi="宋体"/>
                <w:color w:val="000000"/>
                <w:kern w:val="0"/>
                <w:sz w:val="18"/>
                <w:szCs w:val="18"/>
              </w:rPr>
              <w:t>建国70年以来我国发生的重大食品安全</w:t>
            </w:r>
            <w:r>
              <w:rPr>
                <w:rFonts w:ascii="宋体" w:hAnsi="宋体"/>
                <w:color w:val="000000"/>
                <w:kern w:val="0"/>
                <w:sz w:val="18"/>
                <w:szCs w:val="18"/>
              </w:rPr>
              <w:t>事件，对学生进行从业道德的讲解，让学生树立起</w:t>
            </w:r>
            <w:r>
              <w:rPr>
                <w:color w:val="000000"/>
                <w:kern w:val="0"/>
                <w:sz w:val="18"/>
                <w:szCs w:val="18"/>
              </w:rPr>
              <w:t>“</w:t>
            </w:r>
            <w:r>
              <w:rPr>
                <w:rFonts w:ascii="宋体" w:hAnsi="宋体"/>
                <w:color w:val="000000"/>
                <w:kern w:val="0"/>
                <w:sz w:val="18"/>
                <w:szCs w:val="18"/>
              </w:rPr>
              <w:t>做有良心的食品人</w:t>
            </w:r>
            <w:r>
              <w:rPr>
                <w:color w:val="000000"/>
                <w:kern w:val="0"/>
                <w:sz w:val="18"/>
                <w:szCs w:val="18"/>
              </w:rPr>
              <w:t>”</w:t>
            </w:r>
            <w:r>
              <w:rPr>
                <w:rFonts w:ascii="宋体" w:hAnsi="宋体"/>
                <w:color w:val="000000"/>
                <w:kern w:val="0"/>
                <w:sz w:val="18"/>
                <w:szCs w:val="18"/>
              </w:rPr>
              <w:t>的信念，灌输维护行业发展底线的理念。</w:t>
            </w:r>
          </w:p>
        </w:tc>
        <w:tc>
          <w:tcPr>
            <w:tcW w:w="915" w:type="pct"/>
            <w:tcBorders>
              <w:top w:val="single" w:color="auto" w:sz="4" w:space="0"/>
              <w:left w:val="single" w:color="auto" w:sz="4" w:space="0"/>
              <w:bottom w:val="single" w:color="auto" w:sz="4" w:space="0"/>
              <w:right w:val="single" w:color="auto" w:sz="4" w:space="0"/>
            </w:tcBorders>
            <w:noWrap w:val="0"/>
            <w:vAlign w:val="center"/>
          </w:tcPr>
          <w:p w14:paraId="53827696">
            <w:pPr>
              <w:pStyle w:val="2"/>
              <w:snapToGrid w:val="0"/>
              <w:jc w:val="left"/>
              <w:rPr>
                <w:rFonts w:hAnsi="宋体" w:cs="宋体"/>
                <w:color w:val="000000"/>
                <w:kern w:val="0"/>
                <w:sz w:val="18"/>
                <w:szCs w:val="18"/>
              </w:rPr>
            </w:pPr>
            <w:r>
              <w:rPr>
                <w:rFonts w:hint="eastAsia" w:hAnsi="宋体" w:cs="宋体"/>
                <w:color w:val="000000"/>
                <w:kern w:val="0"/>
                <w:sz w:val="18"/>
                <w:szCs w:val="18"/>
              </w:rPr>
              <w:t>熟悉食品标准与法规的主要研究内容和学习方法；掌握标准法规与食品安全体系的关系。</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4E81B0BF">
            <w:pPr>
              <w:spacing w:line="320" w:lineRule="exact"/>
              <w:jc w:val="center"/>
              <w:rPr>
                <w:rFonts w:hint="eastAsia" w:ascii="宋体" w:hAnsi="宋体" w:cs="宋体"/>
                <w:color w:val="000000"/>
                <w:kern w:val="0"/>
                <w:sz w:val="18"/>
                <w:szCs w:val="18"/>
              </w:rPr>
            </w:pPr>
            <w:r>
              <w:rPr>
                <w:rFonts w:hint="eastAsia"/>
                <w:kern w:val="0"/>
                <w:szCs w:val="21"/>
              </w:rPr>
              <w:t>2</w:t>
            </w:r>
          </w:p>
        </w:tc>
        <w:tc>
          <w:tcPr>
            <w:tcW w:w="840" w:type="pct"/>
            <w:tcBorders>
              <w:top w:val="single" w:color="auto" w:sz="4" w:space="0"/>
              <w:left w:val="single" w:color="auto" w:sz="4" w:space="0"/>
              <w:bottom w:val="single" w:color="auto" w:sz="4" w:space="0"/>
              <w:right w:val="single" w:color="auto" w:sz="4" w:space="0"/>
            </w:tcBorders>
            <w:noWrap w:val="0"/>
            <w:vAlign w:val="center"/>
          </w:tcPr>
          <w:p w14:paraId="24976E13">
            <w:pPr>
              <w:spacing w:line="320" w:lineRule="exact"/>
              <w:rPr>
                <w:rFonts w:hint="eastAsia" w:ascii="宋体" w:hAnsi="宋体" w:cs="宋体"/>
                <w:color w:val="000000"/>
                <w:kern w:val="0"/>
                <w:sz w:val="18"/>
                <w:szCs w:val="18"/>
              </w:rPr>
            </w:pPr>
          </w:p>
          <w:p w14:paraId="60C4DD77">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课堂讲授</w:t>
            </w:r>
          </w:p>
          <w:p w14:paraId="00194670">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课堂讨论</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1AA3DCB0">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课程目标1</w:t>
            </w:r>
          </w:p>
        </w:tc>
      </w:tr>
      <w:tr w14:paraId="6FBF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9" w:hRule="atLeast"/>
          <w:jc w:val="center"/>
        </w:trPr>
        <w:tc>
          <w:tcPr>
            <w:tcW w:w="361" w:type="pct"/>
            <w:tcBorders>
              <w:top w:val="single" w:color="auto" w:sz="4" w:space="0"/>
              <w:left w:val="single" w:color="auto" w:sz="4" w:space="0"/>
              <w:bottom w:val="single" w:color="auto" w:sz="4" w:space="0"/>
              <w:right w:val="single" w:color="auto" w:sz="4" w:space="0"/>
            </w:tcBorders>
            <w:noWrap w:val="0"/>
            <w:vAlign w:val="center"/>
          </w:tcPr>
          <w:p w14:paraId="5CB9A52D">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114" w:type="pct"/>
            <w:tcBorders>
              <w:top w:val="single" w:color="auto" w:sz="4" w:space="0"/>
              <w:left w:val="single" w:color="auto" w:sz="4" w:space="0"/>
              <w:bottom w:val="single" w:color="auto" w:sz="4" w:space="0"/>
              <w:right w:val="single" w:color="auto" w:sz="4" w:space="0"/>
            </w:tcBorders>
            <w:noWrap w:val="0"/>
            <w:vAlign w:val="center"/>
          </w:tcPr>
          <w:p w14:paraId="693E7C4A">
            <w:pPr>
              <w:numPr>
                <w:ilvl w:val="0"/>
                <w:numId w:val="1"/>
              </w:numPr>
              <w:spacing w:line="32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食品法律法规的基础知识</w:t>
            </w:r>
          </w:p>
          <w:p w14:paraId="6C593CED">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1.食品法律与法规的概述</w:t>
            </w:r>
          </w:p>
          <w:p w14:paraId="3CF66191">
            <w:pPr>
              <w:spacing w:line="320" w:lineRule="exact"/>
              <w:rPr>
                <w:rFonts w:ascii="宋体" w:hAnsi="宋体" w:cs="宋体"/>
                <w:color w:val="000000"/>
                <w:kern w:val="0"/>
                <w:sz w:val="18"/>
                <w:szCs w:val="18"/>
              </w:rPr>
            </w:pPr>
            <w:r>
              <w:rPr>
                <w:rFonts w:hint="eastAsia" w:ascii="宋体" w:hAnsi="宋体" w:cs="宋体"/>
                <w:color w:val="000000"/>
                <w:kern w:val="0"/>
                <w:sz w:val="18"/>
                <w:szCs w:val="18"/>
              </w:rPr>
              <w:t>2.法律法规的分类</w:t>
            </w:r>
          </w:p>
          <w:p w14:paraId="5B7DD43A">
            <w:pPr>
              <w:spacing w:line="320" w:lineRule="exact"/>
              <w:rPr>
                <w:rFonts w:ascii="宋体" w:hAnsi="宋体" w:cs="宋体"/>
                <w:color w:val="000000"/>
                <w:kern w:val="0"/>
                <w:sz w:val="18"/>
                <w:szCs w:val="18"/>
              </w:rPr>
            </w:pPr>
            <w:r>
              <w:rPr>
                <w:rFonts w:hint="eastAsia" w:ascii="宋体" w:hAnsi="宋体" w:cs="宋体"/>
                <w:color w:val="000000"/>
                <w:kern w:val="0"/>
                <w:sz w:val="18"/>
                <w:szCs w:val="18"/>
              </w:rPr>
              <w:t>3.食品法律法规的制定和实施</w:t>
            </w:r>
          </w:p>
          <w:p w14:paraId="1BA5502D">
            <w:pPr>
              <w:spacing w:line="320" w:lineRule="exact"/>
              <w:rPr>
                <w:rFonts w:ascii="宋体" w:hAnsi="宋体" w:cs="宋体"/>
                <w:color w:val="000000"/>
                <w:kern w:val="0"/>
                <w:sz w:val="18"/>
                <w:szCs w:val="18"/>
              </w:rPr>
            </w:pPr>
            <w:r>
              <w:rPr>
                <w:rFonts w:hint="eastAsia" w:ascii="宋体" w:hAnsi="宋体" w:cs="宋体"/>
                <w:color w:val="000000"/>
                <w:kern w:val="0"/>
                <w:sz w:val="18"/>
                <w:szCs w:val="18"/>
              </w:rPr>
              <w:t>4.食品行政执法与监督</w:t>
            </w:r>
          </w:p>
          <w:p w14:paraId="7107859D">
            <w:pPr>
              <w:rPr>
                <w:b/>
                <w:bCs/>
                <w:szCs w:val="21"/>
              </w:rPr>
            </w:pPr>
            <w:r>
              <w:rPr>
                <w:b/>
                <w:bCs/>
                <w:szCs w:val="21"/>
              </w:rPr>
              <w:t>本章教学重点：</w:t>
            </w:r>
          </w:p>
          <w:p w14:paraId="5752C589">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食品法律法规的概念、立法体制、法律体系与分类；我国食品法律法规体系及其制定原则和程序；我国法律法规的实施；食品标准法规的实施、执法与监督管理；产品质量法及食品生产经营其他法律法规的基本内容。</w:t>
            </w:r>
          </w:p>
          <w:p w14:paraId="35C0F3CC">
            <w:pPr>
              <w:rPr>
                <w:b/>
                <w:bCs/>
                <w:szCs w:val="21"/>
              </w:rPr>
            </w:pPr>
            <w:r>
              <w:rPr>
                <w:b/>
                <w:bCs/>
                <w:szCs w:val="21"/>
              </w:rPr>
              <w:t>本章教学难点：</w:t>
            </w:r>
          </w:p>
          <w:p w14:paraId="0514FB62">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我国食品法律法规体系及其制定原则和程序；我国法律法规的实施；食品标准法规的实施、执法与监督管理；</w:t>
            </w:r>
          </w:p>
        </w:tc>
        <w:tc>
          <w:tcPr>
            <w:tcW w:w="730" w:type="pct"/>
            <w:tcBorders>
              <w:top w:val="single" w:color="auto" w:sz="4" w:space="0"/>
              <w:left w:val="single" w:color="auto" w:sz="4" w:space="0"/>
              <w:bottom w:val="single" w:color="auto" w:sz="4" w:space="0"/>
              <w:right w:val="single" w:color="auto" w:sz="4" w:space="0"/>
            </w:tcBorders>
            <w:noWrap w:val="0"/>
            <w:vAlign w:val="top"/>
          </w:tcPr>
          <w:p w14:paraId="55DCE23F">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根据国务院关于加强食品等产品安全监督管理的特别规定，加强食品法律法规的基本理论学习，培养行业使命感，树立食品人的形象。</w:t>
            </w:r>
          </w:p>
          <w:p w14:paraId="171B5868">
            <w:pPr>
              <w:spacing w:line="320" w:lineRule="exact"/>
              <w:rPr>
                <w:rFonts w:ascii="宋体" w:hAnsi="宋体" w:cs="宋体"/>
                <w:color w:val="000000"/>
                <w:kern w:val="0"/>
                <w:sz w:val="18"/>
                <w:szCs w:val="18"/>
              </w:rPr>
            </w:pPr>
            <w:r>
              <w:rPr>
                <w:rFonts w:hint="eastAsia" w:ascii="宋体" w:hAnsi="宋体" w:cs="宋体"/>
                <w:color w:val="000000"/>
                <w:kern w:val="0"/>
                <w:sz w:val="18"/>
                <w:szCs w:val="18"/>
              </w:rPr>
              <w:t>培养专业素养，采用多种授课方式，如专题嵌入式，向学生传授知识，树立正确的价值观和人生观，使学生对的职业生涯的认识上升一个新台阶。</w:t>
            </w:r>
          </w:p>
          <w:p w14:paraId="6375C57F">
            <w:pPr>
              <w:spacing w:line="320" w:lineRule="exact"/>
              <w:jc w:val="center"/>
              <w:rPr>
                <w:rFonts w:hint="eastAsia" w:ascii="宋体" w:hAnsi="宋体" w:cs="宋体"/>
                <w:color w:val="000000"/>
                <w:kern w:val="0"/>
                <w:sz w:val="18"/>
                <w:szCs w:val="18"/>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54B6391C">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了解我国食品法律法规体系及其制定原则和程序；掌握我国食品标准法规的实施、执法与监督管理；熟悉产品质量法及食品生产经营其他法律法规的基本内容；</w:t>
            </w:r>
          </w:p>
          <w:p w14:paraId="30A9B1DE">
            <w:pPr>
              <w:spacing w:line="320" w:lineRule="exact"/>
              <w:jc w:val="center"/>
              <w:rPr>
                <w:rFonts w:hint="eastAsia" w:ascii="宋体" w:hAnsi="宋体" w:cs="宋体"/>
                <w:color w:val="000000"/>
                <w:kern w:val="0"/>
                <w:sz w:val="18"/>
                <w:szCs w:val="18"/>
              </w:rPr>
            </w:pPr>
          </w:p>
        </w:tc>
        <w:tc>
          <w:tcPr>
            <w:tcW w:w="474" w:type="pct"/>
            <w:tcBorders>
              <w:top w:val="single" w:color="auto" w:sz="4" w:space="0"/>
              <w:left w:val="single" w:color="auto" w:sz="4" w:space="0"/>
              <w:bottom w:val="single" w:color="auto" w:sz="4" w:space="0"/>
              <w:right w:val="single" w:color="auto" w:sz="4" w:space="0"/>
            </w:tcBorders>
            <w:noWrap w:val="0"/>
            <w:vAlign w:val="center"/>
          </w:tcPr>
          <w:p w14:paraId="70294A30">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840" w:type="pct"/>
            <w:tcBorders>
              <w:top w:val="single" w:color="auto" w:sz="4" w:space="0"/>
              <w:left w:val="single" w:color="auto" w:sz="4" w:space="0"/>
              <w:bottom w:val="single" w:color="auto" w:sz="4" w:space="0"/>
              <w:right w:val="single" w:color="auto" w:sz="4" w:space="0"/>
            </w:tcBorders>
            <w:noWrap w:val="0"/>
            <w:vAlign w:val="center"/>
          </w:tcPr>
          <w:p w14:paraId="063B7088">
            <w:pPr>
              <w:spacing w:line="320" w:lineRule="exact"/>
              <w:jc w:val="center"/>
              <w:rPr>
                <w:rFonts w:hint="eastAsia" w:ascii="宋体" w:hAnsi="宋体" w:cs="宋体"/>
                <w:color w:val="000000"/>
                <w:kern w:val="0"/>
                <w:sz w:val="18"/>
                <w:szCs w:val="18"/>
              </w:rPr>
            </w:pPr>
          </w:p>
          <w:p w14:paraId="73BAAE81">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课堂讲授</w:t>
            </w:r>
          </w:p>
          <w:p w14:paraId="2497587D">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课堂提问</w:t>
            </w:r>
          </w:p>
          <w:p w14:paraId="6EDE4B57">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课堂讨论</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63AFBF72">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课程目标1、2</w:t>
            </w:r>
          </w:p>
        </w:tc>
      </w:tr>
      <w:tr w14:paraId="3918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9" w:hRule="atLeast"/>
          <w:jc w:val="center"/>
        </w:trPr>
        <w:tc>
          <w:tcPr>
            <w:tcW w:w="361" w:type="pct"/>
            <w:tcBorders>
              <w:top w:val="single" w:color="auto" w:sz="4" w:space="0"/>
              <w:left w:val="single" w:color="auto" w:sz="4" w:space="0"/>
              <w:bottom w:val="single" w:color="auto" w:sz="4" w:space="0"/>
              <w:right w:val="single" w:color="auto" w:sz="4" w:space="0"/>
            </w:tcBorders>
            <w:noWrap w:val="0"/>
            <w:vAlign w:val="center"/>
          </w:tcPr>
          <w:p w14:paraId="15D1C679">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114" w:type="pct"/>
            <w:tcBorders>
              <w:top w:val="single" w:color="auto" w:sz="4" w:space="0"/>
              <w:left w:val="single" w:color="auto" w:sz="4" w:space="0"/>
              <w:bottom w:val="single" w:color="auto" w:sz="4" w:space="0"/>
              <w:right w:val="single" w:color="auto" w:sz="4" w:space="0"/>
            </w:tcBorders>
            <w:noWrap w:val="0"/>
            <w:vAlign w:val="center"/>
          </w:tcPr>
          <w:p w14:paraId="7E7F8603">
            <w:pPr>
              <w:rPr>
                <w:rFonts w:hint="eastAsia"/>
                <w:b/>
                <w:bCs/>
                <w:szCs w:val="21"/>
              </w:rPr>
            </w:pPr>
            <w:r>
              <w:rPr>
                <w:rFonts w:hint="eastAsia"/>
                <w:b/>
                <w:bCs/>
                <w:szCs w:val="21"/>
              </w:rPr>
              <w:t>第三章中国的食品法律法规</w:t>
            </w:r>
          </w:p>
          <w:p w14:paraId="15DFC671">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1.中国食品法律</w:t>
            </w:r>
          </w:p>
          <w:p w14:paraId="5CF9BEDA">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2.我国相关食品法规</w:t>
            </w:r>
          </w:p>
          <w:p w14:paraId="62FC83D7">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3.食品违法的法律责任与处罚</w:t>
            </w:r>
          </w:p>
          <w:p w14:paraId="3B6FFDDC">
            <w:pPr>
              <w:rPr>
                <w:b/>
                <w:bCs/>
                <w:szCs w:val="21"/>
              </w:rPr>
            </w:pPr>
            <w:r>
              <w:rPr>
                <w:b/>
                <w:bCs/>
                <w:szCs w:val="21"/>
              </w:rPr>
              <w:t>本章教学重点：</w:t>
            </w:r>
          </w:p>
          <w:p w14:paraId="73B1991D">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《食品安全法》、《农产品质量安全法》、《产品质量法》的基本内容；食品生产经营其他法律法规的基本内容；食品违法的法律责任与处罚。</w:t>
            </w:r>
          </w:p>
          <w:p w14:paraId="51DA0588">
            <w:pPr>
              <w:rPr>
                <w:b/>
                <w:bCs/>
                <w:szCs w:val="21"/>
              </w:rPr>
            </w:pPr>
            <w:r>
              <w:rPr>
                <w:b/>
                <w:bCs/>
                <w:szCs w:val="21"/>
              </w:rPr>
              <w:t>本章教学难点：</w:t>
            </w:r>
          </w:p>
          <w:p w14:paraId="441F6A35">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2018版《食品安全法》主要修订内容；《农产品质量安全法》、《产品质量法》的基本内容；《无公害、绿色、有机食品管理办法》；《保健食品管理办法》。</w:t>
            </w:r>
          </w:p>
          <w:p w14:paraId="0714BC75">
            <w:pPr>
              <w:spacing w:line="320" w:lineRule="exact"/>
              <w:rPr>
                <w:rFonts w:ascii="宋体" w:hAnsi="宋体" w:cs="宋体"/>
                <w:color w:val="000000"/>
                <w:kern w:val="0"/>
                <w:sz w:val="18"/>
                <w:szCs w:val="18"/>
              </w:rPr>
            </w:pPr>
          </w:p>
        </w:tc>
        <w:tc>
          <w:tcPr>
            <w:tcW w:w="730" w:type="pct"/>
            <w:tcBorders>
              <w:top w:val="single" w:color="auto" w:sz="4" w:space="0"/>
              <w:left w:val="single" w:color="auto" w:sz="4" w:space="0"/>
              <w:bottom w:val="single" w:color="auto" w:sz="4" w:space="0"/>
              <w:right w:val="single" w:color="auto" w:sz="4" w:space="0"/>
            </w:tcBorders>
            <w:noWrap w:val="0"/>
            <w:vAlign w:val="top"/>
          </w:tcPr>
          <w:p w14:paraId="57B46F2A">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1.了解食品行业相关的技术标准、知识产权、产业政策和法律法规、理解不同社会文化对食品工业和产业的影响。</w:t>
            </w:r>
          </w:p>
          <w:p w14:paraId="58A62AC3">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2.根据习近平总书记提出的“四个最严”，增强我们食品人的责任感和紧迫感，坚持以问题为导向，牢牢守住食品安全底线，利用最新的理论知识和实际行动发现和解决问题。</w:t>
            </w:r>
          </w:p>
        </w:tc>
        <w:tc>
          <w:tcPr>
            <w:tcW w:w="915" w:type="pct"/>
            <w:tcBorders>
              <w:top w:val="single" w:color="auto" w:sz="4" w:space="0"/>
              <w:left w:val="single" w:color="auto" w:sz="4" w:space="0"/>
              <w:bottom w:val="single" w:color="auto" w:sz="4" w:space="0"/>
              <w:right w:val="single" w:color="auto" w:sz="4" w:space="0"/>
            </w:tcBorders>
            <w:noWrap w:val="0"/>
            <w:vAlign w:val="center"/>
          </w:tcPr>
          <w:p w14:paraId="356F13E7">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掌握2018版《食品安全法》主要修订内容和《农产品质量安全法》、《产品质量法》的基本内容；了解《无公害、绿色、有机食品管理办法》；《保健食品管理办法》。能够</w:t>
            </w:r>
            <w:r>
              <w:rPr>
                <w:rFonts w:hint="eastAsia" w:ascii="宋体" w:hAnsi="宋体"/>
                <w:kern w:val="0"/>
                <w:sz w:val="18"/>
                <w:szCs w:val="18"/>
              </w:rPr>
              <w:t>运用相关法律法规的规定要求处理食品安全违规违法和食品犯罪事件</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6601DE8E">
            <w:pPr>
              <w:spacing w:line="320" w:lineRule="exact"/>
              <w:jc w:val="center"/>
              <w:rPr>
                <w:kern w:val="0"/>
                <w:szCs w:val="21"/>
              </w:rPr>
            </w:pPr>
            <w:r>
              <w:rPr>
                <w:rFonts w:hint="eastAsia"/>
                <w:kern w:val="0"/>
                <w:szCs w:val="21"/>
              </w:rPr>
              <w:t>4</w:t>
            </w:r>
          </w:p>
        </w:tc>
        <w:tc>
          <w:tcPr>
            <w:tcW w:w="840" w:type="pct"/>
            <w:tcBorders>
              <w:top w:val="single" w:color="auto" w:sz="4" w:space="0"/>
              <w:left w:val="single" w:color="auto" w:sz="4" w:space="0"/>
              <w:bottom w:val="single" w:color="auto" w:sz="4" w:space="0"/>
              <w:right w:val="single" w:color="auto" w:sz="4" w:space="0"/>
            </w:tcBorders>
            <w:noWrap w:val="0"/>
            <w:vAlign w:val="center"/>
          </w:tcPr>
          <w:p w14:paraId="6BA22387">
            <w:pPr>
              <w:spacing w:line="320" w:lineRule="exact"/>
              <w:jc w:val="center"/>
              <w:rPr>
                <w:rFonts w:hint="eastAsia" w:ascii="宋体" w:hAnsi="宋体" w:cs="宋体"/>
                <w:color w:val="000000"/>
                <w:kern w:val="0"/>
                <w:sz w:val="18"/>
                <w:szCs w:val="18"/>
              </w:rPr>
            </w:pPr>
          </w:p>
          <w:p w14:paraId="662A4F68">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课堂讲授</w:t>
            </w:r>
          </w:p>
          <w:p w14:paraId="78028034">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视频观看</w:t>
            </w:r>
          </w:p>
          <w:p w14:paraId="0B62209C">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模拟法庭</w:t>
            </w:r>
          </w:p>
          <w:p w14:paraId="63136F1B">
            <w:pPr>
              <w:spacing w:line="320" w:lineRule="exact"/>
              <w:jc w:val="center"/>
              <w:rPr>
                <w:rFonts w:ascii="宋体" w:hAnsi="宋体" w:cs="宋体"/>
                <w:color w:val="000000"/>
                <w:kern w:val="0"/>
                <w:sz w:val="18"/>
                <w:szCs w:val="18"/>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7509B81B">
            <w:pPr>
              <w:spacing w:line="320" w:lineRule="exact"/>
              <w:jc w:val="center"/>
              <w:rPr>
                <w:kern w:val="0"/>
                <w:szCs w:val="21"/>
              </w:rPr>
            </w:pPr>
            <w:r>
              <w:rPr>
                <w:rFonts w:hint="eastAsia"/>
                <w:kern w:val="0"/>
                <w:szCs w:val="21"/>
              </w:rPr>
              <w:t>课程目标3、4</w:t>
            </w:r>
          </w:p>
        </w:tc>
      </w:tr>
      <w:tr w14:paraId="12A1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9" w:hRule="atLeast"/>
          <w:jc w:val="center"/>
        </w:trPr>
        <w:tc>
          <w:tcPr>
            <w:tcW w:w="361" w:type="pct"/>
            <w:tcBorders>
              <w:top w:val="single" w:color="auto" w:sz="4" w:space="0"/>
              <w:left w:val="single" w:color="auto" w:sz="4" w:space="0"/>
              <w:bottom w:val="single" w:color="auto" w:sz="4" w:space="0"/>
              <w:right w:val="single" w:color="auto" w:sz="4" w:space="0"/>
            </w:tcBorders>
            <w:noWrap w:val="0"/>
            <w:vAlign w:val="center"/>
          </w:tcPr>
          <w:p w14:paraId="6B6FD84C">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114" w:type="pct"/>
            <w:tcBorders>
              <w:top w:val="single" w:color="auto" w:sz="4" w:space="0"/>
              <w:left w:val="single" w:color="auto" w:sz="4" w:space="0"/>
              <w:bottom w:val="single" w:color="auto" w:sz="4" w:space="0"/>
              <w:right w:val="single" w:color="auto" w:sz="4" w:space="0"/>
            </w:tcBorders>
            <w:noWrap w:val="0"/>
            <w:vAlign w:val="center"/>
          </w:tcPr>
          <w:p w14:paraId="051B83F3">
            <w:pPr>
              <w:spacing w:line="320" w:lineRule="exact"/>
              <w:jc w:val="left"/>
              <w:rPr>
                <w:rFonts w:hint="eastAsia"/>
                <w:b/>
                <w:bCs/>
                <w:szCs w:val="21"/>
              </w:rPr>
            </w:pPr>
            <w:r>
              <w:rPr>
                <w:rFonts w:hint="eastAsia"/>
                <w:b/>
                <w:bCs/>
                <w:szCs w:val="21"/>
              </w:rPr>
              <w:t>第四章 国际与部分国家的食品安全管理机构和法律法规</w:t>
            </w:r>
          </w:p>
          <w:p w14:paraId="7CEA3701">
            <w:pPr>
              <w:spacing w:line="32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1.国际食品法律法规概述</w:t>
            </w:r>
          </w:p>
          <w:p w14:paraId="03EA9E77">
            <w:pPr>
              <w:spacing w:line="32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2.国际食品标准组织</w:t>
            </w:r>
          </w:p>
          <w:p w14:paraId="043E326B">
            <w:pPr>
              <w:spacing w:line="32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3.部分国际食品法律法规</w:t>
            </w:r>
          </w:p>
          <w:p w14:paraId="377AF066">
            <w:pPr>
              <w:rPr>
                <w:b/>
                <w:bCs/>
                <w:szCs w:val="21"/>
              </w:rPr>
            </w:pPr>
            <w:r>
              <w:rPr>
                <w:b/>
                <w:bCs/>
                <w:szCs w:val="21"/>
              </w:rPr>
              <w:t>本章教学重点：</w:t>
            </w:r>
          </w:p>
          <w:p w14:paraId="205E57DB">
            <w:pPr>
              <w:rPr>
                <w:b/>
                <w:bCs/>
                <w:szCs w:val="21"/>
              </w:rPr>
            </w:pPr>
            <w:r>
              <w:rPr>
                <w:rFonts w:hint="eastAsia" w:ascii="宋体" w:hAnsi="宋体" w:cs="宋体"/>
                <w:color w:val="000000"/>
                <w:kern w:val="0"/>
                <w:sz w:val="18"/>
                <w:szCs w:val="18"/>
              </w:rPr>
              <w:t>国际与部分国家食品法律法规的基本内容和要求；国际食品标准组织的组织结构、业务内容及其作用；发达国家的食品法律法规体系。</w:t>
            </w:r>
          </w:p>
          <w:p w14:paraId="686CBD62">
            <w:pPr>
              <w:rPr>
                <w:b/>
                <w:bCs/>
                <w:szCs w:val="21"/>
              </w:rPr>
            </w:pPr>
            <w:r>
              <w:rPr>
                <w:b/>
                <w:bCs/>
                <w:szCs w:val="21"/>
              </w:rPr>
              <w:t>本章教学难点：</w:t>
            </w:r>
          </w:p>
          <w:p w14:paraId="67361215">
            <w:pPr>
              <w:rPr>
                <w:rFonts w:hint="eastAsia"/>
                <w:b/>
                <w:bCs/>
                <w:szCs w:val="21"/>
              </w:rPr>
            </w:pPr>
            <w:r>
              <w:rPr>
                <w:rFonts w:hint="eastAsia" w:ascii="宋体" w:hAnsi="宋体" w:cs="宋体"/>
                <w:color w:val="000000"/>
                <w:kern w:val="0"/>
                <w:sz w:val="18"/>
                <w:szCs w:val="18"/>
              </w:rPr>
              <w:t>国际食品标准组织的组织结构、业务内容及其作用。</w:t>
            </w:r>
          </w:p>
        </w:tc>
        <w:tc>
          <w:tcPr>
            <w:tcW w:w="730" w:type="pct"/>
            <w:tcBorders>
              <w:top w:val="single" w:color="auto" w:sz="4" w:space="0"/>
              <w:left w:val="single" w:color="auto" w:sz="4" w:space="0"/>
              <w:bottom w:val="single" w:color="auto" w:sz="4" w:space="0"/>
              <w:right w:val="single" w:color="auto" w:sz="4" w:space="0"/>
            </w:tcBorders>
            <w:noWrap w:val="0"/>
            <w:vAlign w:val="top"/>
          </w:tcPr>
          <w:p w14:paraId="3528C625">
            <w:pPr>
              <w:rPr>
                <w:rFonts w:hint="eastAsia" w:ascii="宋体" w:hAnsi="宋体"/>
                <w:sz w:val="18"/>
                <w:szCs w:val="18"/>
              </w:rPr>
            </w:pPr>
            <w:r>
              <w:rPr>
                <w:rFonts w:hint="eastAsia" w:ascii="宋体" w:hAnsi="宋体"/>
                <w:sz w:val="18"/>
                <w:szCs w:val="18"/>
              </w:rPr>
              <w:t>1.通过课程的学习了解食品法律法规的国际发展趋势、研究热点，理解和尊重世界不同文化的差异性和多样性。</w:t>
            </w:r>
          </w:p>
          <w:p w14:paraId="5EF1620E">
            <w:pPr>
              <w:rPr>
                <w:rFonts w:hint="eastAsia"/>
              </w:rPr>
            </w:pPr>
            <w:r>
              <w:rPr>
                <w:rFonts w:hint="eastAsia" w:ascii="宋体" w:hAnsi="宋体"/>
                <w:sz w:val="18"/>
                <w:szCs w:val="18"/>
              </w:rPr>
              <w:t>2.了解国际标准化状况，从国际角度分析我国标准化现状，培养行业使命感</w:t>
            </w:r>
            <w:r>
              <w:rPr>
                <w:rFonts w:hint="eastAsia"/>
              </w:rPr>
              <w:t>。</w:t>
            </w:r>
          </w:p>
        </w:tc>
        <w:tc>
          <w:tcPr>
            <w:tcW w:w="915" w:type="pct"/>
            <w:tcBorders>
              <w:top w:val="single" w:color="auto" w:sz="4" w:space="0"/>
              <w:left w:val="single" w:color="auto" w:sz="4" w:space="0"/>
              <w:bottom w:val="single" w:color="auto" w:sz="4" w:space="0"/>
              <w:right w:val="single" w:color="auto" w:sz="4" w:space="0"/>
            </w:tcBorders>
            <w:noWrap w:val="0"/>
            <w:vAlign w:val="center"/>
          </w:tcPr>
          <w:p w14:paraId="2565CFBE">
            <w:pPr>
              <w:spacing w:line="320" w:lineRule="exact"/>
              <w:rPr>
                <w:kern w:val="0"/>
                <w:szCs w:val="21"/>
              </w:rPr>
            </w:pPr>
            <w:r>
              <w:rPr>
                <w:rFonts w:hint="eastAsia"/>
                <w:kern w:val="0"/>
                <w:szCs w:val="21"/>
              </w:rPr>
              <w:t>掌握</w:t>
            </w:r>
            <w:r>
              <w:rPr>
                <w:rFonts w:hint="eastAsia" w:ascii="宋体" w:hAnsi="宋体" w:cs="宋体"/>
                <w:color w:val="000000"/>
                <w:kern w:val="0"/>
                <w:sz w:val="18"/>
                <w:szCs w:val="18"/>
              </w:rPr>
              <w:t>国际食品标准组织的组织结构、业务内容及其作用；了解日本、美国、英国等发达国家的食品法律法规体系。</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5941A860">
            <w:pPr>
              <w:spacing w:line="320" w:lineRule="exact"/>
              <w:jc w:val="center"/>
              <w:rPr>
                <w:kern w:val="0"/>
                <w:szCs w:val="21"/>
              </w:rPr>
            </w:pPr>
            <w:r>
              <w:rPr>
                <w:rFonts w:hint="eastAsia"/>
                <w:kern w:val="0"/>
                <w:szCs w:val="21"/>
              </w:rPr>
              <w:t>2</w:t>
            </w:r>
          </w:p>
        </w:tc>
        <w:tc>
          <w:tcPr>
            <w:tcW w:w="840" w:type="pct"/>
            <w:tcBorders>
              <w:top w:val="single" w:color="auto" w:sz="4" w:space="0"/>
              <w:left w:val="single" w:color="auto" w:sz="4" w:space="0"/>
              <w:bottom w:val="single" w:color="auto" w:sz="4" w:space="0"/>
              <w:right w:val="single" w:color="auto" w:sz="4" w:space="0"/>
            </w:tcBorders>
            <w:noWrap w:val="0"/>
            <w:vAlign w:val="center"/>
          </w:tcPr>
          <w:p w14:paraId="6B54DD39">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课堂讲授</w:t>
            </w:r>
          </w:p>
          <w:p w14:paraId="22696BBA">
            <w:pPr>
              <w:spacing w:line="320" w:lineRule="exact"/>
              <w:jc w:val="center"/>
              <w:rPr>
                <w:rFonts w:hint="eastAsia"/>
                <w:kern w:val="0"/>
                <w:szCs w:val="21"/>
              </w:rPr>
            </w:pPr>
            <w:r>
              <w:rPr>
                <w:rFonts w:hint="eastAsia" w:ascii="宋体" w:hAnsi="宋体" w:cs="宋体"/>
                <w:color w:val="000000"/>
                <w:kern w:val="0"/>
                <w:sz w:val="18"/>
                <w:szCs w:val="18"/>
              </w:rPr>
              <w:t>视频观看</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05BE0308">
            <w:pPr>
              <w:spacing w:line="320" w:lineRule="exact"/>
              <w:jc w:val="center"/>
              <w:rPr>
                <w:kern w:val="0"/>
                <w:szCs w:val="21"/>
              </w:rPr>
            </w:pPr>
            <w:r>
              <w:rPr>
                <w:rFonts w:hint="eastAsia"/>
                <w:kern w:val="0"/>
                <w:szCs w:val="21"/>
              </w:rPr>
              <w:t>课程目标1</w:t>
            </w:r>
          </w:p>
        </w:tc>
      </w:tr>
      <w:tr w14:paraId="011E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9" w:hRule="atLeast"/>
          <w:jc w:val="center"/>
        </w:trPr>
        <w:tc>
          <w:tcPr>
            <w:tcW w:w="361" w:type="pct"/>
            <w:tcBorders>
              <w:top w:val="single" w:color="auto" w:sz="4" w:space="0"/>
              <w:left w:val="single" w:color="auto" w:sz="4" w:space="0"/>
              <w:bottom w:val="single" w:color="auto" w:sz="4" w:space="0"/>
              <w:right w:val="single" w:color="auto" w:sz="4" w:space="0"/>
            </w:tcBorders>
            <w:noWrap w:val="0"/>
            <w:vAlign w:val="center"/>
          </w:tcPr>
          <w:p w14:paraId="714814AC">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114" w:type="pct"/>
            <w:tcBorders>
              <w:top w:val="single" w:color="auto" w:sz="4" w:space="0"/>
              <w:left w:val="single" w:color="auto" w:sz="4" w:space="0"/>
              <w:bottom w:val="single" w:color="auto" w:sz="4" w:space="0"/>
              <w:right w:val="single" w:color="auto" w:sz="4" w:space="0"/>
            </w:tcBorders>
            <w:noWrap w:val="0"/>
            <w:vAlign w:val="center"/>
          </w:tcPr>
          <w:p w14:paraId="54CB2BD6">
            <w:pPr>
              <w:numPr>
                <w:ilvl w:val="0"/>
                <w:numId w:val="2"/>
              </w:numPr>
              <w:spacing w:line="320" w:lineRule="exact"/>
              <w:jc w:val="center"/>
              <w:rPr>
                <w:rFonts w:hint="eastAsia" w:ascii="宋体" w:hAnsi="宋体" w:cs="宋体"/>
                <w:b/>
                <w:color w:val="000000"/>
                <w:kern w:val="0"/>
                <w:szCs w:val="21"/>
              </w:rPr>
            </w:pPr>
            <w:r>
              <w:rPr>
                <w:rFonts w:hint="eastAsia" w:ascii="宋体" w:hAnsi="宋体" w:cs="宋体"/>
                <w:b/>
                <w:color w:val="000000"/>
                <w:kern w:val="0"/>
                <w:szCs w:val="21"/>
              </w:rPr>
              <w:t>食品标准的基础知识</w:t>
            </w:r>
          </w:p>
          <w:p w14:paraId="11BB20FC">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1.标准与标准化</w:t>
            </w:r>
          </w:p>
          <w:p w14:paraId="3F3FC67C">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2.标准分类和标准体系</w:t>
            </w:r>
          </w:p>
          <w:p w14:paraId="3590EDA2">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3.标准的制定</w:t>
            </w:r>
          </w:p>
          <w:p w14:paraId="7A0C6941">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4.GB/T 20000.1-2014概述</w:t>
            </w:r>
          </w:p>
          <w:p w14:paraId="0599108A">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5.标准的结构</w:t>
            </w:r>
          </w:p>
          <w:p w14:paraId="2BFB6689">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6.标准编写的具体要求</w:t>
            </w:r>
          </w:p>
          <w:p w14:paraId="6BEB4D08">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7标准起草编制示例</w:t>
            </w:r>
          </w:p>
          <w:p w14:paraId="616E7C6B">
            <w:pPr>
              <w:rPr>
                <w:b/>
                <w:bCs/>
                <w:szCs w:val="21"/>
              </w:rPr>
            </w:pPr>
            <w:r>
              <w:rPr>
                <w:b/>
                <w:bCs/>
                <w:szCs w:val="21"/>
              </w:rPr>
              <w:t>本章教学重点：</w:t>
            </w:r>
          </w:p>
          <w:p w14:paraId="09285E5B">
            <w:pPr>
              <w:rPr>
                <w:b/>
                <w:bCs/>
                <w:szCs w:val="21"/>
              </w:rPr>
            </w:pPr>
            <w:r>
              <w:rPr>
                <w:rFonts w:hint="eastAsia" w:ascii="宋体" w:hAnsi="宋体" w:cs="宋体"/>
                <w:color w:val="000000"/>
                <w:kern w:val="0"/>
                <w:sz w:val="18"/>
                <w:szCs w:val="18"/>
              </w:rPr>
              <w:t>标准与标准化的基本概念；标准化的方法原理和活动内容；标准的分类、标准体系表的作用和编制方法；标准化工作指南的主要内容；标准的构成及各要素编写的基本要求。</w:t>
            </w:r>
          </w:p>
          <w:p w14:paraId="593943D7">
            <w:pPr>
              <w:rPr>
                <w:b/>
                <w:bCs/>
                <w:szCs w:val="21"/>
              </w:rPr>
            </w:pPr>
            <w:r>
              <w:rPr>
                <w:b/>
                <w:bCs/>
                <w:szCs w:val="21"/>
              </w:rPr>
              <w:t>本章教学</w:t>
            </w:r>
            <w:r>
              <w:rPr>
                <w:rFonts w:hint="eastAsia"/>
                <w:b/>
                <w:bCs/>
                <w:szCs w:val="21"/>
              </w:rPr>
              <w:t>难</w:t>
            </w:r>
            <w:r>
              <w:rPr>
                <w:b/>
                <w:bCs/>
                <w:szCs w:val="21"/>
              </w:rPr>
              <w:t>点：</w:t>
            </w:r>
          </w:p>
          <w:p w14:paraId="757E43A2">
            <w:pPr>
              <w:rPr>
                <w:rFonts w:hint="eastAsia"/>
                <w:b/>
                <w:bCs/>
                <w:szCs w:val="21"/>
              </w:rPr>
            </w:pPr>
            <w:r>
              <w:rPr>
                <w:rFonts w:hint="eastAsia" w:ascii="宋体" w:hAnsi="宋体" w:cs="宋体"/>
                <w:color w:val="000000"/>
                <w:kern w:val="0"/>
                <w:sz w:val="18"/>
                <w:szCs w:val="18"/>
              </w:rPr>
              <w:t>标准的构成及各要素编写的基本要求。</w:t>
            </w:r>
          </w:p>
        </w:tc>
        <w:tc>
          <w:tcPr>
            <w:tcW w:w="730" w:type="pct"/>
            <w:tcBorders>
              <w:top w:val="single" w:color="auto" w:sz="4" w:space="0"/>
              <w:left w:val="single" w:color="auto" w:sz="4" w:space="0"/>
              <w:bottom w:val="single" w:color="auto" w:sz="4" w:space="0"/>
              <w:right w:val="single" w:color="auto" w:sz="4" w:space="0"/>
            </w:tcBorders>
            <w:noWrap w:val="0"/>
            <w:vAlign w:val="top"/>
          </w:tcPr>
          <w:p w14:paraId="3B2E137D">
            <w:pPr>
              <w:widowControl/>
              <w:jc w:val="left"/>
              <w:rPr>
                <w:color w:val="000000"/>
                <w:kern w:val="0"/>
                <w:sz w:val="18"/>
                <w:szCs w:val="18"/>
              </w:rPr>
            </w:pPr>
            <w:r>
              <w:rPr>
                <w:rFonts w:hint="eastAsia" w:ascii="宋体" w:hAnsi="宋体"/>
                <w:color w:val="000000"/>
                <w:kern w:val="0"/>
                <w:sz w:val="18"/>
                <w:szCs w:val="18"/>
              </w:rPr>
              <w:t>1.通过对标准化发展史的学习，使学生意识到自己在食品工业发展中的历史责任，树立责任感和使命感，坚定对专业的热爱。</w:t>
            </w:r>
          </w:p>
          <w:p w14:paraId="03B843D9">
            <w:pPr>
              <w:rPr>
                <w:rFonts w:hint="eastAsia"/>
                <w:szCs w:val="21"/>
              </w:rPr>
            </w:pPr>
            <w:r>
              <w:rPr>
                <w:rFonts w:hint="eastAsia" w:hAnsi="宋体"/>
                <w:sz w:val="18"/>
                <w:szCs w:val="18"/>
              </w:rPr>
              <w:t>2.</w:t>
            </w:r>
            <w:r>
              <w:rPr>
                <w:rFonts w:hint="eastAsia" w:ascii="宋体" w:hAnsi="宋体"/>
                <w:sz w:val="18"/>
                <w:szCs w:val="18"/>
              </w:rPr>
              <w:t>根据自治区农畜产品发展的特点，结合国家标准、国际标准和行业标准，利用专业知识，制定自治区的农畜产品的相关标准，严控质量，提高特色产品形象。</w:t>
            </w:r>
          </w:p>
          <w:p w14:paraId="13B88802">
            <w:pPr>
              <w:spacing w:line="320" w:lineRule="exact"/>
              <w:jc w:val="center"/>
              <w:rPr>
                <w:rFonts w:hint="eastAsia" w:ascii="宋体" w:hAnsi="宋体" w:cs="宋体"/>
                <w:color w:val="000000"/>
                <w:kern w:val="0"/>
                <w:sz w:val="18"/>
                <w:szCs w:val="18"/>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4B74C220">
            <w:pPr>
              <w:rPr>
                <w:b/>
                <w:bCs/>
                <w:szCs w:val="21"/>
              </w:rPr>
            </w:pPr>
            <w:r>
              <w:rPr>
                <w:rFonts w:hint="eastAsia" w:ascii="宋体" w:hAnsi="宋体" w:cs="宋体"/>
                <w:color w:val="000000"/>
                <w:kern w:val="0"/>
                <w:sz w:val="18"/>
                <w:szCs w:val="18"/>
              </w:rPr>
              <w:t>掌握标准的构成及各要素编写的基本要求；能够</w:t>
            </w:r>
            <w:r>
              <w:rPr>
                <w:rFonts w:hint="eastAsia" w:ascii="宋体" w:hAnsi="宋体"/>
                <w:kern w:val="0"/>
                <w:sz w:val="18"/>
                <w:szCs w:val="18"/>
              </w:rPr>
              <w:t>编写食品产品质量标准。</w:t>
            </w:r>
          </w:p>
          <w:p w14:paraId="4C22F8D5">
            <w:pPr>
              <w:spacing w:line="320" w:lineRule="exact"/>
              <w:jc w:val="left"/>
              <w:rPr>
                <w:rFonts w:hint="eastAsia"/>
                <w:kern w:val="0"/>
                <w:szCs w:val="21"/>
              </w:rPr>
            </w:pPr>
          </w:p>
        </w:tc>
        <w:tc>
          <w:tcPr>
            <w:tcW w:w="474" w:type="pct"/>
            <w:tcBorders>
              <w:top w:val="single" w:color="auto" w:sz="4" w:space="0"/>
              <w:left w:val="single" w:color="auto" w:sz="4" w:space="0"/>
              <w:bottom w:val="single" w:color="auto" w:sz="4" w:space="0"/>
              <w:right w:val="single" w:color="auto" w:sz="4" w:space="0"/>
            </w:tcBorders>
            <w:noWrap w:val="0"/>
            <w:vAlign w:val="center"/>
          </w:tcPr>
          <w:p w14:paraId="0BE2C709">
            <w:pPr>
              <w:spacing w:line="320" w:lineRule="exact"/>
              <w:jc w:val="center"/>
              <w:rPr>
                <w:kern w:val="0"/>
                <w:szCs w:val="21"/>
              </w:rPr>
            </w:pPr>
            <w:r>
              <w:rPr>
                <w:rFonts w:hint="eastAsia"/>
                <w:kern w:val="0"/>
                <w:szCs w:val="21"/>
              </w:rPr>
              <w:t>6</w:t>
            </w:r>
          </w:p>
        </w:tc>
        <w:tc>
          <w:tcPr>
            <w:tcW w:w="840" w:type="pct"/>
            <w:tcBorders>
              <w:top w:val="single" w:color="auto" w:sz="4" w:space="0"/>
              <w:left w:val="single" w:color="auto" w:sz="4" w:space="0"/>
              <w:bottom w:val="single" w:color="auto" w:sz="4" w:space="0"/>
              <w:right w:val="single" w:color="auto" w:sz="4" w:space="0"/>
            </w:tcBorders>
            <w:noWrap w:val="0"/>
            <w:vAlign w:val="center"/>
          </w:tcPr>
          <w:p w14:paraId="65CF2E46">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课堂讲授</w:t>
            </w:r>
          </w:p>
          <w:p w14:paraId="201466B1">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课堂提问</w:t>
            </w:r>
          </w:p>
          <w:p w14:paraId="1E4C9934">
            <w:pPr>
              <w:spacing w:line="320" w:lineRule="exact"/>
              <w:jc w:val="center"/>
              <w:rPr>
                <w:rFonts w:hint="eastAsia"/>
                <w:kern w:val="0"/>
                <w:szCs w:val="21"/>
              </w:rPr>
            </w:pPr>
            <w:r>
              <w:rPr>
                <w:rFonts w:hint="eastAsia" w:ascii="宋体" w:hAnsi="宋体" w:cs="宋体"/>
                <w:color w:val="000000"/>
                <w:kern w:val="0"/>
                <w:sz w:val="18"/>
                <w:szCs w:val="18"/>
              </w:rPr>
              <w:t>课堂讨论</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4AAEB764">
            <w:pPr>
              <w:spacing w:line="320" w:lineRule="exact"/>
              <w:jc w:val="center"/>
              <w:rPr>
                <w:rFonts w:hint="eastAsia"/>
                <w:kern w:val="0"/>
                <w:szCs w:val="21"/>
              </w:rPr>
            </w:pPr>
            <w:r>
              <w:rPr>
                <w:rFonts w:hint="eastAsia"/>
                <w:kern w:val="0"/>
                <w:szCs w:val="21"/>
              </w:rPr>
              <w:t>课程目标3、4</w:t>
            </w:r>
          </w:p>
        </w:tc>
      </w:tr>
      <w:tr w14:paraId="61ED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9" w:hRule="atLeast"/>
          <w:jc w:val="center"/>
        </w:trPr>
        <w:tc>
          <w:tcPr>
            <w:tcW w:w="361" w:type="pct"/>
            <w:tcBorders>
              <w:top w:val="single" w:color="auto" w:sz="4" w:space="0"/>
              <w:left w:val="single" w:color="auto" w:sz="4" w:space="0"/>
              <w:bottom w:val="single" w:color="auto" w:sz="4" w:space="0"/>
              <w:right w:val="single" w:color="auto" w:sz="4" w:space="0"/>
            </w:tcBorders>
            <w:noWrap w:val="0"/>
            <w:vAlign w:val="center"/>
          </w:tcPr>
          <w:p w14:paraId="09DE1B2F">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1114" w:type="pct"/>
            <w:tcBorders>
              <w:top w:val="single" w:color="auto" w:sz="4" w:space="0"/>
              <w:left w:val="single" w:color="auto" w:sz="4" w:space="0"/>
              <w:bottom w:val="single" w:color="auto" w:sz="4" w:space="0"/>
              <w:right w:val="single" w:color="auto" w:sz="4" w:space="0"/>
            </w:tcBorders>
            <w:noWrap w:val="0"/>
            <w:vAlign w:val="center"/>
          </w:tcPr>
          <w:p w14:paraId="677C9279">
            <w:pPr>
              <w:spacing w:line="320" w:lineRule="exact"/>
              <w:rPr>
                <w:rFonts w:hint="eastAsia" w:ascii="宋体" w:hAnsi="宋体" w:cs="宋体"/>
                <w:b/>
                <w:color w:val="000000"/>
                <w:kern w:val="0"/>
                <w:szCs w:val="21"/>
              </w:rPr>
            </w:pPr>
            <w:r>
              <w:rPr>
                <w:rFonts w:hint="eastAsia" w:ascii="宋体" w:hAnsi="宋体" w:cs="宋体"/>
                <w:b/>
                <w:color w:val="000000"/>
                <w:kern w:val="0"/>
                <w:szCs w:val="21"/>
              </w:rPr>
              <w:t>第六章 我国食品标准</w:t>
            </w:r>
          </w:p>
          <w:p w14:paraId="29A0C253">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1.我国食品标准概述</w:t>
            </w:r>
          </w:p>
          <w:p w14:paraId="58659EC4">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2.食品基础标准</w:t>
            </w:r>
          </w:p>
          <w:p w14:paraId="27369D81">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3.食品安全标准</w:t>
            </w:r>
          </w:p>
          <w:p w14:paraId="022262DE">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4.食品检验方法标准</w:t>
            </w:r>
          </w:p>
          <w:p w14:paraId="3EF537D5">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5.食品包装材料与容器卫生标准</w:t>
            </w:r>
          </w:p>
          <w:p w14:paraId="0A2BE2C7">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6.食品标签通用标准</w:t>
            </w:r>
          </w:p>
          <w:p w14:paraId="3BA8A976">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7.食品流通标准</w:t>
            </w:r>
          </w:p>
          <w:p w14:paraId="6427AD3F">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8.食品产品及各类食品标准</w:t>
            </w:r>
          </w:p>
          <w:p w14:paraId="0B71CD0E">
            <w:pPr>
              <w:rPr>
                <w:rFonts w:hint="eastAsia"/>
                <w:b/>
                <w:bCs/>
                <w:szCs w:val="21"/>
              </w:rPr>
            </w:pPr>
            <w:r>
              <w:rPr>
                <w:b/>
                <w:bCs/>
                <w:szCs w:val="21"/>
              </w:rPr>
              <w:t>本章教学</w:t>
            </w:r>
            <w:r>
              <w:rPr>
                <w:rFonts w:hint="eastAsia"/>
                <w:b/>
                <w:bCs/>
                <w:szCs w:val="21"/>
              </w:rPr>
              <w:t>重</w:t>
            </w:r>
            <w:r>
              <w:rPr>
                <w:b/>
                <w:bCs/>
                <w:szCs w:val="21"/>
              </w:rPr>
              <w:t>点：</w:t>
            </w:r>
          </w:p>
          <w:p w14:paraId="4EC419F1">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我国食品标准的现状及与国外标准的差异；我国食品基础标准、食品安全标准、食品检验方法标准、食品包装材料与容器卫生标准、食品标签通用标准、食品流通标准和食品产品及各类食品标准。</w:t>
            </w:r>
          </w:p>
          <w:p w14:paraId="30B4B71E">
            <w:pPr>
              <w:rPr>
                <w:rFonts w:hint="eastAsia"/>
                <w:b/>
                <w:bCs/>
                <w:szCs w:val="21"/>
              </w:rPr>
            </w:pPr>
          </w:p>
          <w:p w14:paraId="668E7E86">
            <w:pPr>
              <w:rPr>
                <w:b/>
                <w:bCs/>
                <w:szCs w:val="21"/>
              </w:rPr>
            </w:pPr>
            <w:r>
              <w:rPr>
                <w:b/>
                <w:bCs/>
                <w:szCs w:val="21"/>
              </w:rPr>
              <w:t>本章教学</w:t>
            </w:r>
            <w:r>
              <w:rPr>
                <w:rFonts w:hint="eastAsia"/>
                <w:b/>
                <w:bCs/>
                <w:szCs w:val="21"/>
              </w:rPr>
              <w:t>难</w:t>
            </w:r>
            <w:r>
              <w:rPr>
                <w:b/>
                <w:bCs/>
                <w:szCs w:val="21"/>
              </w:rPr>
              <w:t>点：</w:t>
            </w:r>
          </w:p>
          <w:p w14:paraId="0BE71FA6">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我国食品基础标准、食品安全标准、食品检验方法标准、食品包装材料与容器卫生标准、食品标签通用标准、食品流通标准和食品产品及各类食品标准。</w:t>
            </w:r>
          </w:p>
          <w:p w14:paraId="4E7F0263">
            <w:pPr>
              <w:spacing w:line="320" w:lineRule="exact"/>
              <w:rPr>
                <w:rFonts w:hint="eastAsia" w:ascii="宋体" w:hAnsi="宋体" w:cs="宋体"/>
                <w:color w:val="000000"/>
                <w:kern w:val="0"/>
                <w:sz w:val="18"/>
                <w:szCs w:val="18"/>
              </w:rPr>
            </w:pPr>
          </w:p>
        </w:tc>
        <w:tc>
          <w:tcPr>
            <w:tcW w:w="730" w:type="pct"/>
            <w:tcBorders>
              <w:top w:val="single" w:color="auto" w:sz="4" w:space="0"/>
              <w:left w:val="single" w:color="auto" w:sz="4" w:space="0"/>
              <w:bottom w:val="single" w:color="auto" w:sz="4" w:space="0"/>
              <w:right w:val="single" w:color="auto" w:sz="4" w:space="0"/>
            </w:tcBorders>
            <w:noWrap w:val="0"/>
            <w:vAlign w:val="top"/>
          </w:tcPr>
          <w:p w14:paraId="76E0C3D3">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1. 掌握我国食品基础标准、食品安全标准、食品标签通用标准等相关标准，立足于我国的经济发展的趋势，将我国食品标准灵活的应用于食品各行业，促进经济的发展和我国食品的世界地位。</w:t>
            </w:r>
          </w:p>
          <w:p w14:paraId="164AC10B">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2.根据预包装食品的相关规定，学生能够根据所学的食品标签的相关知识，针对食品营养标签中的低标和乱标、预包装食品标签不规范等问题做出正确判断，培养学生行业使命感。</w:t>
            </w:r>
          </w:p>
        </w:tc>
        <w:tc>
          <w:tcPr>
            <w:tcW w:w="915" w:type="pct"/>
            <w:tcBorders>
              <w:top w:val="single" w:color="auto" w:sz="4" w:space="0"/>
              <w:left w:val="single" w:color="auto" w:sz="4" w:space="0"/>
              <w:bottom w:val="single" w:color="auto" w:sz="4" w:space="0"/>
              <w:right w:val="single" w:color="auto" w:sz="4" w:space="0"/>
            </w:tcBorders>
            <w:noWrap w:val="0"/>
            <w:vAlign w:val="center"/>
          </w:tcPr>
          <w:p w14:paraId="7F31C2D6">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了解我国食品标准的现状及与国外标准的差异；掌握我国食品基础标准、食品安全标准、食品标签通用标准。</w:t>
            </w:r>
          </w:p>
          <w:p w14:paraId="38DA94B1">
            <w:pPr>
              <w:spacing w:line="320" w:lineRule="exact"/>
              <w:rPr>
                <w:rFonts w:hint="eastAsia"/>
                <w:kern w:val="0"/>
                <w:szCs w:val="21"/>
              </w:rPr>
            </w:pPr>
          </w:p>
        </w:tc>
        <w:tc>
          <w:tcPr>
            <w:tcW w:w="474" w:type="pct"/>
            <w:tcBorders>
              <w:top w:val="single" w:color="auto" w:sz="4" w:space="0"/>
              <w:left w:val="single" w:color="auto" w:sz="4" w:space="0"/>
              <w:bottom w:val="single" w:color="auto" w:sz="4" w:space="0"/>
              <w:right w:val="single" w:color="auto" w:sz="4" w:space="0"/>
            </w:tcBorders>
            <w:noWrap w:val="0"/>
            <w:vAlign w:val="center"/>
          </w:tcPr>
          <w:p w14:paraId="4E48AA33">
            <w:pPr>
              <w:spacing w:line="320" w:lineRule="exact"/>
              <w:jc w:val="center"/>
              <w:rPr>
                <w:rFonts w:hint="eastAsia"/>
                <w:kern w:val="0"/>
                <w:szCs w:val="21"/>
              </w:rPr>
            </w:pPr>
            <w:r>
              <w:rPr>
                <w:rFonts w:hint="eastAsia"/>
                <w:kern w:val="0"/>
                <w:szCs w:val="21"/>
              </w:rPr>
              <w:t>4</w:t>
            </w:r>
          </w:p>
        </w:tc>
        <w:tc>
          <w:tcPr>
            <w:tcW w:w="840" w:type="pct"/>
            <w:tcBorders>
              <w:top w:val="single" w:color="auto" w:sz="4" w:space="0"/>
              <w:left w:val="single" w:color="auto" w:sz="4" w:space="0"/>
              <w:bottom w:val="single" w:color="auto" w:sz="4" w:space="0"/>
              <w:right w:val="single" w:color="auto" w:sz="4" w:space="0"/>
            </w:tcBorders>
            <w:noWrap w:val="0"/>
            <w:vAlign w:val="center"/>
          </w:tcPr>
          <w:p w14:paraId="29D62666">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课堂讲授</w:t>
            </w:r>
          </w:p>
          <w:p w14:paraId="4DC4502E">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课堂提问</w:t>
            </w:r>
          </w:p>
          <w:p w14:paraId="32FE6A94">
            <w:pPr>
              <w:spacing w:line="320" w:lineRule="exact"/>
              <w:jc w:val="center"/>
              <w:rPr>
                <w:rFonts w:hint="eastAsia"/>
                <w:kern w:val="0"/>
                <w:szCs w:val="21"/>
              </w:rPr>
            </w:pPr>
            <w:r>
              <w:rPr>
                <w:rFonts w:hint="eastAsia" w:ascii="宋体" w:hAnsi="宋体" w:cs="宋体"/>
                <w:color w:val="000000"/>
                <w:kern w:val="0"/>
                <w:sz w:val="18"/>
                <w:szCs w:val="18"/>
              </w:rPr>
              <w:t>课堂讨论</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041A7C20">
            <w:pPr>
              <w:spacing w:line="320" w:lineRule="exact"/>
              <w:jc w:val="center"/>
              <w:rPr>
                <w:rFonts w:hint="eastAsia"/>
                <w:kern w:val="0"/>
                <w:szCs w:val="21"/>
              </w:rPr>
            </w:pPr>
            <w:r>
              <w:rPr>
                <w:rFonts w:hint="eastAsia"/>
                <w:kern w:val="0"/>
                <w:szCs w:val="21"/>
              </w:rPr>
              <w:t>课程目标3、4</w:t>
            </w:r>
          </w:p>
        </w:tc>
      </w:tr>
      <w:tr w14:paraId="0116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9" w:hRule="atLeast"/>
          <w:jc w:val="center"/>
        </w:trPr>
        <w:tc>
          <w:tcPr>
            <w:tcW w:w="361" w:type="pct"/>
            <w:tcBorders>
              <w:top w:val="single" w:color="auto" w:sz="4" w:space="0"/>
              <w:left w:val="single" w:color="auto" w:sz="4" w:space="0"/>
              <w:bottom w:val="single" w:color="auto" w:sz="4" w:space="0"/>
              <w:right w:val="single" w:color="auto" w:sz="4" w:space="0"/>
            </w:tcBorders>
            <w:noWrap w:val="0"/>
            <w:vAlign w:val="center"/>
          </w:tcPr>
          <w:p w14:paraId="4137E03F">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1114" w:type="pct"/>
            <w:tcBorders>
              <w:top w:val="single" w:color="auto" w:sz="4" w:space="0"/>
              <w:left w:val="single" w:color="auto" w:sz="4" w:space="0"/>
              <w:bottom w:val="single" w:color="auto" w:sz="4" w:space="0"/>
              <w:right w:val="single" w:color="auto" w:sz="4" w:space="0"/>
            </w:tcBorders>
            <w:noWrap w:val="0"/>
            <w:vAlign w:val="center"/>
          </w:tcPr>
          <w:p w14:paraId="18F4E67B">
            <w:pPr>
              <w:spacing w:line="320" w:lineRule="exact"/>
              <w:rPr>
                <w:rFonts w:hint="eastAsia" w:ascii="宋体" w:hAnsi="宋体" w:cs="宋体"/>
                <w:b/>
                <w:color w:val="000000"/>
                <w:kern w:val="0"/>
                <w:szCs w:val="21"/>
              </w:rPr>
            </w:pPr>
            <w:r>
              <w:rPr>
                <w:rFonts w:hint="eastAsia" w:ascii="宋体" w:hAnsi="宋体" w:cs="宋体"/>
                <w:b/>
                <w:color w:val="000000"/>
                <w:kern w:val="0"/>
                <w:szCs w:val="21"/>
              </w:rPr>
              <w:t>第七章 食品国际标准与采用国际标准</w:t>
            </w:r>
          </w:p>
          <w:p w14:paraId="04172689">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1.食品国际标准</w:t>
            </w:r>
          </w:p>
          <w:p w14:paraId="1152FF3F">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2.部分国家的食品标准</w:t>
            </w:r>
          </w:p>
          <w:p w14:paraId="6038737F">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3.采用国际标准</w:t>
            </w:r>
          </w:p>
          <w:p w14:paraId="35492B0F">
            <w:pPr>
              <w:rPr>
                <w:rFonts w:hint="eastAsia"/>
                <w:b/>
                <w:bCs/>
                <w:szCs w:val="21"/>
              </w:rPr>
            </w:pPr>
            <w:r>
              <w:rPr>
                <w:b/>
                <w:bCs/>
                <w:szCs w:val="21"/>
              </w:rPr>
              <w:t>本章教学</w:t>
            </w:r>
            <w:r>
              <w:rPr>
                <w:rFonts w:hint="eastAsia"/>
                <w:b/>
                <w:bCs/>
                <w:szCs w:val="21"/>
              </w:rPr>
              <w:t>重</w:t>
            </w:r>
            <w:r>
              <w:rPr>
                <w:b/>
                <w:bCs/>
                <w:szCs w:val="21"/>
              </w:rPr>
              <w:t>点：</w:t>
            </w:r>
          </w:p>
          <w:p w14:paraId="6CD6D48D">
            <w:pPr>
              <w:rPr>
                <w:rFonts w:hint="eastAsia" w:ascii="宋体" w:hAnsi="宋体" w:cs="宋体"/>
                <w:color w:val="000000"/>
                <w:kern w:val="0"/>
                <w:sz w:val="18"/>
                <w:szCs w:val="18"/>
              </w:rPr>
            </w:pPr>
            <w:r>
              <w:rPr>
                <w:rFonts w:hint="eastAsia" w:ascii="宋体" w:hAnsi="宋体" w:cs="宋体"/>
                <w:color w:val="000000"/>
                <w:kern w:val="0"/>
                <w:sz w:val="18"/>
                <w:szCs w:val="18"/>
              </w:rPr>
              <w:t>国际标准组织颁布的食品标准的基本内容与要求以及发达国家食品标准的制定机构、基本内容与要求；采用国际标准的意义；采用国际标准的基本原则与方法。</w:t>
            </w:r>
          </w:p>
          <w:p w14:paraId="0DC9B635">
            <w:pPr>
              <w:rPr>
                <w:rFonts w:hint="eastAsia"/>
                <w:b/>
                <w:bCs/>
                <w:szCs w:val="21"/>
              </w:rPr>
            </w:pPr>
            <w:r>
              <w:rPr>
                <w:b/>
                <w:bCs/>
                <w:szCs w:val="21"/>
              </w:rPr>
              <w:t>本章教学</w:t>
            </w:r>
            <w:r>
              <w:rPr>
                <w:rFonts w:hint="eastAsia"/>
                <w:b/>
                <w:bCs/>
                <w:szCs w:val="21"/>
              </w:rPr>
              <w:t>难</w:t>
            </w:r>
            <w:r>
              <w:rPr>
                <w:b/>
                <w:bCs/>
                <w:szCs w:val="21"/>
              </w:rPr>
              <w:t>点：</w:t>
            </w:r>
          </w:p>
          <w:p w14:paraId="66915BCC">
            <w:pPr>
              <w:rPr>
                <w:rFonts w:hint="eastAsia"/>
                <w:b/>
                <w:bCs/>
                <w:szCs w:val="21"/>
              </w:rPr>
            </w:pPr>
            <w:r>
              <w:rPr>
                <w:rFonts w:hint="eastAsia" w:ascii="宋体" w:hAnsi="宋体" w:cs="宋体"/>
                <w:color w:val="000000"/>
                <w:kern w:val="0"/>
                <w:sz w:val="18"/>
                <w:szCs w:val="18"/>
              </w:rPr>
              <w:t>采用国际标准的基本原则与方法。</w:t>
            </w:r>
          </w:p>
          <w:p w14:paraId="4E0FF941">
            <w:pPr>
              <w:spacing w:line="320" w:lineRule="exact"/>
              <w:rPr>
                <w:rFonts w:hint="eastAsia" w:ascii="宋体" w:hAnsi="宋体" w:cs="宋体"/>
                <w:color w:val="000000"/>
                <w:kern w:val="0"/>
                <w:sz w:val="18"/>
                <w:szCs w:val="18"/>
              </w:rPr>
            </w:pPr>
          </w:p>
        </w:tc>
        <w:tc>
          <w:tcPr>
            <w:tcW w:w="730" w:type="pct"/>
            <w:tcBorders>
              <w:top w:val="single" w:color="auto" w:sz="4" w:space="0"/>
              <w:left w:val="single" w:color="auto" w:sz="4" w:space="0"/>
              <w:bottom w:val="single" w:color="auto" w:sz="4" w:space="0"/>
              <w:right w:val="single" w:color="auto" w:sz="4" w:space="0"/>
            </w:tcBorders>
            <w:noWrap w:val="0"/>
            <w:vAlign w:val="top"/>
          </w:tcPr>
          <w:p w14:paraId="32CAF5B3">
            <w:pPr>
              <w:rPr>
                <w:rFonts w:hint="eastAsia" w:ascii="宋体" w:hAnsi="宋体"/>
                <w:sz w:val="18"/>
                <w:szCs w:val="18"/>
              </w:rPr>
            </w:pPr>
            <w:r>
              <w:rPr>
                <w:rFonts w:hint="eastAsia" w:ascii="宋体" w:hAnsi="宋体"/>
                <w:sz w:val="18"/>
                <w:szCs w:val="18"/>
              </w:rPr>
              <w:t>通过课程的学习了解食品标准的国际发展趋势、研究热点。从国际角度分析我国标准现状，培养行业使命感</w:t>
            </w:r>
            <w:r>
              <w:rPr>
                <w:rFonts w:hint="eastAsia"/>
              </w:rPr>
              <w:t>。</w:t>
            </w:r>
          </w:p>
        </w:tc>
        <w:tc>
          <w:tcPr>
            <w:tcW w:w="915" w:type="pct"/>
            <w:tcBorders>
              <w:top w:val="single" w:color="auto" w:sz="4" w:space="0"/>
              <w:left w:val="single" w:color="auto" w:sz="4" w:space="0"/>
              <w:bottom w:val="single" w:color="auto" w:sz="4" w:space="0"/>
              <w:right w:val="single" w:color="auto" w:sz="4" w:space="0"/>
            </w:tcBorders>
            <w:noWrap w:val="0"/>
            <w:vAlign w:val="center"/>
          </w:tcPr>
          <w:p w14:paraId="6B820160">
            <w:pPr>
              <w:rPr>
                <w:rFonts w:hint="eastAsia" w:ascii="宋体" w:hAnsi="宋体" w:cs="宋体"/>
                <w:color w:val="000000"/>
                <w:kern w:val="0"/>
                <w:sz w:val="18"/>
                <w:szCs w:val="18"/>
              </w:rPr>
            </w:pPr>
            <w:r>
              <w:rPr>
                <w:rFonts w:hint="eastAsia" w:ascii="宋体" w:hAnsi="宋体" w:cs="宋体"/>
                <w:color w:val="000000"/>
                <w:kern w:val="0"/>
                <w:sz w:val="18"/>
                <w:szCs w:val="18"/>
              </w:rPr>
              <w:t>了解国际标准组织颁布的食品标准的基本内容与要求以及发达国家食品标准的制定机构、基本内容与要求；掌握采用国际标准的基本原则与方法。</w:t>
            </w:r>
          </w:p>
          <w:p w14:paraId="621BCBC1">
            <w:pPr>
              <w:spacing w:line="320" w:lineRule="exact"/>
              <w:rPr>
                <w:rFonts w:hint="eastAsia"/>
                <w:kern w:val="0"/>
                <w:szCs w:val="21"/>
              </w:rPr>
            </w:pPr>
          </w:p>
        </w:tc>
        <w:tc>
          <w:tcPr>
            <w:tcW w:w="474" w:type="pct"/>
            <w:tcBorders>
              <w:top w:val="single" w:color="auto" w:sz="4" w:space="0"/>
              <w:left w:val="single" w:color="auto" w:sz="4" w:space="0"/>
              <w:bottom w:val="single" w:color="auto" w:sz="4" w:space="0"/>
              <w:right w:val="single" w:color="auto" w:sz="4" w:space="0"/>
            </w:tcBorders>
            <w:noWrap w:val="0"/>
            <w:vAlign w:val="center"/>
          </w:tcPr>
          <w:p w14:paraId="3F19D213">
            <w:pPr>
              <w:spacing w:line="320" w:lineRule="exact"/>
              <w:jc w:val="center"/>
              <w:rPr>
                <w:rFonts w:hint="eastAsia"/>
                <w:kern w:val="0"/>
                <w:szCs w:val="21"/>
              </w:rPr>
            </w:pPr>
            <w:r>
              <w:rPr>
                <w:rFonts w:hint="eastAsia"/>
                <w:kern w:val="0"/>
                <w:szCs w:val="21"/>
              </w:rPr>
              <w:t>3</w:t>
            </w:r>
          </w:p>
        </w:tc>
        <w:tc>
          <w:tcPr>
            <w:tcW w:w="840" w:type="pct"/>
            <w:tcBorders>
              <w:top w:val="single" w:color="auto" w:sz="4" w:space="0"/>
              <w:left w:val="single" w:color="auto" w:sz="4" w:space="0"/>
              <w:bottom w:val="single" w:color="auto" w:sz="4" w:space="0"/>
              <w:right w:val="single" w:color="auto" w:sz="4" w:space="0"/>
            </w:tcBorders>
            <w:noWrap w:val="0"/>
            <w:vAlign w:val="center"/>
          </w:tcPr>
          <w:p w14:paraId="6F254286">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课堂讲授</w:t>
            </w:r>
          </w:p>
          <w:p w14:paraId="03E6A684">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课堂提问</w:t>
            </w:r>
          </w:p>
          <w:p w14:paraId="0BA0DFAA">
            <w:pPr>
              <w:spacing w:line="320" w:lineRule="exact"/>
              <w:jc w:val="center"/>
              <w:rPr>
                <w:rFonts w:hint="eastAsia"/>
                <w:kern w:val="0"/>
                <w:szCs w:val="21"/>
              </w:rPr>
            </w:pPr>
            <w:r>
              <w:rPr>
                <w:rFonts w:hint="eastAsia" w:ascii="宋体" w:hAnsi="宋体" w:cs="宋体"/>
                <w:color w:val="000000"/>
                <w:kern w:val="0"/>
                <w:sz w:val="18"/>
                <w:szCs w:val="18"/>
              </w:rPr>
              <w:t>课堂讨论</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5064C30B">
            <w:pPr>
              <w:spacing w:line="320" w:lineRule="exact"/>
              <w:jc w:val="center"/>
              <w:rPr>
                <w:rFonts w:hint="eastAsia"/>
                <w:kern w:val="0"/>
                <w:szCs w:val="21"/>
              </w:rPr>
            </w:pPr>
            <w:r>
              <w:rPr>
                <w:rFonts w:hint="eastAsia"/>
                <w:kern w:val="0"/>
                <w:szCs w:val="21"/>
              </w:rPr>
              <w:t xml:space="preserve">课程目标1、3 </w:t>
            </w:r>
          </w:p>
        </w:tc>
      </w:tr>
      <w:tr w14:paraId="40DD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9" w:hRule="atLeast"/>
          <w:jc w:val="center"/>
        </w:trPr>
        <w:tc>
          <w:tcPr>
            <w:tcW w:w="361" w:type="pct"/>
            <w:tcBorders>
              <w:top w:val="single" w:color="auto" w:sz="4" w:space="0"/>
              <w:left w:val="single" w:color="auto" w:sz="4" w:space="0"/>
              <w:bottom w:val="single" w:color="auto" w:sz="4" w:space="0"/>
              <w:right w:val="single" w:color="auto" w:sz="4" w:space="0"/>
            </w:tcBorders>
            <w:noWrap w:val="0"/>
            <w:vAlign w:val="center"/>
          </w:tcPr>
          <w:p w14:paraId="24214313">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1114" w:type="pct"/>
            <w:tcBorders>
              <w:top w:val="single" w:color="auto" w:sz="4" w:space="0"/>
              <w:left w:val="single" w:color="auto" w:sz="4" w:space="0"/>
              <w:bottom w:val="single" w:color="auto" w:sz="4" w:space="0"/>
              <w:right w:val="single" w:color="auto" w:sz="4" w:space="0"/>
            </w:tcBorders>
            <w:noWrap w:val="0"/>
            <w:vAlign w:val="center"/>
          </w:tcPr>
          <w:p w14:paraId="30ED30D8">
            <w:pPr>
              <w:spacing w:line="320" w:lineRule="exact"/>
              <w:rPr>
                <w:rFonts w:hint="eastAsia" w:ascii="宋体" w:hAnsi="宋体" w:cs="宋体"/>
                <w:b/>
                <w:color w:val="000000"/>
                <w:kern w:val="0"/>
                <w:szCs w:val="21"/>
              </w:rPr>
            </w:pPr>
            <w:r>
              <w:rPr>
                <w:rFonts w:hint="eastAsia" w:ascii="宋体" w:hAnsi="宋体" w:cs="宋体"/>
                <w:b/>
                <w:color w:val="000000"/>
                <w:kern w:val="0"/>
                <w:szCs w:val="21"/>
              </w:rPr>
              <w:t>第八章 食品企业标准体系</w:t>
            </w:r>
          </w:p>
          <w:p w14:paraId="3F28AAF2">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1.企业标准体系的构成</w:t>
            </w:r>
          </w:p>
          <w:p w14:paraId="59E1A958">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2.食品企业标准体系编制</w:t>
            </w:r>
          </w:p>
          <w:p w14:paraId="1349D8BB">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3.食品企业标准体系表</w:t>
            </w:r>
          </w:p>
          <w:p w14:paraId="0593F6EF">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4.食品企业标准的制定</w:t>
            </w:r>
          </w:p>
          <w:p w14:paraId="254832FD">
            <w:pPr>
              <w:rPr>
                <w:rFonts w:hint="eastAsia"/>
                <w:b/>
                <w:bCs/>
                <w:szCs w:val="21"/>
              </w:rPr>
            </w:pPr>
            <w:r>
              <w:rPr>
                <w:b/>
                <w:bCs/>
                <w:szCs w:val="21"/>
              </w:rPr>
              <w:t>本章教学</w:t>
            </w:r>
            <w:r>
              <w:rPr>
                <w:rFonts w:hint="eastAsia"/>
                <w:b/>
                <w:bCs/>
                <w:szCs w:val="21"/>
              </w:rPr>
              <w:t>重</w:t>
            </w:r>
            <w:r>
              <w:rPr>
                <w:b/>
                <w:bCs/>
                <w:szCs w:val="21"/>
              </w:rPr>
              <w:t>点：</w:t>
            </w:r>
          </w:p>
          <w:p w14:paraId="32F93AFC">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食品企业标准体系的制定以及食品企业标准体系的结构；技术标准、管理标准和工作标准所包含的内容；企业标准制定中技术保密问题以及进入国际市场食品企业标准的制定原则等。</w:t>
            </w:r>
          </w:p>
          <w:p w14:paraId="364ECB83">
            <w:pPr>
              <w:rPr>
                <w:rFonts w:hint="eastAsia"/>
                <w:b/>
                <w:bCs/>
                <w:szCs w:val="21"/>
              </w:rPr>
            </w:pPr>
            <w:r>
              <w:rPr>
                <w:b/>
                <w:bCs/>
                <w:szCs w:val="21"/>
              </w:rPr>
              <w:t>本章教学</w:t>
            </w:r>
            <w:r>
              <w:rPr>
                <w:rFonts w:hint="eastAsia"/>
                <w:b/>
                <w:bCs/>
                <w:szCs w:val="21"/>
              </w:rPr>
              <w:t>难</w:t>
            </w:r>
            <w:r>
              <w:rPr>
                <w:b/>
                <w:bCs/>
                <w:szCs w:val="21"/>
              </w:rPr>
              <w:t>点：</w:t>
            </w:r>
          </w:p>
          <w:p w14:paraId="51967294">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技术标准、管理标准和工作标准所包含的内容。</w:t>
            </w:r>
          </w:p>
          <w:p w14:paraId="0060369B">
            <w:pPr>
              <w:spacing w:line="320" w:lineRule="exact"/>
              <w:jc w:val="center"/>
              <w:rPr>
                <w:rFonts w:hint="eastAsia" w:ascii="宋体" w:hAnsi="宋体" w:cs="宋体"/>
                <w:color w:val="000000"/>
                <w:kern w:val="0"/>
                <w:sz w:val="18"/>
                <w:szCs w:val="18"/>
              </w:rPr>
            </w:pPr>
          </w:p>
        </w:tc>
        <w:tc>
          <w:tcPr>
            <w:tcW w:w="730" w:type="pct"/>
            <w:tcBorders>
              <w:top w:val="single" w:color="auto" w:sz="4" w:space="0"/>
              <w:left w:val="single" w:color="auto" w:sz="4" w:space="0"/>
              <w:bottom w:val="single" w:color="auto" w:sz="4" w:space="0"/>
              <w:right w:val="single" w:color="auto" w:sz="4" w:space="0"/>
            </w:tcBorders>
            <w:noWrap w:val="0"/>
            <w:vAlign w:val="top"/>
          </w:tcPr>
          <w:p w14:paraId="3EEBFE35">
            <w:r>
              <w:rPr>
                <w:rFonts w:hint="eastAsia" w:ascii="宋体" w:hAnsi="宋体" w:cs="宋体"/>
                <w:color w:val="000000"/>
                <w:kern w:val="0"/>
                <w:sz w:val="18"/>
                <w:szCs w:val="18"/>
              </w:rPr>
              <w:t>1．企业标准是支撑技术创新的需要，降低生产成本，提高产品质量，提升生产效益。</w:t>
            </w:r>
            <w:r>
              <w:rPr>
                <w:rFonts w:hint="eastAsia" w:ascii="宋体" w:hAnsi="宋体"/>
                <w:color w:val="000000"/>
                <w:kern w:val="0"/>
                <w:sz w:val="18"/>
                <w:szCs w:val="18"/>
              </w:rPr>
              <w:t>使学生意识到自己在食品工业发展中的历史责任，树立责任感和使命感，坚定对专业的热爱。</w:t>
            </w:r>
          </w:p>
          <w:p w14:paraId="0F4C708E">
            <w:pPr>
              <w:spacing w:line="320" w:lineRule="exact"/>
              <w:rPr>
                <w:rFonts w:hint="eastAsia" w:ascii="宋体" w:hAnsi="宋体" w:cs="宋体"/>
                <w:color w:val="000000"/>
                <w:kern w:val="0"/>
                <w:sz w:val="18"/>
                <w:szCs w:val="18"/>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72DD07FB">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了解食品企业标准体系的制定以及食品企业标准体系的结构；掌握技术标准、管理标准和工作标准所包含的内容。</w:t>
            </w:r>
          </w:p>
          <w:p w14:paraId="43DC910C">
            <w:pPr>
              <w:rPr>
                <w:rFonts w:hint="eastAsia"/>
                <w:kern w:val="0"/>
                <w:szCs w:val="21"/>
              </w:rPr>
            </w:pPr>
          </w:p>
        </w:tc>
        <w:tc>
          <w:tcPr>
            <w:tcW w:w="474" w:type="pct"/>
            <w:tcBorders>
              <w:top w:val="single" w:color="auto" w:sz="4" w:space="0"/>
              <w:left w:val="single" w:color="auto" w:sz="4" w:space="0"/>
              <w:bottom w:val="single" w:color="auto" w:sz="4" w:space="0"/>
              <w:right w:val="single" w:color="auto" w:sz="4" w:space="0"/>
            </w:tcBorders>
            <w:noWrap w:val="0"/>
            <w:vAlign w:val="center"/>
          </w:tcPr>
          <w:p w14:paraId="5D21B34C">
            <w:pPr>
              <w:spacing w:line="320" w:lineRule="exact"/>
              <w:jc w:val="center"/>
              <w:rPr>
                <w:rFonts w:hint="eastAsia"/>
                <w:kern w:val="0"/>
                <w:szCs w:val="21"/>
              </w:rPr>
            </w:pPr>
            <w:r>
              <w:rPr>
                <w:rFonts w:hint="eastAsia"/>
                <w:kern w:val="0"/>
                <w:szCs w:val="21"/>
              </w:rPr>
              <w:t>3</w:t>
            </w:r>
          </w:p>
        </w:tc>
        <w:tc>
          <w:tcPr>
            <w:tcW w:w="840" w:type="pct"/>
            <w:tcBorders>
              <w:top w:val="single" w:color="auto" w:sz="4" w:space="0"/>
              <w:left w:val="single" w:color="auto" w:sz="4" w:space="0"/>
              <w:bottom w:val="single" w:color="auto" w:sz="4" w:space="0"/>
              <w:right w:val="single" w:color="auto" w:sz="4" w:space="0"/>
            </w:tcBorders>
            <w:noWrap w:val="0"/>
            <w:vAlign w:val="center"/>
          </w:tcPr>
          <w:p w14:paraId="559A23CB">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课堂讲授</w:t>
            </w:r>
          </w:p>
          <w:p w14:paraId="2C2AB7B4">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课堂提问</w:t>
            </w:r>
          </w:p>
          <w:p w14:paraId="415AD542">
            <w:pPr>
              <w:spacing w:line="320" w:lineRule="exact"/>
              <w:jc w:val="center"/>
              <w:rPr>
                <w:rFonts w:hint="eastAsia"/>
                <w:kern w:val="0"/>
                <w:szCs w:val="21"/>
              </w:rPr>
            </w:pPr>
            <w:r>
              <w:rPr>
                <w:rFonts w:hint="eastAsia" w:ascii="宋体" w:hAnsi="宋体" w:cs="宋体"/>
                <w:color w:val="000000"/>
                <w:kern w:val="0"/>
                <w:sz w:val="18"/>
                <w:szCs w:val="18"/>
              </w:rPr>
              <w:t>课堂讨论</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02F487C2">
            <w:pPr>
              <w:spacing w:line="320" w:lineRule="exact"/>
              <w:jc w:val="center"/>
              <w:rPr>
                <w:rFonts w:hint="eastAsia"/>
                <w:kern w:val="0"/>
                <w:szCs w:val="21"/>
              </w:rPr>
            </w:pPr>
            <w:r>
              <w:rPr>
                <w:rFonts w:hint="eastAsia"/>
                <w:kern w:val="0"/>
                <w:szCs w:val="21"/>
              </w:rPr>
              <w:t>课程目标3、4</w:t>
            </w:r>
          </w:p>
        </w:tc>
      </w:tr>
      <w:tr w14:paraId="1825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9" w:hRule="atLeast"/>
          <w:jc w:val="center"/>
        </w:trPr>
        <w:tc>
          <w:tcPr>
            <w:tcW w:w="361" w:type="pct"/>
            <w:tcBorders>
              <w:top w:val="single" w:color="auto" w:sz="4" w:space="0"/>
              <w:left w:val="single" w:color="auto" w:sz="4" w:space="0"/>
              <w:bottom w:val="single" w:color="auto" w:sz="4" w:space="0"/>
              <w:right w:val="single" w:color="auto" w:sz="4" w:space="0"/>
            </w:tcBorders>
            <w:noWrap w:val="0"/>
            <w:vAlign w:val="center"/>
          </w:tcPr>
          <w:p w14:paraId="57F5A75D">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1114" w:type="pct"/>
            <w:tcBorders>
              <w:top w:val="single" w:color="auto" w:sz="4" w:space="0"/>
              <w:left w:val="single" w:color="auto" w:sz="4" w:space="0"/>
              <w:bottom w:val="single" w:color="auto" w:sz="4" w:space="0"/>
              <w:right w:val="single" w:color="auto" w:sz="4" w:space="0"/>
            </w:tcBorders>
            <w:noWrap w:val="0"/>
            <w:vAlign w:val="center"/>
          </w:tcPr>
          <w:p w14:paraId="74AC3560">
            <w:pPr>
              <w:spacing w:line="320" w:lineRule="exact"/>
              <w:rPr>
                <w:rFonts w:hint="eastAsia" w:ascii="宋体" w:hAnsi="宋体" w:cs="宋体"/>
                <w:b/>
                <w:color w:val="000000"/>
                <w:kern w:val="0"/>
                <w:szCs w:val="21"/>
              </w:rPr>
            </w:pPr>
            <w:r>
              <w:rPr>
                <w:rFonts w:hint="eastAsia" w:ascii="宋体" w:hAnsi="宋体" w:cs="宋体"/>
                <w:b/>
                <w:color w:val="000000"/>
                <w:kern w:val="0"/>
                <w:szCs w:val="21"/>
              </w:rPr>
              <w:t>第九章 食品生产经营许可和认证管理</w:t>
            </w:r>
          </w:p>
          <w:p w14:paraId="7E90A735">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1.认证概述</w:t>
            </w:r>
          </w:p>
          <w:p w14:paraId="49F20ACC">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2.食品生产经营许可制度</w:t>
            </w:r>
          </w:p>
          <w:p w14:paraId="1A658F66">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3.认证及认证管理</w:t>
            </w:r>
          </w:p>
          <w:p w14:paraId="26541AE9">
            <w:pPr>
              <w:rPr>
                <w:rFonts w:hint="eastAsia"/>
                <w:b/>
                <w:bCs/>
                <w:szCs w:val="21"/>
              </w:rPr>
            </w:pPr>
            <w:r>
              <w:rPr>
                <w:b/>
                <w:bCs/>
                <w:szCs w:val="21"/>
              </w:rPr>
              <w:t>本章教学</w:t>
            </w:r>
            <w:r>
              <w:rPr>
                <w:rFonts w:hint="eastAsia"/>
                <w:b/>
                <w:bCs/>
                <w:szCs w:val="21"/>
              </w:rPr>
              <w:t>重</w:t>
            </w:r>
            <w:r>
              <w:rPr>
                <w:b/>
                <w:bCs/>
                <w:szCs w:val="21"/>
              </w:rPr>
              <w:t>点：</w:t>
            </w:r>
          </w:p>
          <w:p w14:paraId="79C5BC38">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食品生产经营许可的概念；食品良好生产规范、危害分析与关键控制点管理体系；食品认证的发展状况；认证和认可含义；计量认证、食品质量管理体系认证和保健食品认证等；绿色食品、有机食品和无公害农产品认证的程序和标志管理。</w:t>
            </w:r>
          </w:p>
          <w:p w14:paraId="07B16EAD">
            <w:pPr>
              <w:rPr>
                <w:rFonts w:hint="eastAsia"/>
                <w:b/>
                <w:bCs/>
                <w:szCs w:val="21"/>
              </w:rPr>
            </w:pPr>
          </w:p>
          <w:p w14:paraId="3D23236F">
            <w:pPr>
              <w:rPr>
                <w:rFonts w:hint="eastAsia"/>
                <w:b/>
                <w:bCs/>
                <w:szCs w:val="21"/>
              </w:rPr>
            </w:pPr>
            <w:r>
              <w:rPr>
                <w:b/>
                <w:bCs/>
                <w:szCs w:val="21"/>
              </w:rPr>
              <w:t>本章教学</w:t>
            </w:r>
            <w:r>
              <w:rPr>
                <w:rFonts w:hint="eastAsia"/>
                <w:b/>
                <w:bCs/>
                <w:szCs w:val="21"/>
              </w:rPr>
              <w:t>难</w:t>
            </w:r>
            <w:r>
              <w:rPr>
                <w:b/>
                <w:bCs/>
                <w:szCs w:val="21"/>
              </w:rPr>
              <w:t>点：</w:t>
            </w:r>
          </w:p>
          <w:p w14:paraId="089EA26C">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计量认证、食品质量管理体系认证和保健食品认证等；绿色食品、有机食品和无公害农产品认证的程序和标志管理。</w:t>
            </w:r>
          </w:p>
        </w:tc>
        <w:tc>
          <w:tcPr>
            <w:tcW w:w="730" w:type="pct"/>
            <w:tcBorders>
              <w:top w:val="single" w:color="auto" w:sz="4" w:space="0"/>
              <w:left w:val="single" w:color="auto" w:sz="4" w:space="0"/>
              <w:bottom w:val="single" w:color="auto" w:sz="4" w:space="0"/>
              <w:right w:val="single" w:color="auto" w:sz="4" w:space="0"/>
            </w:tcBorders>
            <w:noWrap w:val="0"/>
            <w:vAlign w:val="top"/>
          </w:tcPr>
          <w:p w14:paraId="7A85F9DB">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根据农业农村部网站公布的《农业生产“三品一标”提升行动实施方案》。让学生认识到新“三品一标”（品种培优、品质提升、品牌打造和标准化生产）的提出的是否适应自治区牧业进入高质量发展阶段的内在要求。</w:t>
            </w:r>
          </w:p>
          <w:p w14:paraId="1F43E8A8">
            <w:pPr>
              <w:spacing w:line="320" w:lineRule="exact"/>
              <w:jc w:val="left"/>
              <w:rPr>
                <w:rFonts w:hint="eastAsia" w:hAnsi="宋体"/>
                <w:sz w:val="18"/>
                <w:szCs w:val="18"/>
              </w:rPr>
            </w:pPr>
            <w:r>
              <w:rPr>
                <w:rFonts w:hint="eastAsia" w:hAnsi="宋体"/>
                <w:sz w:val="18"/>
                <w:szCs w:val="18"/>
              </w:rPr>
              <w:t>2.</w:t>
            </w:r>
            <w:r>
              <w:rPr>
                <w:rFonts w:hint="eastAsia" w:ascii="宋体" w:hAnsi="宋体"/>
                <w:sz w:val="18"/>
                <w:szCs w:val="18"/>
              </w:rPr>
              <w:t>根据中国认证认可协会的相关规定，使学生进一步了解专业就业的新方向，随时做好投身专业领域工作的准备。</w:t>
            </w:r>
          </w:p>
        </w:tc>
        <w:tc>
          <w:tcPr>
            <w:tcW w:w="915" w:type="pct"/>
            <w:tcBorders>
              <w:top w:val="single" w:color="auto" w:sz="4" w:space="0"/>
              <w:left w:val="single" w:color="auto" w:sz="4" w:space="0"/>
              <w:bottom w:val="single" w:color="auto" w:sz="4" w:space="0"/>
              <w:right w:val="single" w:color="auto" w:sz="4" w:space="0"/>
            </w:tcBorders>
            <w:noWrap w:val="0"/>
            <w:vAlign w:val="center"/>
          </w:tcPr>
          <w:p w14:paraId="6CEDF84D">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熟悉食品生产经营许可程序；掌握计量认证、食品质量管理体系认证和保健食品认证等；掌握绿色食品、有机食品和无公害农产品认证的程序和标志管理。</w:t>
            </w:r>
          </w:p>
          <w:p w14:paraId="3B60F239">
            <w:pPr>
              <w:spacing w:line="320" w:lineRule="exact"/>
              <w:jc w:val="center"/>
              <w:rPr>
                <w:rFonts w:hint="eastAsia"/>
                <w:szCs w:val="21"/>
              </w:rPr>
            </w:pPr>
          </w:p>
        </w:tc>
        <w:tc>
          <w:tcPr>
            <w:tcW w:w="474" w:type="pct"/>
            <w:tcBorders>
              <w:top w:val="single" w:color="auto" w:sz="4" w:space="0"/>
              <w:left w:val="single" w:color="auto" w:sz="4" w:space="0"/>
              <w:bottom w:val="single" w:color="auto" w:sz="4" w:space="0"/>
              <w:right w:val="single" w:color="auto" w:sz="4" w:space="0"/>
            </w:tcBorders>
            <w:noWrap w:val="0"/>
            <w:vAlign w:val="center"/>
          </w:tcPr>
          <w:p w14:paraId="39582CB3">
            <w:pPr>
              <w:spacing w:line="320" w:lineRule="exact"/>
              <w:jc w:val="center"/>
              <w:rPr>
                <w:rFonts w:hint="eastAsia"/>
                <w:kern w:val="0"/>
                <w:szCs w:val="21"/>
              </w:rPr>
            </w:pPr>
            <w:r>
              <w:rPr>
                <w:rFonts w:hint="eastAsia"/>
                <w:kern w:val="0"/>
                <w:szCs w:val="21"/>
              </w:rPr>
              <w:t>2</w:t>
            </w:r>
          </w:p>
        </w:tc>
        <w:tc>
          <w:tcPr>
            <w:tcW w:w="840" w:type="pct"/>
            <w:tcBorders>
              <w:top w:val="single" w:color="auto" w:sz="4" w:space="0"/>
              <w:left w:val="single" w:color="auto" w:sz="4" w:space="0"/>
              <w:bottom w:val="single" w:color="auto" w:sz="4" w:space="0"/>
              <w:right w:val="single" w:color="auto" w:sz="4" w:space="0"/>
            </w:tcBorders>
            <w:noWrap w:val="0"/>
            <w:vAlign w:val="center"/>
          </w:tcPr>
          <w:p w14:paraId="4946BD4A">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课堂讲授</w:t>
            </w:r>
          </w:p>
          <w:p w14:paraId="4EF42F50">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课堂提问</w:t>
            </w:r>
          </w:p>
          <w:p w14:paraId="75685947">
            <w:pPr>
              <w:spacing w:line="320" w:lineRule="exact"/>
              <w:jc w:val="center"/>
              <w:rPr>
                <w:rFonts w:hint="eastAsia"/>
                <w:kern w:val="0"/>
                <w:szCs w:val="21"/>
              </w:rPr>
            </w:pPr>
            <w:r>
              <w:rPr>
                <w:rFonts w:hint="eastAsia" w:ascii="宋体" w:hAnsi="宋体" w:cs="宋体"/>
                <w:color w:val="000000"/>
                <w:kern w:val="0"/>
                <w:sz w:val="18"/>
                <w:szCs w:val="18"/>
              </w:rPr>
              <w:t>课堂讨论</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725E08FC">
            <w:pPr>
              <w:spacing w:line="320" w:lineRule="exact"/>
              <w:jc w:val="center"/>
              <w:rPr>
                <w:rFonts w:hint="eastAsia"/>
                <w:kern w:val="0"/>
                <w:szCs w:val="21"/>
              </w:rPr>
            </w:pPr>
            <w:r>
              <w:rPr>
                <w:rFonts w:hint="eastAsia"/>
                <w:kern w:val="0"/>
                <w:szCs w:val="21"/>
              </w:rPr>
              <w:t>课程目标3、4</w:t>
            </w:r>
          </w:p>
        </w:tc>
      </w:tr>
    </w:tbl>
    <w:p w14:paraId="45A8FF7F">
      <w:pPr>
        <w:spacing w:line="320" w:lineRule="exact"/>
        <w:ind w:firstLine="90" w:firstLineChars="50"/>
        <w:rPr>
          <w:rFonts w:hint="eastAsia" w:ascii="宋体" w:hAnsi="宋体" w:cs="宋体"/>
          <w:color w:val="000000"/>
          <w:sz w:val="18"/>
          <w:szCs w:val="18"/>
        </w:rPr>
      </w:pPr>
      <w:r>
        <w:rPr>
          <w:rFonts w:hint="eastAsia" w:ascii="宋体" w:hAnsi="宋体" w:cs="宋体"/>
          <w:color w:val="000000"/>
          <w:sz w:val="18"/>
          <w:szCs w:val="18"/>
        </w:rPr>
        <w:t>注：知识点要充分体现课程思政元素。</w:t>
      </w:r>
    </w:p>
    <w:p w14:paraId="7E1799C6">
      <w:pPr>
        <w:widowControl/>
        <w:snapToGrid w:val="0"/>
        <w:spacing w:before="156" w:beforeLines="50" w:after="156" w:afterLines="50"/>
        <w:ind w:firstLine="480" w:firstLineChars="200"/>
        <w:jc w:val="left"/>
        <w:rPr>
          <w:rFonts w:ascii="黑体" w:hAnsi="黑体" w:eastAsia="黑体"/>
          <w:color w:val="000000"/>
          <w:sz w:val="24"/>
        </w:rPr>
      </w:pPr>
      <w:r>
        <w:rPr>
          <w:rFonts w:hint="eastAsia" w:ascii="黑体" w:hAnsi="黑体" w:eastAsia="黑体"/>
          <w:color w:val="000000"/>
          <w:sz w:val="24"/>
        </w:rPr>
        <w:t>四、课程教学模式</w:t>
      </w:r>
    </w:p>
    <w:p w14:paraId="3E7AAAEF">
      <w:pPr>
        <w:widowControl/>
        <w:snapToGrid w:val="0"/>
        <w:jc w:val="left"/>
        <w:rPr>
          <w:rFonts w:hint="eastAsia" w:ascii="宋体" w:hAnsi="宋体" w:cs="宋体"/>
          <w:color w:val="000000"/>
          <w:sz w:val="24"/>
        </w:rPr>
      </w:pPr>
      <w:r>
        <w:rPr>
          <w:rFonts w:hint="eastAsia" w:ascii="黑体" w:hAnsi="黑体" w:eastAsia="黑体"/>
          <w:color w:val="000000"/>
          <w:sz w:val="24"/>
        </w:rPr>
        <w:t xml:space="preserve">   </w:t>
      </w:r>
      <w:r>
        <w:rPr>
          <w:rFonts w:hint="eastAsia" w:ascii="黑体" w:hAnsi="黑体" w:eastAsia="黑体"/>
          <w:color w:val="000000"/>
          <w:szCs w:val="21"/>
        </w:rPr>
        <w:t xml:space="preserve"> </w:t>
      </w:r>
      <w:r>
        <w:rPr>
          <w:rFonts w:hint="eastAsia" w:ascii="宋体" w:hAnsi="宋体" w:cs="宋体"/>
          <w:color w:val="000000"/>
          <w:kern w:val="0"/>
          <w:szCs w:val="21"/>
        </w:rPr>
        <w:t>线下</w:t>
      </w:r>
    </w:p>
    <w:p w14:paraId="37D08FCA">
      <w:pPr>
        <w:widowControl/>
        <w:snapToGrid w:val="0"/>
        <w:spacing w:before="156" w:beforeLines="50" w:after="156" w:afterLines="50"/>
        <w:ind w:firstLine="480" w:firstLineChars="200"/>
        <w:jc w:val="left"/>
        <w:rPr>
          <w:rFonts w:ascii="黑体" w:hAnsi="黑体" w:eastAsia="黑体"/>
          <w:color w:val="000000"/>
          <w:sz w:val="24"/>
        </w:rPr>
      </w:pPr>
      <w:r>
        <w:rPr>
          <w:rFonts w:hint="eastAsia" w:ascii="黑体" w:hAnsi="黑体" w:eastAsia="黑体"/>
          <w:color w:val="000000"/>
          <w:sz w:val="24"/>
        </w:rPr>
        <w:t>五、课程考核</w:t>
      </w:r>
    </w:p>
    <w:p w14:paraId="7C7B5119">
      <w:pPr>
        <w:ind w:firstLine="420" w:firstLineChars="200"/>
        <w:rPr>
          <w:rFonts w:hint="eastAsia" w:ascii="宋体" w:hAnsi="宋体" w:cs="宋体"/>
          <w:color w:val="000000"/>
          <w:kern w:val="0"/>
          <w:szCs w:val="21"/>
        </w:rPr>
      </w:pPr>
      <w:r>
        <w:rPr>
          <w:rFonts w:hint="eastAsia" w:ascii="宋体" w:hAnsi="宋体" w:cs="宋体"/>
          <w:color w:val="000000"/>
          <w:kern w:val="0"/>
          <w:szCs w:val="21"/>
        </w:rPr>
        <w:t>1.考核方式:考试。</w:t>
      </w:r>
    </w:p>
    <w:p w14:paraId="06203526">
      <w:pPr>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2.计分方式:百分制 </w:t>
      </w:r>
    </w:p>
    <w:p w14:paraId="38F3368F">
      <w:pPr>
        <w:ind w:firstLine="420" w:firstLineChars="200"/>
        <w:rPr>
          <w:rFonts w:hint="eastAsia" w:ascii="楷体" w:hAnsi="楷体" w:eastAsia="楷体" w:cs="楷体"/>
          <w:color w:val="FF0000"/>
          <w:szCs w:val="21"/>
        </w:rPr>
      </w:pPr>
      <w:r>
        <w:rPr>
          <w:rFonts w:hint="eastAsia" w:ascii="宋体" w:hAnsi="宋体" w:cs="宋体"/>
          <w:color w:val="000000"/>
          <w:kern w:val="0"/>
          <w:szCs w:val="21"/>
        </w:rPr>
        <w:t>3.评价方式:期末笔试、课堂表现、课程综述、模拟法庭。</w:t>
      </w:r>
    </w:p>
    <w:p w14:paraId="07C03536">
      <w:pPr>
        <w:tabs>
          <w:tab w:val="left" w:pos="2805"/>
          <w:tab w:val="center" w:pos="4812"/>
        </w:tabs>
        <w:spacing w:before="156" w:beforeLines="50" w:after="156" w:afterLines="50"/>
        <w:jc w:val="center"/>
        <w:rPr>
          <w:rFonts w:hint="eastAsia" w:ascii="楷体" w:hAnsi="楷体" w:eastAsia="楷体" w:cs="楷体"/>
          <w:color w:val="FF0000"/>
          <w:szCs w:val="21"/>
        </w:rPr>
      </w:pPr>
      <w:r>
        <w:rPr>
          <w:rFonts w:hint="eastAsia" w:ascii="黑体" w:hAnsi="黑体" w:eastAsia="黑体" w:cs="黑体"/>
          <w:szCs w:val="21"/>
        </w:rPr>
        <w:t>评价方式与课程目标对应的权重分配表</w:t>
      </w:r>
    </w:p>
    <w:tbl>
      <w:tblPr>
        <w:tblStyle w:val="6"/>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83"/>
        <w:gridCol w:w="1080"/>
        <w:gridCol w:w="1260"/>
        <w:gridCol w:w="1260"/>
        <w:gridCol w:w="1041"/>
        <w:gridCol w:w="1961"/>
      </w:tblGrid>
      <w:tr w14:paraId="2D25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3" w:type="dxa"/>
            <w:vMerge w:val="restart"/>
            <w:noWrap w:val="0"/>
            <w:vAlign w:val="center"/>
          </w:tcPr>
          <w:p w14:paraId="75E92974">
            <w:pPr>
              <w:spacing w:line="320" w:lineRule="exact"/>
              <w:jc w:val="center"/>
              <w:rPr>
                <w:color w:val="000000"/>
                <w:sz w:val="18"/>
                <w:szCs w:val="18"/>
              </w:rPr>
            </w:pPr>
            <w:r>
              <w:rPr>
                <w:color w:val="000000"/>
                <w:sz w:val="18"/>
                <w:szCs w:val="18"/>
              </w:rPr>
              <w:t>序号</w:t>
            </w:r>
          </w:p>
        </w:tc>
        <w:tc>
          <w:tcPr>
            <w:tcW w:w="1183" w:type="dxa"/>
            <w:vMerge w:val="restart"/>
            <w:noWrap w:val="0"/>
            <w:vAlign w:val="center"/>
          </w:tcPr>
          <w:p w14:paraId="28C4EF28">
            <w:pPr>
              <w:spacing w:line="320" w:lineRule="exact"/>
              <w:jc w:val="center"/>
              <w:rPr>
                <w:color w:val="000000"/>
                <w:sz w:val="18"/>
                <w:szCs w:val="18"/>
              </w:rPr>
            </w:pPr>
            <w:r>
              <w:rPr>
                <w:color w:val="000000"/>
                <w:sz w:val="18"/>
                <w:szCs w:val="18"/>
              </w:rPr>
              <w:t>课程目标</w:t>
            </w:r>
          </w:p>
        </w:tc>
        <w:tc>
          <w:tcPr>
            <w:tcW w:w="4641" w:type="dxa"/>
            <w:gridSpan w:val="4"/>
            <w:noWrap w:val="0"/>
            <w:vAlign w:val="center"/>
          </w:tcPr>
          <w:p w14:paraId="670DA211">
            <w:pPr>
              <w:spacing w:line="320" w:lineRule="exact"/>
              <w:jc w:val="center"/>
              <w:rPr>
                <w:color w:val="000000"/>
                <w:sz w:val="18"/>
                <w:szCs w:val="18"/>
              </w:rPr>
            </w:pPr>
            <w:r>
              <w:rPr>
                <w:color w:val="000000"/>
                <w:sz w:val="18"/>
                <w:szCs w:val="18"/>
              </w:rPr>
              <w:t>评价方式</w:t>
            </w:r>
          </w:p>
        </w:tc>
        <w:tc>
          <w:tcPr>
            <w:tcW w:w="1961" w:type="dxa"/>
            <w:vMerge w:val="restart"/>
            <w:noWrap w:val="0"/>
            <w:vAlign w:val="center"/>
          </w:tcPr>
          <w:p w14:paraId="4819A5FD">
            <w:pPr>
              <w:spacing w:line="320" w:lineRule="exact"/>
              <w:jc w:val="center"/>
              <w:rPr>
                <w:color w:val="000000"/>
                <w:sz w:val="18"/>
                <w:szCs w:val="18"/>
              </w:rPr>
            </w:pPr>
            <w:r>
              <w:rPr>
                <w:color w:val="000000"/>
                <w:sz w:val="18"/>
                <w:szCs w:val="18"/>
              </w:rPr>
              <w:t>合计</w:t>
            </w:r>
          </w:p>
        </w:tc>
      </w:tr>
      <w:tr w14:paraId="0467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3" w:type="dxa"/>
            <w:vMerge w:val="continue"/>
            <w:noWrap w:val="0"/>
            <w:vAlign w:val="center"/>
          </w:tcPr>
          <w:p w14:paraId="3D7A74ED">
            <w:pPr>
              <w:spacing w:line="320" w:lineRule="exact"/>
              <w:jc w:val="center"/>
              <w:rPr>
                <w:color w:val="000000"/>
                <w:sz w:val="18"/>
                <w:szCs w:val="18"/>
              </w:rPr>
            </w:pPr>
          </w:p>
        </w:tc>
        <w:tc>
          <w:tcPr>
            <w:tcW w:w="1183" w:type="dxa"/>
            <w:vMerge w:val="continue"/>
            <w:noWrap w:val="0"/>
            <w:vAlign w:val="center"/>
          </w:tcPr>
          <w:p w14:paraId="62C5E013">
            <w:pPr>
              <w:spacing w:line="320" w:lineRule="exact"/>
              <w:jc w:val="center"/>
              <w:rPr>
                <w:color w:val="000000"/>
                <w:sz w:val="18"/>
                <w:szCs w:val="18"/>
              </w:rPr>
            </w:pPr>
          </w:p>
        </w:tc>
        <w:tc>
          <w:tcPr>
            <w:tcW w:w="1080" w:type="dxa"/>
            <w:noWrap w:val="0"/>
            <w:vAlign w:val="center"/>
          </w:tcPr>
          <w:p w14:paraId="39C539D7">
            <w:pPr>
              <w:spacing w:line="320" w:lineRule="exact"/>
              <w:jc w:val="center"/>
              <w:rPr>
                <w:color w:val="000000"/>
                <w:sz w:val="18"/>
                <w:szCs w:val="18"/>
              </w:rPr>
            </w:pPr>
            <w:r>
              <w:rPr>
                <w:color w:val="000000"/>
                <w:sz w:val="18"/>
                <w:szCs w:val="18"/>
              </w:rPr>
              <w:t>期末笔试</w:t>
            </w:r>
          </w:p>
        </w:tc>
        <w:tc>
          <w:tcPr>
            <w:tcW w:w="1260" w:type="dxa"/>
            <w:noWrap w:val="0"/>
            <w:vAlign w:val="center"/>
          </w:tcPr>
          <w:p w14:paraId="7BE09BAB">
            <w:pPr>
              <w:spacing w:line="320" w:lineRule="exact"/>
              <w:jc w:val="center"/>
              <w:rPr>
                <w:color w:val="000000"/>
                <w:sz w:val="18"/>
                <w:szCs w:val="18"/>
              </w:rPr>
            </w:pPr>
            <w:r>
              <w:rPr>
                <w:color w:val="000000"/>
                <w:sz w:val="18"/>
                <w:szCs w:val="18"/>
              </w:rPr>
              <w:t>课堂表现</w:t>
            </w:r>
          </w:p>
        </w:tc>
        <w:tc>
          <w:tcPr>
            <w:tcW w:w="1260" w:type="dxa"/>
            <w:noWrap w:val="0"/>
            <w:vAlign w:val="center"/>
          </w:tcPr>
          <w:p w14:paraId="180EA51A">
            <w:pPr>
              <w:spacing w:line="320" w:lineRule="exact"/>
              <w:jc w:val="center"/>
              <w:rPr>
                <w:rFonts w:hint="eastAsia"/>
                <w:color w:val="000000"/>
                <w:sz w:val="18"/>
                <w:szCs w:val="18"/>
              </w:rPr>
            </w:pPr>
            <w:r>
              <w:rPr>
                <w:rFonts w:hint="eastAsia"/>
                <w:color w:val="000000"/>
                <w:sz w:val="18"/>
                <w:szCs w:val="18"/>
              </w:rPr>
              <w:t>课程</w:t>
            </w:r>
            <w:r>
              <w:rPr>
                <w:color w:val="000000"/>
                <w:sz w:val="18"/>
                <w:szCs w:val="18"/>
              </w:rPr>
              <w:t>综述</w:t>
            </w:r>
          </w:p>
        </w:tc>
        <w:tc>
          <w:tcPr>
            <w:tcW w:w="1041" w:type="dxa"/>
            <w:noWrap w:val="0"/>
            <w:vAlign w:val="center"/>
          </w:tcPr>
          <w:p w14:paraId="4ED3F48B">
            <w:pPr>
              <w:spacing w:line="320" w:lineRule="exact"/>
              <w:jc w:val="center"/>
              <w:rPr>
                <w:rFonts w:hint="eastAsia"/>
                <w:color w:val="000000"/>
                <w:sz w:val="18"/>
                <w:szCs w:val="18"/>
              </w:rPr>
            </w:pPr>
            <w:r>
              <w:rPr>
                <w:rFonts w:hint="eastAsia"/>
                <w:color w:val="000000"/>
                <w:sz w:val="18"/>
                <w:szCs w:val="18"/>
              </w:rPr>
              <w:t>模拟法庭</w:t>
            </w:r>
          </w:p>
        </w:tc>
        <w:tc>
          <w:tcPr>
            <w:tcW w:w="1961" w:type="dxa"/>
            <w:vMerge w:val="continue"/>
            <w:noWrap w:val="0"/>
            <w:vAlign w:val="center"/>
          </w:tcPr>
          <w:p w14:paraId="7AAC4CE5">
            <w:pPr>
              <w:spacing w:line="320" w:lineRule="exact"/>
              <w:jc w:val="center"/>
              <w:rPr>
                <w:color w:val="000000"/>
                <w:sz w:val="18"/>
                <w:szCs w:val="18"/>
              </w:rPr>
            </w:pPr>
          </w:p>
        </w:tc>
      </w:tr>
      <w:tr w14:paraId="3A0C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3" w:type="dxa"/>
            <w:noWrap w:val="0"/>
            <w:vAlign w:val="center"/>
          </w:tcPr>
          <w:p w14:paraId="769C62BD">
            <w:pPr>
              <w:spacing w:line="320" w:lineRule="exact"/>
              <w:jc w:val="center"/>
              <w:rPr>
                <w:color w:val="000000"/>
                <w:sz w:val="18"/>
                <w:szCs w:val="18"/>
              </w:rPr>
            </w:pPr>
            <w:r>
              <w:rPr>
                <w:color w:val="000000"/>
                <w:sz w:val="18"/>
                <w:szCs w:val="18"/>
              </w:rPr>
              <w:t>1</w:t>
            </w:r>
          </w:p>
        </w:tc>
        <w:tc>
          <w:tcPr>
            <w:tcW w:w="1183" w:type="dxa"/>
            <w:noWrap w:val="0"/>
            <w:vAlign w:val="center"/>
          </w:tcPr>
          <w:p w14:paraId="4C98D345">
            <w:pPr>
              <w:spacing w:line="320" w:lineRule="exact"/>
              <w:jc w:val="center"/>
              <w:rPr>
                <w:color w:val="000000"/>
                <w:sz w:val="18"/>
                <w:szCs w:val="18"/>
              </w:rPr>
            </w:pPr>
            <w:r>
              <w:rPr>
                <w:color w:val="000000"/>
                <w:sz w:val="18"/>
                <w:szCs w:val="18"/>
              </w:rPr>
              <w:t>课程目标1</w:t>
            </w:r>
          </w:p>
        </w:tc>
        <w:tc>
          <w:tcPr>
            <w:tcW w:w="1080" w:type="dxa"/>
            <w:noWrap w:val="0"/>
            <w:vAlign w:val="center"/>
          </w:tcPr>
          <w:p w14:paraId="5C8E3FF1">
            <w:pPr>
              <w:spacing w:line="320" w:lineRule="exact"/>
              <w:jc w:val="center"/>
              <w:rPr>
                <w:color w:val="000000"/>
                <w:sz w:val="18"/>
                <w:szCs w:val="18"/>
              </w:rPr>
            </w:pPr>
            <w:r>
              <w:rPr>
                <w:rFonts w:hint="eastAsia"/>
                <w:color w:val="000000"/>
                <w:sz w:val="18"/>
                <w:szCs w:val="18"/>
              </w:rPr>
              <w:t>5</w:t>
            </w:r>
            <w:r>
              <w:rPr>
                <w:color w:val="000000"/>
                <w:sz w:val="18"/>
                <w:szCs w:val="18"/>
              </w:rPr>
              <w:t>%</w:t>
            </w:r>
          </w:p>
        </w:tc>
        <w:tc>
          <w:tcPr>
            <w:tcW w:w="1260" w:type="dxa"/>
            <w:noWrap w:val="0"/>
            <w:vAlign w:val="center"/>
          </w:tcPr>
          <w:p w14:paraId="0752D8CB">
            <w:pPr>
              <w:jc w:val="center"/>
              <w:rPr>
                <w:sz w:val="18"/>
                <w:szCs w:val="18"/>
              </w:rPr>
            </w:pPr>
            <w:r>
              <w:rPr>
                <w:rFonts w:hint="eastAsia"/>
                <w:sz w:val="18"/>
                <w:szCs w:val="18"/>
              </w:rPr>
              <w:t>2</w:t>
            </w:r>
            <w:r>
              <w:rPr>
                <w:sz w:val="18"/>
                <w:szCs w:val="18"/>
              </w:rPr>
              <w:t>%</w:t>
            </w:r>
          </w:p>
        </w:tc>
        <w:tc>
          <w:tcPr>
            <w:tcW w:w="1260" w:type="dxa"/>
            <w:noWrap w:val="0"/>
            <w:vAlign w:val="center"/>
          </w:tcPr>
          <w:p w14:paraId="193F72C7">
            <w:pPr>
              <w:jc w:val="center"/>
              <w:rPr>
                <w:sz w:val="18"/>
                <w:szCs w:val="18"/>
              </w:rPr>
            </w:pPr>
            <w:r>
              <w:rPr>
                <w:rFonts w:hint="eastAsia"/>
                <w:sz w:val="18"/>
                <w:szCs w:val="18"/>
              </w:rPr>
              <w:t>3</w:t>
            </w:r>
            <w:r>
              <w:rPr>
                <w:sz w:val="18"/>
                <w:szCs w:val="18"/>
              </w:rPr>
              <w:t>%</w:t>
            </w:r>
          </w:p>
        </w:tc>
        <w:tc>
          <w:tcPr>
            <w:tcW w:w="1041" w:type="dxa"/>
            <w:noWrap w:val="0"/>
            <w:vAlign w:val="center"/>
          </w:tcPr>
          <w:p w14:paraId="780CF8E3">
            <w:pPr>
              <w:jc w:val="center"/>
              <w:rPr>
                <w:sz w:val="18"/>
                <w:szCs w:val="18"/>
              </w:rPr>
            </w:pPr>
            <w:r>
              <w:rPr>
                <w:rFonts w:hint="eastAsia"/>
                <w:sz w:val="18"/>
                <w:szCs w:val="18"/>
              </w:rPr>
              <w:t>3</w:t>
            </w:r>
            <w:r>
              <w:rPr>
                <w:sz w:val="18"/>
                <w:szCs w:val="18"/>
              </w:rPr>
              <w:t>%</w:t>
            </w:r>
          </w:p>
        </w:tc>
        <w:tc>
          <w:tcPr>
            <w:tcW w:w="1961" w:type="dxa"/>
            <w:noWrap w:val="0"/>
            <w:vAlign w:val="center"/>
          </w:tcPr>
          <w:p w14:paraId="0F49392A">
            <w:pPr>
              <w:jc w:val="center"/>
              <w:rPr>
                <w:sz w:val="18"/>
                <w:szCs w:val="18"/>
              </w:rPr>
            </w:pPr>
            <w:r>
              <w:rPr>
                <w:sz w:val="18"/>
                <w:szCs w:val="18"/>
              </w:rPr>
              <w:t>1</w:t>
            </w:r>
            <w:r>
              <w:rPr>
                <w:rFonts w:hint="eastAsia"/>
                <w:sz w:val="18"/>
                <w:szCs w:val="18"/>
              </w:rPr>
              <w:t>3</w:t>
            </w:r>
            <w:r>
              <w:rPr>
                <w:sz w:val="18"/>
                <w:szCs w:val="18"/>
              </w:rPr>
              <w:t>%</w:t>
            </w:r>
          </w:p>
        </w:tc>
      </w:tr>
      <w:tr w14:paraId="1E7B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3" w:type="dxa"/>
            <w:noWrap w:val="0"/>
            <w:vAlign w:val="center"/>
          </w:tcPr>
          <w:p w14:paraId="401A3E32">
            <w:pPr>
              <w:spacing w:line="320" w:lineRule="exact"/>
              <w:jc w:val="center"/>
              <w:rPr>
                <w:color w:val="000000"/>
                <w:sz w:val="18"/>
                <w:szCs w:val="18"/>
              </w:rPr>
            </w:pPr>
            <w:r>
              <w:rPr>
                <w:color w:val="000000"/>
                <w:sz w:val="18"/>
                <w:szCs w:val="18"/>
              </w:rPr>
              <w:t>2</w:t>
            </w:r>
          </w:p>
        </w:tc>
        <w:tc>
          <w:tcPr>
            <w:tcW w:w="1183" w:type="dxa"/>
            <w:noWrap w:val="0"/>
            <w:vAlign w:val="center"/>
          </w:tcPr>
          <w:p w14:paraId="4126AD94">
            <w:pPr>
              <w:spacing w:line="320" w:lineRule="exact"/>
              <w:jc w:val="center"/>
              <w:rPr>
                <w:color w:val="000000"/>
                <w:sz w:val="18"/>
                <w:szCs w:val="18"/>
              </w:rPr>
            </w:pPr>
            <w:r>
              <w:rPr>
                <w:color w:val="000000"/>
                <w:sz w:val="18"/>
                <w:szCs w:val="18"/>
              </w:rPr>
              <w:t>课程目标2</w:t>
            </w:r>
          </w:p>
        </w:tc>
        <w:tc>
          <w:tcPr>
            <w:tcW w:w="1080" w:type="dxa"/>
            <w:noWrap w:val="0"/>
            <w:vAlign w:val="center"/>
          </w:tcPr>
          <w:p w14:paraId="1009D0BE">
            <w:pPr>
              <w:spacing w:line="320" w:lineRule="exact"/>
              <w:jc w:val="center"/>
              <w:rPr>
                <w:color w:val="000000"/>
                <w:sz w:val="18"/>
                <w:szCs w:val="18"/>
              </w:rPr>
            </w:pPr>
            <w:r>
              <w:rPr>
                <w:rFonts w:hint="eastAsia"/>
                <w:color w:val="000000"/>
                <w:sz w:val="18"/>
                <w:szCs w:val="18"/>
              </w:rPr>
              <w:t>15</w:t>
            </w:r>
            <w:r>
              <w:rPr>
                <w:color w:val="000000"/>
                <w:sz w:val="18"/>
                <w:szCs w:val="18"/>
              </w:rPr>
              <w:t>%</w:t>
            </w:r>
          </w:p>
        </w:tc>
        <w:tc>
          <w:tcPr>
            <w:tcW w:w="1260" w:type="dxa"/>
            <w:noWrap w:val="0"/>
            <w:vAlign w:val="center"/>
          </w:tcPr>
          <w:p w14:paraId="330BD944">
            <w:pPr>
              <w:jc w:val="center"/>
              <w:rPr>
                <w:sz w:val="18"/>
                <w:szCs w:val="18"/>
              </w:rPr>
            </w:pPr>
            <w:r>
              <w:rPr>
                <w:rFonts w:hint="eastAsia"/>
                <w:sz w:val="18"/>
                <w:szCs w:val="18"/>
              </w:rPr>
              <w:t>2</w:t>
            </w:r>
            <w:r>
              <w:rPr>
                <w:sz w:val="18"/>
                <w:szCs w:val="18"/>
              </w:rPr>
              <w:t>%</w:t>
            </w:r>
          </w:p>
        </w:tc>
        <w:tc>
          <w:tcPr>
            <w:tcW w:w="1260" w:type="dxa"/>
            <w:noWrap w:val="0"/>
            <w:vAlign w:val="center"/>
          </w:tcPr>
          <w:p w14:paraId="0D317553">
            <w:pPr>
              <w:jc w:val="center"/>
              <w:rPr>
                <w:sz w:val="18"/>
                <w:szCs w:val="18"/>
              </w:rPr>
            </w:pPr>
            <w:r>
              <w:rPr>
                <w:rFonts w:hint="eastAsia"/>
                <w:sz w:val="18"/>
                <w:szCs w:val="18"/>
              </w:rPr>
              <w:t>2</w:t>
            </w:r>
            <w:r>
              <w:rPr>
                <w:sz w:val="18"/>
                <w:szCs w:val="18"/>
              </w:rPr>
              <w:t>%</w:t>
            </w:r>
          </w:p>
        </w:tc>
        <w:tc>
          <w:tcPr>
            <w:tcW w:w="1041" w:type="dxa"/>
            <w:noWrap w:val="0"/>
            <w:vAlign w:val="center"/>
          </w:tcPr>
          <w:p w14:paraId="7A561D14">
            <w:pPr>
              <w:jc w:val="center"/>
              <w:rPr>
                <w:sz w:val="18"/>
                <w:szCs w:val="18"/>
              </w:rPr>
            </w:pPr>
            <w:r>
              <w:rPr>
                <w:rFonts w:hint="eastAsia"/>
                <w:sz w:val="18"/>
                <w:szCs w:val="18"/>
              </w:rPr>
              <w:t>2</w:t>
            </w:r>
            <w:r>
              <w:rPr>
                <w:sz w:val="18"/>
                <w:szCs w:val="18"/>
              </w:rPr>
              <w:t>%</w:t>
            </w:r>
          </w:p>
        </w:tc>
        <w:tc>
          <w:tcPr>
            <w:tcW w:w="1961" w:type="dxa"/>
            <w:noWrap w:val="0"/>
            <w:vAlign w:val="center"/>
          </w:tcPr>
          <w:p w14:paraId="4AC7B61F">
            <w:pPr>
              <w:jc w:val="center"/>
              <w:rPr>
                <w:sz w:val="18"/>
                <w:szCs w:val="18"/>
              </w:rPr>
            </w:pPr>
            <w:r>
              <w:rPr>
                <w:rFonts w:hint="eastAsia"/>
                <w:sz w:val="18"/>
                <w:szCs w:val="18"/>
              </w:rPr>
              <w:t>21</w:t>
            </w:r>
            <w:r>
              <w:rPr>
                <w:sz w:val="18"/>
                <w:szCs w:val="18"/>
              </w:rPr>
              <w:t>%</w:t>
            </w:r>
          </w:p>
        </w:tc>
      </w:tr>
      <w:tr w14:paraId="117B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3" w:type="dxa"/>
            <w:noWrap w:val="0"/>
            <w:vAlign w:val="center"/>
          </w:tcPr>
          <w:p w14:paraId="7FD1987D">
            <w:pPr>
              <w:spacing w:line="320" w:lineRule="exact"/>
              <w:jc w:val="center"/>
              <w:rPr>
                <w:color w:val="000000"/>
                <w:sz w:val="18"/>
                <w:szCs w:val="18"/>
              </w:rPr>
            </w:pPr>
            <w:r>
              <w:rPr>
                <w:color w:val="000000"/>
                <w:sz w:val="18"/>
                <w:szCs w:val="18"/>
              </w:rPr>
              <w:t>3</w:t>
            </w:r>
          </w:p>
        </w:tc>
        <w:tc>
          <w:tcPr>
            <w:tcW w:w="1183" w:type="dxa"/>
            <w:noWrap w:val="0"/>
            <w:vAlign w:val="center"/>
          </w:tcPr>
          <w:p w14:paraId="741C681A">
            <w:pPr>
              <w:spacing w:line="320" w:lineRule="exact"/>
              <w:jc w:val="center"/>
              <w:rPr>
                <w:color w:val="000000"/>
                <w:sz w:val="18"/>
                <w:szCs w:val="18"/>
              </w:rPr>
            </w:pPr>
            <w:r>
              <w:rPr>
                <w:color w:val="000000"/>
                <w:sz w:val="18"/>
                <w:szCs w:val="18"/>
              </w:rPr>
              <w:t>课程目标3</w:t>
            </w:r>
          </w:p>
        </w:tc>
        <w:tc>
          <w:tcPr>
            <w:tcW w:w="1080" w:type="dxa"/>
            <w:noWrap w:val="0"/>
            <w:vAlign w:val="center"/>
          </w:tcPr>
          <w:p w14:paraId="76E3397C">
            <w:pPr>
              <w:spacing w:line="320" w:lineRule="exact"/>
              <w:jc w:val="center"/>
              <w:rPr>
                <w:color w:val="000000"/>
                <w:sz w:val="18"/>
                <w:szCs w:val="18"/>
              </w:rPr>
            </w:pPr>
            <w:r>
              <w:rPr>
                <w:rFonts w:hint="eastAsia"/>
                <w:color w:val="000000"/>
                <w:sz w:val="18"/>
                <w:szCs w:val="18"/>
              </w:rPr>
              <w:t>20</w:t>
            </w:r>
            <w:r>
              <w:rPr>
                <w:color w:val="000000"/>
                <w:sz w:val="18"/>
                <w:szCs w:val="18"/>
              </w:rPr>
              <w:t>%</w:t>
            </w:r>
          </w:p>
        </w:tc>
        <w:tc>
          <w:tcPr>
            <w:tcW w:w="1260" w:type="dxa"/>
            <w:noWrap w:val="0"/>
            <w:vAlign w:val="center"/>
          </w:tcPr>
          <w:p w14:paraId="44C03B4C">
            <w:pPr>
              <w:jc w:val="center"/>
              <w:rPr>
                <w:sz w:val="18"/>
                <w:szCs w:val="18"/>
              </w:rPr>
            </w:pPr>
            <w:r>
              <w:rPr>
                <w:rFonts w:hint="eastAsia"/>
                <w:sz w:val="18"/>
                <w:szCs w:val="18"/>
              </w:rPr>
              <w:t>3</w:t>
            </w:r>
            <w:r>
              <w:rPr>
                <w:sz w:val="18"/>
                <w:szCs w:val="18"/>
              </w:rPr>
              <w:t>%</w:t>
            </w:r>
          </w:p>
        </w:tc>
        <w:tc>
          <w:tcPr>
            <w:tcW w:w="1260" w:type="dxa"/>
            <w:noWrap w:val="0"/>
            <w:vAlign w:val="center"/>
          </w:tcPr>
          <w:p w14:paraId="14B1CC1E">
            <w:pPr>
              <w:jc w:val="center"/>
              <w:rPr>
                <w:sz w:val="18"/>
                <w:szCs w:val="18"/>
              </w:rPr>
            </w:pPr>
            <w:r>
              <w:rPr>
                <w:rFonts w:hint="eastAsia"/>
                <w:sz w:val="18"/>
                <w:szCs w:val="18"/>
              </w:rPr>
              <w:t>3</w:t>
            </w:r>
            <w:r>
              <w:rPr>
                <w:sz w:val="18"/>
                <w:szCs w:val="18"/>
              </w:rPr>
              <w:t>%</w:t>
            </w:r>
          </w:p>
        </w:tc>
        <w:tc>
          <w:tcPr>
            <w:tcW w:w="1041" w:type="dxa"/>
            <w:noWrap w:val="0"/>
            <w:vAlign w:val="center"/>
          </w:tcPr>
          <w:p w14:paraId="234E7DB1">
            <w:pPr>
              <w:jc w:val="center"/>
              <w:rPr>
                <w:sz w:val="18"/>
                <w:szCs w:val="18"/>
              </w:rPr>
            </w:pPr>
            <w:r>
              <w:rPr>
                <w:rFonts w:hint="eastAsia"/>
                <w:sz w:val="18"/>
                <w:szCs w:val="18"/>
              </w:rPr>
              <w:t>3</w:t>
            </w:r>
            <w:r>
              <w:rPr>
                <w:sz w:val="18"/>
                <w:szCs w:val="18"/>
              </w:rPr>
              <w:t>%</w:t>
            </w:r>
          </w:p>
        </w:tc>
        <w:tc>
          <w:tcPr>
            <w:tcW w:w="1961" w:type="dxa"/>
            <w:noWrap w:val="0"/>
            <w:vAlign w:val="center"/>
          </w:tcPr>
          <w:p w14:paraId="0ACB7557">
            <w:pPr>
              <w:jc w:val="center"/>
              <w:rPr>
                <w:sz w:val="18"/>
                <w:szCs w:val="18"/>
              </w:rPr>
            </w:pPr>
            <w:r>
              <w:rPr>
                <w:rFonts w:hint="eastAsia"/>
                <w:sz w:val="18"/>
                <w:szCs w:val="18"/>
              </w:rPr>
              <w:t>29</w:t>
            </w:r>
            <w:r>
              <w:rPr>
                <w:sz w:val="18"/>
                <w:szCs w:val="18"/>
              </w:rPr>
              <w:t>%</w:t>
            </w:r>
          </w:p>
        </w:tc>
      </w:tr>
      <w:tr w14:paraId="3E47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3" w:type="dxa"/>
            <w:noWrap w:val="0"/>
            <w:vAlign w:val="center"/>
          </w:tcPr>
          <w:p w14:paraId="402DAC0D">
            <w:pPr>
              <w:spacing w:line="320" w:lineRule="exact"/>
              <w:jc w:val="center"/>
              <w:rPr>
                <w:color w:val="000000"/>
                <w:sz w:val="18"/>
                <w:szCs w:val="18"/>
              </w:rPr>
            </w:pPr>
            <w:r>
              <w:rPr>
                <w:color w:val="000000"/>
                <w:sz w:val="18"/>
                <w:szCs w:val="18"/>
              </w:rPr>
              <w:t>4</w:t>
            </w:r>
          </w:p>
        </w:tc>
        <w:tc>
          <w:tcPr>
            <w:tcW w:w="1183" w:type="dxa"/>
            <w:noWrap w:val="0"/>
            <w:vAlign w:val="center"/>
          </w:tcPr>
          <w:p w14:paraId="4C83ACEB">
            <w:pPr>
              <w:spacing w:line="320" w:lineRule="exact"/>
              <w:jc w:val="center"/>
              <w:rPr>
                <w:color w:val="000000"/>
                <w:sz w:val="18"/>
                <w:szCs w:val="18"/>
              </w:rPr>
            </w:pPr>
            <w:r>
              <w:rPr>
                <w:color w:val="000000"/>
                <w:sz w:val="18"/>
                <w:szCs w:val="18"/>
              </w:rPr>
              <w:t>课程目标4</w:t>
            </w:r>
          </w:p>
        </w:tc>
        <w:tc>
          <w:tcPr>
            <w:tcW w:w="1080" w:type="dxa"/>
            <w:noWrap w:val="0"/>
            <w:vAlign w:val="center"/>
          </w:tcPr>
          <w:p w14:paraId="001984AB">
            <w:pPr>
              <w:spacing w:line="320" w:lineRule="exact"/>
              <w:jc w:val="center"/>
              <w:rPr>
                <w:color w:val="000000"/>
                <w:sz w:val="18"/>
                <w:szCs w:val="18"/>
              </w:rPr>
            </w:pPr>
            <w:r>
              <w:rPr>
                <w:rFonts w:hint="eastAsia"/>
                <w:color w:val="000000"/>
                <w:sz w:val="18"/>
                <w:szCs w:val="18"/>
              </w:rPr>
              <w:t>10</w:t>
            </w:r>
            <w:r>
              <w:rPr>
                <w:color w:val="000000"/>
                <w:sz w:val="18"/>
                <w:szCs w:val="18"/>
              </w:rPr>
              <w:t>%</w:t>
            </w:r>
          </w:p>
        </w:tc>
        <w:tc>
          <w:tcPr>
            <w:tcW w:w="1260" w:type="dxa"/>
            <w:noWrap w:val="0"/>
            <w:vAlign w:val="center"/>
          </w:tcPr>
          <w:p w14:paraId="4D52A728">
            <w:pPr>
              <w:jc w:val="center"/>
              <w:rPr>
                <w:sz w:val="18"/>
                <w:szCs w:val="18"/>
              </w:rPr>
            </w:pPr>
            <w:r>
              <w:rPr>
                <w:rFonts w:hint="eastAsia"/>
                <w:sz w:val="18"/>
                <w:szCs w:val="18"/>
              </w:rPr>
              <w:t>3</w:t>
            </w:r>
            <w:r>
              <w:rPr>
                <w:sz w:val="18"/>
                <w:szCs w:val="18"/>
              </w:rPr>
              <w:t>%</w:t>
            </w:r>
          </w:p>
        </w:tc>
        <w:tc>
          <w:tcPr>
            <w:tcW w:w="1260" w:type="dxa"/>
            <w:noWrap w:val="0"/>
            <w:vAlign w:val="center"/>
          </w:tcPr>
          <w:p w14:paraId="5CE241FC">
            <w:pPr>
              <w:jc w:val="center"/>
              <w:rPr>
                <w:sz w:val="18"/>
                <w:szCs w:val="18"/>
              </w:rPr>
            </w:pPr>
            <w:r>
              <w:rPr>
                <w:rFonts w:hint="eastAsia"/>
                <w:sz w:val="18"/>
                <w:szCs w:val="18"/>
              </w:rPr>
              <w:t>2</w:t>
            </w:r>
            <w:r>
              <w:rPr>
                <w:sz w:val="18"/>
                <w:szCs w:val="18"/>
              </w:rPr>
              <w:t>%</w:t>
            </w:r>
          </w:p>
        </w:tc>
        <w:tc>
          <w:tcPr>
            <w:tcW w:w="1041" w:type="dxa"/>
            <w:noWrap w:val="0"/>
            <w:vAlign w:val="center"/>
          </w:tcPr>
          <w:p w14:paraId="777DB928">
            <w:pPr>
              <w:jc w:val="center"/>
              <w:rPr>
                <w:sz w:val="18"/>
                <w:szCs w:val="18"/>
              </w:rPr>
            </w:pPr>
            <w:r>
              <w:rPr>
                <w:rFonts w:hint="eastAsia"/>
                <w:sz w:val="18"/>
                <w:szCs w:val="18"/>
              </w:rPr>
              <w:t>2</w:t>
            </w:r>
            <w:r>
              <w:rPr>
                <w:sz w:val="18"/>
                <w:szCs w:val="18"/>
              </w:rPr>
              <w:t>%</w:t>
            </w:r>
          </w:p>
        </w:tc>
        <w:tc>
          <w:tcPr>
            <w:tcW w:w="1961" w:type="dxa"/>
            <w:noWrap w:val="0"/>
            <w:vAlign w:val="center"/>
          </w:tcPr>
          <w:p w14:paraId="5B52987D">
            <w:pPr>
              <w:jc w:val="center"/>
              <w:rPr>
                <w:sz w:val="18"/>
                <w:szCs w:val="18"/>
              </w:rPr>
            </w:pPr>
            <w:r>
              <w:rPr>
                <w:rFonts w:hint="eastAsia"/>
                <w:sz w:val="18"/>
                <w:szCs w:val="18"/>
              </w:rPr>
              <w:t>27</w:t>
            </w:r>
            <w:r>
              <w:rPr>
                <w:sz w:val="18"/>
                <w:szCs w:val="18"/>
              </w:rPr>
              <w:t>%</w:t>
            </w:r>
          </w:p>
        </w:tc>
      </w:tr>
      <w:tr w14:paraId="6BD8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6" w:type="dxa"/>
            <w:gridSpan w:val="2"/>
            <w:noWrap w:val="0"/>
            <w:vAlign w:val="center"/>
          </w:tcPr>
          <w:p w14:paraId="0771ED65">
            <w:pPr>
              <w:spacing w:line="320" w:lineRule="exact"/>
              <w:jc w:val="center"/>
              <w:rPr>
                <w:color w:val="000000"/>
                <w:sz w:val="18"/>
                <w:szCs w:val="18"/>
              </w:rPr>
            </w:pPr>
            <w:r>
              <w:rPr>
                <w:color w:val="000000"/>
                <w:sz w:val="18"/>
                <w:szCs w:val="18"/>
              </w:rPr>
              <w:t>合计</w:t>
            </w:r>
          </w:p>
        </w:tc>
        <w:tc>
          <w:tcPr>
            <w:tcW w:w="1080" w:type="dxa"/>
            <w:noWrap w:val="0"/>
            <w:vAlign w:val="center"/>
          </w:tcPr>
          <w:p w14:paraId="7E50ABC4">
            <w:pPr>
              <w:spacing w:line="320" w:lineRule="exact"/>
              <w:jc w:val="center"/>
              <w:rPr>
                <w:color w:val="000000"/>
                <w:sz w:val="18"/>
                <w:szCs w:val="18"/>
              </w:rPr>
            </w:pPr>
            <w:r>
              <w:rPr>
                <w:color w:val="000000"/>
                <w:sz w:val="18"/>
                <w:szCs w:val="18"/>
              </w:rPr>
              <w:t>60%</w:t>
            </w:r>
          </w:p>
        </w:tc>
        <w:tc>
          <w:tcPr>
            <w:tcW w:w="1260" w:type="dxa"/>
            <w:noWrap w:val="0"/>
            <w:vAlign w:val="center"/>
          </w:tcPr>
          <w:p w14:paraId="26EF9BC1">
            <w:pPr>
              <w:spacing w:line="320" w:lineRule="exact"/>
              <w:jc w:val="center"/>
              <w:rPr>
                <w:color w:val="000000"/>
                <w:sz w:val="18"/>
                <w:szCs w:val="18"/>
              </w:rPr>
            </w:pPr>
            <w:r>
              <w:rPr>
                <w:color w:val="000000"/>
                <w:sz w:val="18"/>
                <w:szCs w:val="18"/>
              </w:rPr>
              <w:t>10%</w:t>
            </w:r>
          </w:p>
        </w:tc>
        <w:tc>
          <w:tcPr>
            <w:tcW w:w="1260" w:type="dxa"/>
            <w:noWrap w:val="0"/>
            <w:vAlign w:val="center"/>
          </w:tcPr>
          <w:p w14:paraId="780D17B7">
            <w:pPr>
              <w:spacing w:line="320" w:lineRule="exact"/>
              <w:jc w:val="center"/>
              <w:rPr>
                <w:color w:val="000000"/>
                <w:sz w:val="18"/>
                <w:szCs w:val="18"/>
              </w:rPr>
            </w:pPr>
            <w:r>
              <w:rPr>
                <w:rFonts w:hint="eastAsia"/>
                <w:color w:val="000000"/>
                <w:sz w:val="18"/>
                <w:szCs w:val="18"/>
              </w:rPr>
              <w:t>20</w:t>
            </w:r>
            <w:r>
              <w:rPr>
                <w:color w:val="000000"/>
                <w:sz w:val="18"/>
                <w:szCs w:val="18"/>
              </w:rPr>
              <w:t>%</w:t>
            </w:r>
          </w:p>
        </w:tc>
        <w:tc>
          <w:tcPr>
            <w:tcW w:w="1041" w:type="dxa"/>
            <w:noWrap w:val="0"/>
            <w:vAlign w:val="center"/>
          </w:tcPr>
          <w:p w14:paraId="7E982C26">
            <w:pPr>
              <w:spacing w:line="320" w:lineRule="exact"/>
              <w:jc w:val="center"/>
              <w:rPr>
                <w:color w:val="000000"/>
                <w:sz w:val="18"/>
                <w:szCs w:val="18"/>
              </w:rPr>
            </w:pPr>
            <w:r>
              <w:rPr>
                <w:rFonts w:hint="eastAsia"/>
                <w:color w:val="000000"/>
                <w:sz w:val="18"/>
                <w:szCs w:val="18"/>
              </w:rPr>
              <w:t>1</w:t>
            </w:r>
            <w:r>
              <w:rPr>
                <w:color w:val="000000"/>
                <w:sz w:val="18"/>
                <w:szCs w:val="18"/>
              </w:rPr>
              <w:t>0%</w:t>
            </w:r>
          </w:p>
        </w:tc>
        <w:tc>
          <w:tcPr>
            <w:tcW w:w="1961" w:type="dxa"/>
            <w:noWrap w:val="0"/>
            <w:vAlign w:val="center"/>
          </w:tcPr>
          <w:p w14:paraId="2D04EB80">
            <w:pPr>
              <w:spacing w:line="320" w:lineRule="exact"/>
              <w:jc w:val="center"/>
              <w:rPr>
                <w:color w:val="000000"/>
                <w:sz w:val="18"/>
                <w:szCs w:val="18"/>
              </w:rPr>
            </w:pPr>
            <w:r>
              <w:rPr>
                <w:color w:val="000000"/>
                <w:sz w:val="18"/>
                <w:szCs w:val="18"/>
              </w:rPr>
              <w:t>100%</w:t>
            </w:r>
          </w:p>
        </w:tc>
      </w:tr>
    </w:tbl>
    <w:p w14:paraId="3389BA67">
      <w:pPr>
        <w:spacing w:line="320" w:lineRule="exact"/>
        <w:rPr>
          <w:rFonts w:hint="eastAsia" w:ascii="等线" w:hAnsi="等线" w:eastAsia="等线"/>
          <w:color w:val="000000"/>
          <w:sz w:val="20"/>
          <w:szCs w:val="20"/>
        </w:rPr>
      </w:pPr>
    </w:p>
    <w:p w14:paraId="559FA8A9">
      <w:pPr>
        <w:widowControl/>
        <w:snapToGrid w:val="0"/>
        <w:spacing w:before="156" w:beforeLines="50" w:after="156" w:afterLines="50"/>
        <w:jc w:val="center"/>
        <w:rPr>
          <w:rFonts w:hint="eastAsia" w:ascii="黑体" w:hAnsi="黑体" w:eastAsia="黑体"/>
          <w:color w:val="000000"/>
          <w:szCs w:val="21"/>
        </w:rPr>
      </w:pPr>
      <w:r>
        <w:rPr>
          <w:rFonts w:hint="eastAsia" w:ascii="黑体" w:hAnsi="黑体" w:eastAsia="黑体"/>
          <w:color w:val="000000"/>
          <w:szCs w:val="21"/>
        </w:rPr>
        <w:t>评分标准表</w:t>
      </w:r>
    </w:p>
    <w:tbl>
      <w:tblPr>
        <w:tblStyle w:val="6"/>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980"/>
        <w:gridCol w:w="5520"/>
      </w:tblGrid>
      <w:tr w14:paraId="457B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noWrap w:val="0"/>
            <w:vAlign w:val="center"/>
          </w:tcPr>
          <w:p w14:paraId="25BABFF0">
            <w:pPr>
              <w:spacing w:line="320" w:lineRule="exact"/>
              <w:jc w:val="center"/>
              <w:rPr>
                <w:color w:val="000000"/>
                <w:sz w:val="18"/>
                <w:szCs w:val="18"/>
              </w:rPr>
            </w:pPr>
            <w:r>
              <w:rPr>
                <w:color w:val="000000"/>
                <w:sz w:val="18"/>
                <w:szCs w:val="18"/>
              </w:rPr>
              <w:t>评价</w:t>
            </w:r>
          </w:p>
          <w:p w14:paraId="14F46EDE">
            <w:pPr>
              <w:spacing w:line="320" w:lineRule="exact"/>
              <w:jc w:val="center"/>
              <w:rPr>
                <w:color w:val="000000"/>
                <w:sz w:val="18"/>
                <w:szCs w:val="18"/>
              </w:rPr>
            </w:pPr>
            <w:r>
              <w:rPr>
                <w:color w:val="000000"/>
                <w:sz w:val="18"/>
                <w:szCs w:val="18"/>
              </w:rPr>
              <w:t>方式</w:t>
            </w:r>
          </w:p>
        </w:tc>
        <w:tc>
          <w:tcPr>
            <w:tcW w:w="1980" w:type="dxa"/>
            <w:noWrap w:val="0"/>
            <w:vAlign w:val="center"/>
          </w:tcPr>
          <w:p w14:paraId="77B03395">
            <w:pPr>
              <w:spacing w:line="320" w:lineRule="exact"/>
              <w:jc w:val="center"/>
              <w:rPr>
                <w:color w:val="000000"/>
                <w:sz w:val="18"/>
                <w:szCs w:val="18"/>
              </w:rPr>
            </w:pPr>
            <w:r>
              <w:rPr>
                <w:color w:val="000000"/>
                <w:sz w:val="18"/>
                <w:szCs w:val="18"/>
              </w:rPr>
              <w:t>成绩分段</w:t>
            </w:r>
          </w:p>
        </w:tc>
        <w:tc>
          <w:tcPr>
            <w:tcW w:w="5520" w:type="dxa"/>
            <w:noWrap w:val="0"/>
            <w:vAlign w:val="center"/>
          </w:tcPr>
          <w:p w14:paraId="191AC4ED">
            <w:pPr>
              <w:spacing w:line="320" w:lineRule="exact"/>
              <w:jc w:val="center"/>
              <w:rPr>
                <w:color w:val="000000"/>
                <w:sz w:val="18"/>
                <w:szCs w:val="18"/>
              </w:rPr>
            </w:pPr>
            <w:r>
              <w:rPr>
                <w:color w:val="000000"/>
                <w:sz w:val="18"/>
                <w:szCs w:val="18"/>
              </w:rPr>
              <w:t>评分标准</w:t>
            </w:r>
          </w:p>
        </w:tc>
      </w:tr>
      <w:tr w14:paraId="1EC4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noWrap w:val="0"/>
            <w:vAlign w:val="center"/>
          </w:tcPr>
          <w:p w14:paraId="6A3A0EFF">
            <w:pPr>
              <w:spacing w:line="320" w:lineRule="exact"/>
              <w:jc w:val="center"/>
              <w:rPr>
                <w:color w:val="000000"/>
                <w:sz w:val="18"/>
                <w:szCs w:val="18"/>
              </w:rPr>
            </w:pPr>
            <w:r>
              <w:rPr>
                <w:color w:val="000000"/>
                <w:sz w:val="18"/>
                <w:szCs w:val="18"/>
              </w:rPr>
              <w:t>期末笔试</w:t>
            </w:r>
          </w:p>
        </w:tc>
        <w:tc>
          <w:tcPr>
            <w:tcW w:w="7500" w:type="dxa"/>
            <w:gridSpan w:val="2"/>
            <w:noWrap w:val="0"/>
            <w:vAlign w:val="center"/>
          </w:tcPr>
          <w:p w14:paraId="5729CE78">
            <w:pPr>
              <w:spacing w:line="320" w:lineRule="exact"/>
              <w:jc w:val="center"/>
              <w:rPr>
                <w:color w:val="000000"/>
                <w:sz w:val="18"/>
                <w:szCs w:val="18"/>
              </w:rPr>
            </w:pPr>
            <w:r>
              <w:rPr>
                <w:color w:val="000000"/>
                <w:sz w:val="18"/>
                <w:szCs w:val="18"/>
              </w:rPr>
              <w:t>依据《内蒙古农业大学考试试题参考答案及评分标准》执行</w:t>
            </w:r>
          </w:p>
        </w:tc>
      </w:tr>
      <w:tr w14:paraId="4A81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restart"/>
            <w:noWrap w:val="0"/>
            <w:vAlign w:val="center"/>
          </w:tcPr>
          <w:p w14:paraId="21EF7C08">
            <w:pPr>
              <w:spacing w:line="320" w:lineRule="exact"/>
              <w:jc w:val="center"/>
              <w:rPr>
                <w:color w:val="000000"/>
                <w:sz w:val="18"/>
                <w:szCs w:val="18"/>
              </w:rPr>
            </w:pPr>
            <w:r>
              <w:rPr>
                <w:color w:val="000000"/>
                <w:sz w:val="18"/>
                <w:szCs w:val="18"/>
              </w:rPr>
              <w:t>课堂表现</w:t>
            </w:r>
          </w:p>
        </w:tc>
        <w:tc>
          <w:tcPr>
            <w:tcW w:w="1980" w:type="dxa"/>
            <w:noWrap w:val="0"/>
            <w:vAlign w:val="center"/>
          </w:tcPr>
          <w:p w14:paraId="3E47CF9A">
            <w:pPr>
              <w:spacing w:line="320" w:lineRule="exact"/>
              <w:jc w:val="center"/>
              <w:rPr>
                <w:color w:val="000000"/>
                <w:sz w:val="18"/>
                <w:szCs w:val="18"/>
              </w:rPr>
            </w:pPr>
            <w:r>
              <w:rPr>
                <w:color w:val="000000"/>
                <w:sz w:val="18"/>
                <w:szCs w:val="18"/>
              </w:rPr>
              <w:t>90-100分（优）</w:t>
            </w:r>
          </w:p>
        </w:tc>
        <w:tc>
          <w:tcPr>
            <w:tcW w:w="5520" w:type="dxa"/>
            <w:noWrap w:val="0"/>
            <w:vAlign w:val="center"/>
          </w:tcPr>
          <w:p w14:paraId="65DC8E20">
            <w:pPr>
              <w:spacing w:line="320" w:lineRule="exact"/>
              <w:rPr>
                <w:color w:val="000000"/>
                <w:sz w:val="18"/>
                <w:szCs w:val="18"/>
              </w:rPr>
            </w:pPr>
            <w:r>
              <w:rPr>
                <w:color w:val="000000"/>
                <w:sz w:val="18"/>
                <w:szCs w:val="18"/>
              </w:rPr>
              <w:t>上课认真听讲，</w:t>
            </w:r>
            <w:r>
              <w:rPr>
                <w:rFonts w:hint="eastAsia"/>
                <w:color w:val="000000"/>
                <w:sz w:val="18"/>
                <w:szCs w:val="18"/>
              </w:rPr>
              <w:t>积极</w:t>
            </w:r>
            <w:r>
              <w:rPr>
                <w:color w:val="000000"/>
                <w:sz w:val="18"/>
                <w:szCs w:val="18"/>
              </w:rPr>
              <w:t>参与课堂互动，讨论发言踊跃，观点清晰，结论正确。</w:t>
            </w:r>
          </w:p>
        </w:tc>
      </w:tr>
      <w:tr w14:paraId="4C47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noWrap w:val="0"/>
            <w:vAlign w:val="center"/>
          </w:tcPr>
          <w:p w14:paraId="26A26BB1">
            <w:pPr>
              <w:spacing w:line="320" w:lineRule="exact"/>
              <w:jc w:val="center"/>
              <w:rPr>
                <w:color w:val="000000"/>
                <w:sz w:val="18"/>
                <w:szCs w:val="18"/>
              </w:rPr>
            </w:pPr>
          </w:p>
        </w:tc>
        <w:tc>
          <w:tcPr>
            <w:tcW w:w="1980" w:type="dxa"/>
            <w:noWrap w:val="0"/>
            <w:vAlign w:val="center"/>
          </w:tcPr>
          <w:p w14:paraId="38D046C7">
            <w:pPr>
              <w:spacing w:line="320" w:lineRule="exact"/>
              <w:jc w:val="center"/>
              <w:rPr>
                <w:color w:val="000000"/>
                <w:sz w:val="18"/>
                <w:szCs w:val="18"/>
              </w:rPr>
            </w:pPr>
            <w:r>
              <w:rPr>
                <w:color w:val="000000"/>
                <w:sz w:val="18"/>
                <w:szCs w:val="18"/>
              </w:rPr>
              <w:t>80-89分（良）</w:t>
            </w:r>
          </w:p>
        </w:tc>
        <w:tc>
          <w:tcPr>
            <w:tcW w:w="5520" w:type="dxa"/>
            <w:noWrap w:val="0"/>
            <w:vAlign w:val="center"/>
          </w:tcPr>
          <w:p w14:paraId="237AEE5D">
            <w:pPr>
              <w:spacing w:line="320" w:lineRule="exact"/>
              <w:rPr>
                <w:color w:val="000000"/>
                <w:sz w:val="18"/>
                <w:szCs w:val="18"/>
              </w:rPr>
            </w:pPr>
            <w:r>
              <w:rPr>
                <w:color w:val="000000"/>
                <w:sz w:val="18"/>
                <w:szCs w:val="18"/>
              </w:rPr>
              <w:t>上课认真听讲，参与课堂互动，讨论发言踊跃。</w:t>
            </w:r>
          </w:p>
        </w:tc>
      </w:tr>
      <w:tr w14:paraId="3A8E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noWrap w:val="0"/>
            <w:vAlign w:val="center"/>
          </w:tcPr>
          <w:p w14:paraId="6B542C80">
            <w:pPr>
              <w:spacing w:line="320" w:lineRule="exact"/>
              <w:jc w:val="center"/>
              <w:rPr>
                <w:color w:val="000000"/>
                <w:sz w:val="18"/>
                <w:szCs w:val="18"/>
              </w:rPr>
            </w:pPr>
          </w:p>
        </w:tc>
        <w:tc>
          <w:tcPr>
            <w:tcW w:w="1980" w:type="dxa"/>
            <w:noWrap w:val="0"/>
            <w:vAlign w:val="center"/>
          </w:tcPr>
          <w:p w14:paraId="4EAFD145">
            <w:pPr>
              <w:spacing w:line="320" w:lineRule="exact"/>
              <w:jc w:val="center"/>
              <w:rPr>
                <w:color w:val="000000"/>
                <w:sz w:val="18"/>
                <w:szCs w:val="18"/>
              </w:rPr>
            </w:pPr>
            <w:r>
              <w:rPr>
                <w:color w:val="000000"/>
                <w:sz w:val="18"/>
                <w:szCs w:val="18"/>
              </w:rPr>
              <w:t>70-79分（中）</w:t>
            </w:r>
          </w:p>
        </w:tc>
        <w:tc>
          <w:tcPr>
            <w:tcW w:w="5520" w:type="dxa"/>
            <w:noWrap w:val="0"/>
            <w:vAlign w:val="center"/>
          </w:tcPr>
          <w:p w14:paraId="53BAD45B">
            <w:pPr>
              <w:spacing w:line="320" w:lineRule="exact"/>
              <w:rPr>
                <w:color w:val="000000"/>
                <w:sz w:val="18"/>
                <w:szCs w:val="18"/>
              </w:rPr>
            </w:pPr>
            <w:r>
              <w:rPr>
                <w:color w:val="000000"/>
                <w:sz w:val="18"/>
                <w:szCs w:val="18"/>
              </w:rPr>
              <w:t>上课较认真，参与课堂互动</w:t>
            </w:r>
            <w:r>
              <w:rPr>
                <w:rFonts w:hint="eastAsia"/>
                <w:color w:val="000000"/>
                <w:sz w:val="18"/>
                <w:szCs w:val="18"/>
              </w:rPr>
              <w:t>，但是讨论不积极</w:t>
            </w:r>
            <w:r>
              <w:rPr>
                <w:color w:val="000000"/>
                <w:sz w:val="18"/>
                <w:szCs w:val="18"/>
              </w:rPr>
              <w:t>。</w:t>
            </w:r>
          </w:p>
        </w:tc>
      </w:tr>
      <w:tr w14:paraId="575B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noWrap w:val="0"/>
            <w:vAlign w:val="center"/>
          </w:tcPr>
          <w:p w14:paraId="3553D60E">
            <w:pPr>
              <w:spacing w:line="320" w:lineRule="exact"/>
              <w:jc w:val="center"/>
              <w:rPr>
                <w:color w:val="000000"/>
                <w:sz w:val="18"/>
                <w:szCs w:val="18"/>
              </w:rPr>
            </w:pPr>
          </w:p>
        </w:tc>
        <w:tc>
          <w:tcPr>
            <w:tcW w:w="1980" w:type="dxa"/>
            <w:noWrap w:val="0"/>
            <w:vAlign w:val="center"/>
          </w:tcPr>
          <w:p w14:paraId="36D66F05">
            <w:pPr>
              <w:spacing w:line="320" w:lineRule="exact"/>
              <w:jc w:val="center"/>
              <w:rPr>
                <w:color w:val="000000"/>
                <w:sz w:val="18"/>
                <w:szCs w:val="18"/>
              </w:rPr>
            </w:pPr>
            <w:r>
              <w:rPr>
                <w:color w:val="000000"/>
                <w:sz w:val="18"/>
                <w:szCs w:val="18"/>
              </w:rPr>
              <w:t>60-69分（及格）</w:t>
            </w:r>
          </w:p>
        </w:tc>
        <w:tc>
          <w:tcPr>
            <w:tcW w:w="5520" w:type="dxa"/>
            <w:noWrap w:val="0"/>
            <w:vAlign w:val="center"/>
          </w:tcPr>
          <w:p w14:paraId="7CC3BF77">
            <w:pPr>
              <w:spacing w:line="320" w:lineRule="exact"/>
              <w:rPr>
                <w:color w:val="000000"/>
                <w:sz w:val="18"/>
                <w:szCs w:val="18"/>
              </w:rPr>
            </w:pPr>
            <w:r>
              <w:rPr>
                <w:color w:val="000000"/>
                <w:sz w:val="18"/>
                <w:szCs w:val="18"/>
              </w:rPr>
              <w:t>上课较认真</w:t>
            </w:r>
            <w:r>
              <w:rPr>
                <w:rFonts w:hint="eastAsia"/>
                <w:color w:val="000000"/>
                <w:sz w:val="18"/>
                <w:szCs w:val="18"/>
              </w:rPr>
              <w:t>，被动参与课题互动，讨论不积极。</w:t>
            </w:r>
          </w:p>
        </w:tc>
      </w:tr>
      <w:tr w14:paraId="41B0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noWrap w:val="0"/>
            <w:vAlign w:val="center"/>
          </w:tcPr>
          <w:p w14:paraId="472EA6A9">
            <w:pPr>
              <w:spacing w:line="320" w:lineRule="exact"/>
              <w:jc w:val="center"/>
              <w:rPr>
                <w:color w:val="000000"/>
                <w:sz w:val="18"/>
                <w:szCs w:val="18"/>
              </w:rPr>
            </w:pPr>
          </w:p>
        </w:tc>
        <w:tc>
          <w:tcPr>
            <w:tcW w:w="1980" w:type="dxa"/>
            <w:noWrap w:val="0"/>
            <w:vAlign w:val="center"/>
          </w:tcPr>
          <w:p w14:paraId="5BE0B72E">
            <w:pPr>
              <w:spacing w:line="320" w:lineRule="exact"/>
              <w:jc w:val="center"/>
              <w:rPr>
                <w:color w:val="000000"/>
                <w:sz w:val="18"/>
                <w:szCs w:val="18"/>
              </w:rPr>
            </w:pPr>
            <w:r>
              <w:rPr>
                <w:color w:val="000000"/>
                <w:sz w:val="18"/>
                <w:szCs w:val="18"/>
              </w:rPr>
              <w:t>0-59分（不及格）</w:t>
            </w:r>
          </w:p>
        </w:tc>
        <w:tc>
          <w:tcPr>
            <w:tcW w:w="5520" w:type="dxa"/>
            <w:noWrap w:val="0"/>
            <w:vAlign w:val="center"/>
          </w:tcPr>
          <w:p w14:paraId="41230895">
            <w:pPr>
              <w:spacing w:line="320" w:lineRule="exact"/>
              <w:rPr>
                <w:color w:val="000000"/>
                <w:sz w:val="18"/>
                <w:szCs w:val="18"/>
              </w:rPr>
            </w:pPr>
            <w:r>
              <w:rPr>
                <w:rFonts w:hint="eastAsia"/>
                <w:color w:val="000000"/>
                <w:sz w:val="18"/>
                <w:szCs w:val="18"/>
              </w:rPr>
              <w:t>听课不认真，</w:t>
            </w:r>
            <w:r>
              <w:rPr>
                <w:color w:val="000000"/>
                <w:sz w:val="18"/>
                <w:szCs w:val="18"/>
              </w:rPr>
              <w:t>基本不参与课堂互动。</w:t>
            </w:r>
          </w:p>
        </w:tc>
      </w:tr>
      <w:tr w14:paraId="5C3F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restart"/>
            <w:noWrap w:val="0"/>
            <w:vAlign w:val="center"/>
          </w:tcPr>
          <w:p w14:paraId="58DF48F2">
            <w:pPr>
              <w:spacing w:line="320" w:lineRule="exact"/>
              <w:jc w:val="center"/>
              <w:rPr>
                <w:color w:val="000000"/>
                <w:sz w:val="18"/>
                <w:szCs w:val="18"/>
              </w:rPr>
            </w:pPr>
            <w:r>
              <w:rPr>
                <w:rFonts w:hint="eastAsia"/>
                <w:color w:val="000000"/>
                <w:sz w:val="18"/>
                <w:szCs w:val="18"/>
              </w:rPr>
              <w:t>课程</w:t>
            </w:r>
            <w:r>
              <w:rPr>
                <w:color w:val="000000"/>
                <w:sz w:val="18"/>
                <w:szCs w:val="18"/>
              </w:rPr>
              <w:t>综述</w:t>
            </w:r>
          </w:p>
        </w:tc>
        <w:tc>
          <w:tcPr>
            <w:tcW w:w="1980" w:type="dxa"/>
            <w:noWrap w:val="0"/>
            <w:vAlign w:val="center"/>
          </w:tcPr>
          <w:p w14:paraId="2FFEF72E">
            <w:pPr>
              <w:spacing w:line="320" w:lineRule="exact"/>
              <w:jc w:val="center"/>
              <w:rPr>
                <w:color w:val="000000"/>
                <w:sz w:val="18"/>
                <w:szCs w:val="18"/>
              </w:rPr>
            </w:pPr>
            <w:r>
              <w:rPr>
                <w:color w:val="000000"/>
                <w:sz w:val="18"/>
                <w:szCs w:val="18"/>
              </w:rPr>
              <w:t>90-100分（优）</w:t>
            </w:r>
          </w:p>
        </w:tc>
        <w:tc>
          <w:tcPr>
            <w:tcW w:w="5520" w:type="dxa"/>
            <w:noWrap w:val="0"/>
            <w:vAlign w:val="center"/>
          </w:tcPr>
          <w:p w14:paraId="683F71E7">
            <w:pPr>
              <w:spacing w:line="320" w:lineRule="exact"/>
              <w:jc w:val="left"/>
              <w:rPr>
                <w:color w:val="000000"/>
                <w:sz w:val="18"/>
                <w:szCs w:val="18"/>
              </w:rPr>
            </w:pPr>
            <w:r>
              <w:rPr>
                <w:rFonts w:hint="eastAsia"/>
                <w:color w:val="000000"/>
                <w:sz w:val="18"/>
                <w:szCs w:val="18"/>
              </w:rPr>
              <w:t>通过查阅国内外文献、观看相关视频，能够全面剖析国内外食品标准与法规现状及监管模式，阐述我国标准与法规的优缺点及改进措施，并且结合所学的知识发表自己的观点。</w:t>
            </w:r>
          </w:p>
        </w:tc>
      </w:tr>
      <w:tr w14:paraId="2261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noWrap w:val="0"/>
            <w:vAlign w:val="center"/>
          </w:tcPr>
          <w:p w14:paraId="2356F288">
            <w:pPr>
              <w:spacing w:line="320" w:lineRule="exact"/>
              <w:jc w:val="center"/>
              <w:rPr>
                <w:color w:val="000000"/>
                <w:sz w:val="18"/>
                <w:szCs w:val="18"/>
              </w:rPr>
            </w:pPr>
          </w:p>
        </w:tc>
        <w:tc>
          <w:tcPr>
            <w:tcW w:w="1980" w:type="dxa"/>
            <w:noWrap w:val="0"/>
            <w:vAlign w:val="center"/>
          </w:tcPr>
          <w:p w14:paraId="253C8296">
            <w:pPr>
              <w:spacing w:line="320" w:lineRule="exact"/>
              <w:jc w:val="center"/>
              <w:rPr>
                <w:color w:val="000000"/>
                <w:sz w:val="18"/>
                <w:szCs w:val="18"/>
              </w:rPr>
            </w:pPr>
            <w:r>
              <w:rPr>
                <w:color w:val="000000"/>
                <w:sz w:val="18"/>
                <w:szCs w:val="18"/>
              </w:rPr>
              <w:t>80-89分（良）</w:t>
            </w:r>
          </w:p>
        </w:tc>
        <w:tc>
          <w:tcPr>
            <w:tcW w:w="5520" w:type="dxa"/>
            <w:noWrap w:val="0"/>
            <w:vAlign w:val="center"/>
          </w:tcPr>
          <w:p w14:paraId="36CB526E">
            <w:pPr>
              <w:spacing w:line="320" w:lineRule="exact"/>
              <w:jc w:val="center"/>
              <w:rPr>
                <w:color w:val="000000"/>
                <w:sz w:val="18"/>
                <w:szCs w:val="18"/>
              </w:rPr>
            </w:pPr>
            <w:r>
              <w:rPr>
                <w:rFonts w:hint="eastAsia"/>
                <w:color w:val="000000"/>
                <w:sz w:val="18"/>
                <w:szCs w:val="18"/>
              </w:rPr>
              <w:t>通过查阅国内外文献、观看相关视频，能够分析国内外食品标准与法规现状及监管模式，阐述我国标准与法规的优缺点及改进措施。</w:t>
            </w:r>
          </w:p>
        </w:tc>
      </w:tr>
      <w:tr w14:paraId="0A8D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noWrap w:val="0"/>
            <w:vAlign w:val="center"/>
          </w:tcPr>
          <w:p w14:paraId="02FDFBCE">
            <w:pPr>
              <w:spacing w:line="320" w:lineRule="exact"/>
              <w:jc w:val="center"/>
              <w:rPr>
                <w:color w:val="000000"/>
                <w:sz w:val="18"/>
                <w:szCs w:val="18"/>
              </w:rPr>
            </w:pPr>
          </w:p>
        </w:tc>
        <w:tc>
          <w:tcPr>
            <w:tcW w:w="1980" w:type="dxa"/>
            <w:noWrap w:val="0"/>
            <w:vAlign w:val="center"/>
          </w:tcPr>
          <w:p w14:paraId="733C1466">
            <w:pPr>
              <w:spacing w:line="320" w:lineRule="exact"/>
              <w:jc w:val="center"/>
              <w:rPr>
                <w:color w:val="000000"/>
                <w:sz w:val="18"/>
                <w:szCs w:val="18"/>
              </w:rPr>
            </w:pPr>
            <w:r>
              <w:rPr>
                <w:color w:val="000000"/>
                <w:sz w:val="18"/>
                <w:szCs w:val="18"/>
              </w:rPr>
              <w:t>70-79分（中）</w:t>
            </w:r>
          </w:p>
        </w:tc>
        <w:tc>
          <w:tcPr>
            <w:tcW w:w="5520" w:type="dxa"/>
            <w:noWrap w:val="0"/>
            <w:vAlign w:val="center"/>
          </w:tcPr>
          <w:p w14:paraId="2D38AD9C">
            <w:pPr>
              <w:spacing w:line="320" w:lineRule="exact"/>
              <w:jc w:val="left"/>
              <w:rPr>
                <w:color w:val="000000"/>
                <w:sz w:val="18"/>
                <w:szCs w:val="18"/>
              </w:rPr>
            </w:pPr>
            <w:r>
              <w:rPr>
                <w:rFonts w:hint="eastAsia"/>
                <w:color w:val="000000"/>
                <w:sz w:val="18"/>
                <w:szCs w:val="18"/>
              </w:rPr>
              <w:t>通过查阅国内外文献、观看相关视频，能够分析国内外食品标准与法规现状及监管模式，阐述我国标准与法规的优缺点及改进措施，部分观点不明确。</w:t>
            </w:r>
          </w:p>
        </w:tc>
      </w:tr>
      <w:tr w14:paraId="0A14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noWrap w:val="0"/>
            <w:vAlign w:val="top"/>
          </w:tcPr>
          <w:p w14:paraId="27226BA0">
            <w:pPr>
              <w:spacing w:line="320" w:lineRule="exact"/>
              <w:jc w:val="center"/>
              <w:rPr>
                <w:color w:val="000000"/>
                <w:sz w:val="18"/>
                <w:szCs w:val="18"/>
              </w:rPr>
            </w:pPr>
          </w:p>
        </w:tc>
        <w:tc>
          <w:tcPr>
            <w:tcW w:w="1980" w:type="dxa"/>
            <w:noWrap w:val="0"/>
            <w:vAlign w:val="center"/>
          </w:tcPr>
          <w:p w14:paraId="6DA4BB33">
            <w:pPr>
              <w:spacing w:line="320" w:lineRule="exact"/>
              <w:jc w:val="center"/>
              <w:rPr>
                <w:color w:val="000000"/>
                <w:sz w:val="18"/>
                <w:szCs w:val="18"/>
              </w:rPr>
            </w:pPr>
            <w:r>
              <w:rPr>
                <w:color w:val="000000"/>
                <w:sz w:val="18"/>
                <w:szCs w:val="18"/>
              </w:rPr>
              <w:t>60-69分（及格）</w:t>
            </w:r>
          </w:p>
        </w:tc>
        <w:tc>
          <w:tcPr>
            <w:tcW w:w="5520" w:type="dxa"/>
            <w:noWrap w:val="0"/>
            <w:vAlign w:val="top"/>
          </w:tcPr>
          <w:p w14:paraId="522CC32F">
            <w:pPr>
              <w:spacing w:line="320" w:lineRule="exact"/>
              <w:jc w:val="center"/>
              <w:rPr>
                <w:color w:val="000000"/>
                <w:sz w:val="18"/>
                <w:szCs w:val="18"/>
              </w:rPr>
            </w:pPr>
            <w:r>
              <w:rPr>
                <w:rFonts w:hint="eastAsia"/>
                <w:color w:val="000000"/>
                <w:sz w:val="18"/>
                <w:szCs w:val="18"/>
              </w:rPr>
              <w:t>通过查阅国内外文献、观看相关视频，能够分析国内外食品标准与法规现状及监管模式，对我国标准与法规的优缺点缺乏正确的认识。</w:t>
            </w:r>
          </w:p>
        </w:tc>
      </w:tr>
      <w:tr w14:paraId="32FE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noWrap w:val="0"/>
            <w:vAlign w:val="top"/>
          </w:tcPr>
          <w:p w14:paraId="22D6D34D">
            <w:pPr>
              <w:spacing w:line="320" w:lineRule="exact"/>
              <w:jc w:val="center"/>
              <w:rPr>
                <w:color w:val="000000"/>
                <w:sz w:val="18"/>
                <w:szCs w:val="18"/>
              </w:rPr>
            </w:pPr>
          </w:p>
        </w:tc>
        <w:tc>
          <w:tcPr>
            <w:tcW w:w="1980" w:type="dxa"/>
            <w:noWrap w:val="0"/>
            <w:vAlign w:val="center"/>
          </w:tcPr>
          <w:p w14:paraId="11A2BFE0">
            <w:pPr>
              <w:spacing w:line="320" w:lineRule="exact"/>
              <w:jc w:val="center"/>
              <w:rPr>
                <w:color w:val="000000"/>
                <w:sz w:val="18"/>
                <w:szCs w:val="18"/>
              </w:rPr>
            </w:pPr>
            <w:r>
              <w:rPr>
                <w:color w:val="000000"/>
                <w:sz w:val="18"/>
                <w:szCs w:val="18"/>
              </w:rPr>
              <w:t>0-59分（不及格）</w:t>
            </w:r>
          </w:p>
        </w:tc>
        <w:tc>
          <w:tcPr>
            <w:tcW w:w="5520" w:type="dxa"/>
            <w:noWrap w:val="0"/>
            <w:vAlign w:val="top"/>
          </w:tcPr>
          <w:p w14:paraId="1FBC7282">
            <w:pPr>
              <w:spacing w:line="320" w:lineRule="exact"/>
              <w:jc w:val="left"/>
              <w:rPr>
                <w:color w:val="000000"/>
                <w:sz w:val="18"/>
                <w:szCs w:val="18"/>
              </w:rPr>
            </w:pPr>
            <w:r>
              <w:rPr>
                <w:rFonts w:hint="eastAsia"/>
                <w:color w:val="000000"/>
                <w:sz w:val="18"/>
                <w:szCs w:val="18"/>
              </w:rPr>
              <w:t>通过查阅国内外文献、观看相关视频，能够分析国内外食品标准与法规现状及监管模式，无自己的观点。</w:t>
            </w:r>
          </w:p>
        </w:tc>
      </w:tr>
      <w:tr w14:paraId="0AFC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restart"/>
            <w:noWrap w:val="0"/>
            <w:vAlign w:val="center"/>
          </w:tcPr>
          <w:p w14:paraId="62EB8A46">
            <w:pPr>
              <w:spacing w:line="320" w:lineRule="exact"/>
              <w:jc w:val="center"/>
              <w:rPr>
                <w:color w:val="000000"/>
                <w:sz w:val="18"/>
                <w:szCs w:val="18"/>
              </w:rPr>
            </w:pPr>
            <w:r>
              <w:rPr>
                <w:rFonts w:hint="eastAsia"/>
                <w:color w:val="000000"/>
                <w:sz w:val="18"/>
                <w:szCs w:val="18"/>
              </w:rPr>
              <w:t>模拟法庭</w:t>
            </w:r>
          </w:p>
        </w:tc>
        <w:tc>
          <w:tcPr>
            <w:tcW w:w="1980" w:type="dxa"/>
            <w:noWrap w:val="0"/>
            <w:vAlign w:val="center"/>
          </w:tcPr>
          <w:p w14:paraId="46361724">
            <w:pPr>
              <w:spacing w:line="320" w:lineRule="exact"/>
              <w:jc w:val="center"/>
              <w:rPr>
                <w:color w:val="000000"/>
                <w:sz w:val="18"/>
                <w:szCs w:val="18"/>
              </w:rPr>
            </w:pPr>
            <w:r>
              <w:rPr>
                <w:color w:val="000000"/>
                <w:sz w:val="18"/>
                <w:szCs w:val="18"/>
              </w:rPr>
              <w:t>90-100分（优）</w:t>
            </w:r>
          </w:p>
        </w:tc>
        <w:tc>
          <w:tcPr>
            <w:tcW w:w="5520" w:type="dxa"/>
            <w:noWrap w:val="0"/>
            <w:vAlign w:val="top"/>
          </w:tcPr>
          <w:p w14:paraId="65A51D2D">
            <w:pPr>
              <w:spacing w:line="320" w:lineRule="exact"/>
              <w:jc w:val="left"/>
              <w:rPr>
                <w:color w:val="000000"/>
                <w:sz w:val="18"/>
                <w:szCs w:val="18"/>
              </w:rPr>
            </w:pPr>
            <w:r>
              <w:rPr>
                <w:rFonts w:ascii="宋体" w:hAnsi="宋体"/>
                <w:sz w:val="18"/>
                <w:szCs w:val="18"/>
              </w:rPr>
              <w:t>“模拟法庭”</w:t>
            </w:r>
            <w:r>
              <w:rPr>
                <w:rFonts w:hint="eastAsia" w:ascii="宋体" w:hAnsi="宋体"/>
                <w:sz w:val="18"/>
                <w:szCs w:val="18"/>
              </w:rPr>
              <w:t>现场</w:t>
            </w:r>
            <w:r>
              <w:rPr>
                <w:rFonts w:ascii="宋体" w:hAnsi="宋体"/>
                <w:sz w:val="18"/>
                <w:szCs w:val="18"/>
              </w:rPr>
              <w:t>，法庭审判中的法官、律师、证人、原告和被告</w:t>
            </w:r>
            <w:r>
              <w:rPr>
                <w:rFonts w:hint="eastAsia" w:ascii="宋体" w:hAnsi="宋体"/>
                <w:sz w:val="18"/>
                <w:szCs w:val="18"/>
              </w:rPr>
              <w:t>各自论点充分、条理清楚、辩论激烈、仪表大方和证据充分，能够充分体现</w:t>
            </w:r>
            <w:r>
              <w:rPr>
                <w:rFonts w:ascii="宋体" w:hAnsi="宋体"/>
                <w:sz w:val="18"/>
                <w:szCs w:val="18"/>
              </w:rPr>
              <w:t>学生能力和素质。</w:t>
            </w:r>
          </w:p>
        </w:tc>
      </w:tr>
      <w:tr w14:paraId="0B6D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noWrap w:val="0"/>
            <w:vAlign w:val="top"/>
          </w:tcPr>
          <w:p w14:paraId="2755B771">
            <w:pPr>
              <w:spacing w:line="320" w:lineRule="exact"/>
              <w:jc w:val="center"/>
              <w:rPr>
                <w:color w:val="000000"/>
                <w:sz w:val="18"/>
                <w:szCs w:val="18"/>
              </w:rPr>
            </w:pPr>
          </w:p>
        </w:tc>
        <w:tc>
          <w:tcPr>
            <w:tcW w:w="1980" w:type="dxa"/>
            <w:noWrap w:val="0"/>
            <w:vAlign w:val="center"/>
          </w:tcPr>
          <w:p w14:paraId="117F9E4D">
            <w:pPr>
              <w:spacing w:line="320" w:lineRule="exact"/>
              <w:jc w:val="center"/>
              <w:rPr>
                <w:color w:val="000000"/>
                <w:sz w:val="18"/>
                <w:szCs w:val="18"/>
              </w:rPr>
            </w:pPr>
            <w:r>
              <w:rPr>
                <w:color w:val="000000"/>
                <w:sz w:val="18"/>
                <w:szCs w:val="18"/>
              </w:rPr>
              <w:t>80-89分（良）</w:t>
            </w:r>
          </w:p>
        </w:tc>
        <w:tc>
          <w:tcPr>
            <w:tcW w:w="5520" w:type="dxa"/>
            <w:noWrap w:val="0"/>
            <w:vAlign w:val="top"/>
          </w:tcPr>
          <w:p w14:paraId="1E483566">
            <w:pPr>
              <w:spacing w:line="320" w:lineRule="exact"/>
              <w:jc w:val="left"/>
              <w:rPr>
                <w:color w:val="000000"/>
                <w:sz w:val="18"/>
                <w:szCs w:val="18"/>
              </w:rPr>
            </w:pPr>
            <w:r>
              <w:rPr>
                <w:rFonts w:ascii="宋体" w:hAnsi="宋体"/>
                <w:sz w:val="18"/>
                <w:szCs w:val="18"/>
              </w:rPr>
              <w:t>“模拟法庭”</w:t>
            </w:r>
            <w:r>
              <w:rPr>
                <w:rFonts w:hint="eastAsia" w:ascii="宋体" w:hAnsi="宋体"/>
                <w:sz w:val="18"/>
                <w:szCs w:val="18"/>
              </w:rPr>
              <w:t>现场</w:t>
            </w:r>
            <w:r>
              <w:rPr>
                <w:rFonts w:ascii="宋体" w:hAnsi="宋体"/>
                <w:sz w:val="18"/>
                <w:szCs w:val="18"/>
              </w:rPr>
              <w:t>，法庭审判中的法官、律师、证人、原告和被告</w:t>
            </w:r>
            <w:r>
              <w:rPr>
                <w:rFonts w:hint="eastAsia" w:ascii="宋体" w:hAnsi="宋体"/>
                <w:sz w:val="18"/>
                <w:szCs w:val="18"/>
              </w:rPr>
              <w:t>各自论点充分、辩论激烈、仪表大方、证据充分，部分同学在辩论过程中条理不清楚，能够充分体现</w:t>
            </w:r>
            <w:r>
              <w:rPr>
                <w:rFonts w:ascii="宋体" w:hAnsi="宋体"/>
                <w:sz w:val="18"/>
                <w:szCs w:val="18"/>
              </w:rPr>
              <w:t>学生能力和素质。</w:t>
            </w:r>
          </w:p>
        </w:tc>
      </w:tr>
      <w:tr w14:paraId="2C73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noWrap w:val="0"/>
            <w:vAlign w:val="top"/>
          </w:tcPr>
          <w:p w14:paraId="5CD8BAF0">
            <w:pPr>
              <w:spacing w:line="320" w:lineRule="exact"/>
              <w:jc w:val="center"/>
              <w:rPr>
                <w:color w:val="000000"/>
                <w:sz w:val="18"/>
                <w:szCs w:val="18"/>
              </w:rPr>
            </w:pPr>
          </w:p>
        </w:tc>
        <w:tc>
          <w:tcPr>
            <w:tcW w:w="1980" w:type="dxa"/>
            <w:noWrap w:val="0"/>
            <w:vAlign w:val="center"/>
          </w:tcPr>
          <w:p w14:paraId="3983561E">
            <w:pPr>
              <w:spacing w:line="320" w:lineRule="exact"/>
              <w:jc w:val="center"/>
              <w:rPr>
                <w:color w:val="000000"/>
                <w:sz w:val="18"/>
                <w:szCs w:val="18"/>
              </w:rPr>
            </w:pPr>
            <w:r>
              <w:rPr>
                <w:color w:val="000000"/>
                <w:sz w:val="18"/>
                <w:szCs w:val="18"/>
              </w:rPr>
              <w:t>70-79分（中）</w:t>
            </w:r>
          </w:p>
        </w:tc>
        <w:tc>
          <w:tcPr>
            <w:tcW w:w="5520" w:type="dxa"/>
            <w:noWrap w:val="0"/>
            <w:vAlign w:val="top"/>
          </w:tcPr>
          <w:p w14:paraId="4447B74E">
            <w:pPr>
              <w:spacing w:line="320" w:lineRule="exact"/>
              <w:jc w:val="left"/>
              <w:rPr>
                <w:color w:val="000000"/>
                <w:sz w:val="18"/>
                <w:szCs w:val="18"/>
              </w:rPr>
            </w:pPr>
            <w:r>
              <w:rPr>
                <w:rFonts w:ascii="宋体" w:hAnsi="宋体"/>
                <w:sz w:val="18"/>
                <w:szCs w:val="18"/>
              </w:rPr>
              <w:t>“模拟法庭”</w:t>
            </w:r>
            <w:r>
              <w:rPr>
                <w:rFonts w:hint="eastAsia" w:ascii="宋体" w:hAnsi="宋体"/>
                <w:sz w:val="18"/>
                <w:szCs w:val="18"/>
              </w:rPr>
              <w:t>现场</w:t>
            </w:r>
            <w:r>
              <w:rPr>
                <w:rFonts w:ascii="宋体" w:hAnsi="宋体"/>
                <w:sz w:val="18"/>
                <w:szCs w:val="18"/>
              </w:rPr>
              <w:t>，法庭审判中的法官、律师、证人、原告和被告</w:t>
            </w:r>
            <w:r>
              <w:rPr>
                <w:rFonts w:hint="eastAsia" w:ascii="宋体" w:hAnsi="宋体"/>
                <w:sz w:val="18"/>
                <w:szCs w:val="18"/>
              </w:rPr>
              <w:t>各自论点充分、辩论激烈、仪表大方、证据充分，部分同学在辩论过程中条理不清楚，基本能够体现</w:t>
            </w:r>
            <w:r>
              <w:rPr>
                <w:rFonts w:ascii="宋体" w:hAnsi="宋体"/>
                <w:sz w:val="18"/>
                <w:szCs w:val="18"/>
              </w:rPr>
              <w:t>学生能力和素质。</w:t>
            </w:r>
          </w:p>
        </w:tc>
      </w:tr>
      <w:tr w14:paraId="67A5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noWrap w:val="0"/>
            <w:vAlign w:val="top"/>
          </w:tcPr>
          <w:p w14:paraId="78E06675">
            <w:pPr>
              <w:spacing w:line="320" w:lineRule="exact"/>
              <w:jc w:val="center"/>
              <w:rPr>
                <w:color w:val="000000"/>
                <w:sz w:val="18"/>
                <w:szCs w:val="18"/>
              </w:rPr>
            </w:pPr>
          </w:p>
        </w:tc>
        <w:tc>
          <w:tcPr>
            <w:tcW w:w="1980" w:type="dxa"/>
            <w:noWrap w:val="0"/>
            <w:vAlign w:val="center"/>
          </w:tcPr>
          <w:p w14:paraId="4D84B24C">
            <w:pPr>
              <w:spacing w:line="320" w:lineRule="exact"/>
              <w:jc w:val="center"/>
              <w:rPr>
                <w:color w:val="000000"/>
                <w:sz w:val="18"/>
                <w:szCs w:val="18"/>
              </w:rPr>
            </w:pPr>
            <w:r>
              <w:rPr>
                <w:color w:val="000000"/>
                <w:sz w:val="18"/>
                <w:szCs w:val="18"/>
              </w:rPr>
              <w:t>60-69分（及格）</w:t>
            </w:r>
          </w:p>
        </w:tc>
        <w:tc>
          <w:tcPr>
            <w:tcW w:w="5520" w:type="dxa"/>
            <w:noWrap w:val="0"/>
            <w:vAlign w:val="top"/>
          </w:tcPr>
          <w:p w14:paraId="6B8CD50D">
            <w:pPr>
              <w:spacing w:line="320" w:lineRule="exact"/>
              <w:jc w:val="left"/>
              <w:rPr>
                <w:color w:val="000000"/>
                <w:sz w:val="18"/>
                <w:szCs w:val="18"/>
              </w:rPr>
            </w:pPr>
            <w:r>
              <w:rPr>
                <w:rFonts w:ascii="宋体" w:hAnsi="宋体"/>
                <w:sz w:val="18"/>
                <w:szCs w:val="18"/>
              </w:rPr>
              <w:t>“模拟法庭”</w:t>
            </w:r>
            <w:r>
              <w:rPr>
                <w:rFonts w:hint="eastAsia" w:ascii="宋体" w:hAnsi="宋体"/>
                <w:sz w:val="18"/>
                <w:szCs w:val="18"/>
              </w:rPr>
              <w:t>现场</w:t>
            </w:r>
            <w:r>
              <w:rPr>
                <w:rFonts w:ascii="宋体" w:hAnsi="宋体"/>
                <w:sz w:val="18"/>
                <w:szCs w:val="18"/>
              </w:rPr>
              <w:t>，法庭审判中的法官、律师、证人、原告和被告</w:t>
            </w:r>
            <w:r>
              <w:rPr>
                <w:rFonts w:hint="eastAsia" w:ascii="宋体" w:hAnsi="宋体"/>
                <w:sz w:val="18"/>
                <w:szCs w:val="18"/>
              </w:rPr>
              <w:t>各自论点缺乏、辩论激烈、仪表大方、证据不充分，在辩论过程中条理不清楚，基本能够体现</w:t>
            </w:r>
            <w:r>
              <w:rPr>
                <w:rFonts w:ascii="宋体" w:hAnsi="宋体"/>
                <w:sz w:val="18"/>
                <w:szCs w:val="18"/>
              </w:rPr>
              <w:t>学生能力和素质。</w:t>
            </w:r>
          </w:p>
        </w:tc>
      </w:tr>
      <w:tr w14:paraId="65E1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noWrap w:val="0"/>
            <w:vAlign w:val="top"/>
          </w:tcPr>
          <w:p w14:paraId="670AF8F0">
            <w:pPr>
              <w:spacing w:line="320" w:lineRule="exact"/>
              <w:jc w:val="center"/>
              <w:rPr>
                <w:color w:val="000000"/>
                <w:sz w:val="18"/>
                <w:szCs w:val="18"/>
              </w:rPr>
            </w:pPr>
          </w:p>
        </w:tc>
        <w:tc>
          <w:tcPr>
            <w:tcW w:w="1980" w:type="dxa"/>
            <w:noWrap w:val="0"/>
            <w:vAlign w:val="center"/>
          </w:tcPr>
          <w:p w14:paraId="15DD2959">
            <w:pPr>
              <w:spacing w:line="320" w:lineRule="exact"/>
              <w:jc w:val="center"/>
              <w:rPr>
                <w:color w:val="000000"/>
                <w:sz w:val="18"/>
                <w:szCs w:val="18"/>
              </w:rPr>
            </w:pPr>
            <w:r>
              <w:rPr>
                <w:color w:val="000000"/>
                <w:sz w:val="18"/>
                <w:szCs w:val="18"/>
              </w:rPr>
              <w:t>0-59分（不及格）</w:t>
            </w:r>
          </w:p>
        </w:tc>
        <w:tc>
          <w:tcPr>
            <w:tcW w:w="5520" w:type="dxa"/>
            <w:noWrap w:val="0"/>
            <w:vAlign w:val="top"/>
          </w:tcPr>
          <w:p w14:paraId="4D3D7996">
            <w:pPr>
              <w:spacing w:line="320" w:lineRule="exact"/>
              <w:rPr>
                <w:color w:val="000000"/>
                <w:sz w:val="18"/>
                <w:szCs w:val="18"/>
              </w:rPr>
            </w:pPr>
            <w:r>
              <w:rPr>
                <w:rFonts w:ascii="宋体" w:hAnsi="宋体"/>
                <w:sz w:val="18"/>
                <w:szCs w:val="18"/>
              </w:rPr>
              <w:t>“模拟法庭”</w:t>
            </w:r>
            <w:r>
              <w:rPr>
                <w:rFonts w:hint="eastAsia" w:ascii="宋体" w:hAnsi="宋体"/>
                <w:sz w:val="18"/>
                <w:szCs w:val="18"/>
              </w:rPr>
              <w:t>现场</w:t>
            </w:r>
            <w:r>
              <w:rPr>
                <w:rFonts w:ascii="宋体" w:hAnsi="宋体"/>
                <w:sz w:val="18"/>
                <w:szCs w:val="18"/>
              </w:rPr>
              <w:t>，法庭审判中的法官、律师、证人、原告和被告</w:t>
            </w:r>
            <w:r>
              <w:rPr>
                <w:rFonts w:hint="eastAsia" w:ascii="宋体" w:hAnsi="宋体"/>
                <w:sz w:val="18"/>
                <w:szCs w:val="18"/>
              </w:rPr>
              <w:t>各自论点缺乏、证据不充分，在辩论过程中条理不清楚</w:t>
            </w:r>
            <w:r>
              <w:rPr>
                <w:rFonts w:ascii="宋体" w:hAnsi="宋体"/>
                <w:sz w:val="18"/>
                <w:szCs w:val="18"/>
              </w:rPr>
              <w:t>。</w:t>
            </w:r>
          </w:p>
        </w:tc>
      </w:tr>
    </w:tbl>
    <w:p w14:paraId="7430FAC5">
      <w:pPr>
        <w:spacing w:line="320" w:lineRule="exact"/>
        <w:rPr>
          <w:rFonts w:hint="eastAsia" w:ascii="等线" w:hAnsi="等线"/>
          <w:color w:val="000000"/>
          <w:sz w:val="20"/>
          <w:szCs w:val="20"/>
        </w:rPr>
      </w:pPr>
      <w:r>
        <w:rPr>
          <w:color w:val="000000"/>
          <w:sz w:val="18"/>
          <w:szCs w:val="18"/>
        </w:rPr>
        <w:t>注：各</w:t>
      </w:r>
      <w:r>
        <w:rPr>
          <w:rFonts w:hint="eastAsia"/>
          <w:color w:val="000000"/>
          <w:sz w:val="18"/>
          <w:szCs w:val="18"/>
        </w:rPr>
        <w:t>评价</w:t>
      </w:r>
      <w:r>
        <w:rPr>
          <w:color w:val="000000"/>
          <w:sz w:val="18"/>
          <w:szCs w:val="18"/>
        </w:rPr>
        <w:t>方式可根据需要逐一填写评分标准</w:t>
      </w:r>
      <w:r>
        <w:rPr>
          <w:rFonts w:hint="eastAsia"/>
          <w:color w:val="000000"/>
          <w:sz w:val="18"/>
          <w:szCs w:val="18"/>
        </w:rPr>
        <w:t>。</w:t>
      </w:r>
    </w:p>
    <w:p w14:paraId="51615260">
      <w:pPr>
        <w:widowControl/>
        <w:snapToGrid w:val="0"/>
        <w:spacing w:before="156" w:beforeLines="50" w:after="156" w:afterLines="50"/>
        <w:ind w:firstLine="480" w:firstLineChars="200"/>
        <w:jc w:val="left"/>
        <w:rPr>
          <w:rFonts w:ascii="黑体" w:hAnsi="黑体" w:eastAsia="黑体"/>
          <w:color w:val="000000"/>
          <w:sz w:val="24"/>
        </w:rPr>
      </w:pPr>
      <w:r>
        <w:rPr>
          <w:rFonts w:hint="eastAsia" w:ascii="黑体" w:hAnsi="黑体" w:eastAsia="黑体"/>
          <w:color w:val="000000"/>
          <w:sz w:val="24"/>
        </w:rPr>
        <w:t>六、教材及参考资料</w:t>
      </w:r>
    </w:p>
    <w:p w14:paraId="1B54A0C8">
      <w:pPr>
        <w:ind w:firstLine="420" w:firstLineChars="200"/>
        <w:rPr>
          <w:rFonts w:hint="eastAsia" w:ascii="宋体" w:hAnsi="宋体" w:cs="宋体"/>
          <w:color w:val="000000"/>
          <w:kern w:val="0"/>
          <w:szCs w:val="21"/>
        </w:rPr>
      </w:pPr>
      <w:r>
        <w:rPr>
          <w:rFonts w:hint="eastAsia" w:ascii="宋体" w:hAnsi="宋体" w:cs="宋体"/>
          <w:color w:val="000000"/>
          <w:kern w:val="0"/>
          <w:szCs w:val="21"/>
        </w:rPr>
        <w:t>1．推荐使用教材：</w:t>
      </w:r>
    </w:p>
    <w:p w14:paraId="2D908D1A">
      <w:pPr>
        <w:ind w:firstLine="420" w:firstLineChars="200"/>
        <w:rPr>
          <w:rFonts w:hint="eastAsia"/>
        </w:rPr>
      </w:pPr>
      <w:r>
        <w:t>张建新</w:t>
      </w:r>
      <w:r>
        <w:rPr>
          <w:szCs w:val="21"/>
        </w:rPr>
        <w:t>·</w:t>
      </w:r>
      <w:r>
        <w:t>食品标准与技术法规（第</w:t>
      </w:r>
      <w:r>
        <w:rPr>
          <w:rFonts w:hint="eastAsia"/>
        </w:rPr>
        <w:t>3</w:t>
      </w:r>
      <w:r>
        <w:t>版）</w:t>
      </w:r>
      <w:r>
        <w:rPr>
          <w:szCs w:val="21"/>
        </w:rPr>
        <w:t>·</w:t>
      </w:r>
      <w:r>
        <w:t>北京：中国农业出版社，20</w:t>
      </w:r>
      <w:r>
        <w:rPr>
          <w:rFonts w:hint="eastAsia"/>
        </w:rPr>
        <w:t>20</w:t>
      </w:r>
      <w:r>
        <w:t>.1</w:t>
      </w:r>
      <w:r>
        <w:rPr>
          <w:rFonts w:hint="eastAsia"/>
        </w:rPr>
        <w:t>1</w:t>
      </w:r>
    </w:p>
    <w:p w14:paraId="59D1B981">
      <w:pPr>
        <w:ind w:firstLine="420" w:firstLineChars="200"/>
        <w:rPr>
          <w:rFonts w:hint="eastAsia" w:ascii="宋体" w:hAnsi="宋体" w:cs="宋体"/>
          <w:color w:val="000000"/>
          <w:kern w:val="0"/>
          <w:szCs w:val="21"/>
        </w:rPr>
      </w:pPr>
      <w:r>
        <w:rPr>
          <w:rFonts w:hint="eastAsia" w:ascii="宋体" w:hAnsi="宋体" w:cs="宋体"/>
          <w:color w:val="000000"/>
          <w:kern w:val="0"/>
          <w:szCs w:val="21"/>
        </w:rPr>
        <w:t>2．主要参考书：</w:t>
      </w:r>
    </w:p>
    <w:p w14:paraId="2C4CF206">
      <w:pPr>
        <w:spacing w:line="320" w:lineRule="exact"/>
        <w:ind w:firstLine="420" w:firstLineChars="200"/>
        <w:rPr>
          <w:kern w:val="0"/>
        </w:rPr>
      </w:pPr>
      <w:r>
        <w:rPr>
          <w:rFonts w:hint="eastAsia" w:ascii="宋体" w:hAnsi="宋体"/>
        </w:rPr>
        <w:t xml:space="preserve">[1] </w:t>
      </w:r>
      <w:r>
        <w:rPr>
          <w:kern w:val="0"/>
          <w:lang w:val="pt-BR"/>
        </w:rPr>
        <w:t>周才琼·食品标准与法规（第</w:t>
      </w:r>
      <w:r>
        <w:rPr>
          <w:kern w:val="0"/>
        </w:rPr>
        <w:t>2</w:t>
      </w:r>
      <w:r>
        <w:rPr>
          <w:kern w:val="0"/>
          <w:lang w:val="pt-BR"/>
        </w:rPr>
        <w:t>版）·北京：中国农业大学出版社，2016.</w:t>
      </w:r>
      <w:r>
        <w:rPr>
          <w:kern w:val="0"/>
        </w:rPr>
        <w:t>10</w:t>
      </w:r>
    </w:p>
    <w:p w14:paraId="5EED8EB0">
      <w:pPr>
        <w:adjustRightInd w:val="0"/>
        <w:snapToGrid w:val="0"/>
        <w:spacing w:line="320" w:lineRule="exact"/>
        <w:ind w:firstLine="420" w:firstLineChars="200"/>
        <w:rPr>
          <w:rFonts w:ascii="宋体" w:hAnsi="宋体"/>
        </w:rPr>
      </w:pPr>
      <w:r>
        <w:rPr>
          <w:rFonts w:hint="eastAsia" w:ascii="宋体" w:hAnsi="宋体"/>
        </w:rPr>
        <w:t xml:space="preserve">[2] </w:t>
      </w:r>
      <w:r>
        <w:t>艾志录</w:t>
      </w:r>
      <w:r>
        <w:rPr>
          <w:szCs w:val="21"/>
        </w:rPr>
        <w:t>·</w:t>
      </w:r>
      <w:r>
        <w:t>食品标准与法规</w:t>
      </w:r>
      <w:r>
        <w:rPr>
          <w:szCs w:val="21"/>
        </w:rPr>
        <w:t>·</w:t>
      </w:r>
      <w:r>
        <w:t>成都：科学出版社，2016.3</w:t>
      </w:r>
    </w:p>
    <w:p w14:paraId="1557B304">
      <w:pPr>
        <w:spacing w:line="320" w:lineRule="exact"/>
        <w:ind w:firstLine="420" w:firstLineChars="200"/>
        <w:rPr>
          <w:kern w:val="0"/>
          <w:cs/>
        </w:rPr>
      </w:pPr>
      <w:r>
        <w:rPr>
          <w:rFonts w:hint="eastAsia" w:ascii="宋体" w:hAnsi="宋体"/>
        </w:rPr>
        <w:t xml:space="preserve">[3] </w:t>
      </w:r>
      <w:r>
        <w:t>王世平</w:t>
      </w:r>
      <w:r>
        <w:rPr>
          <w:szCs w:val="21"/>
        </w:rPr>
        <w:t>·</w:t>
      </w:r>
      <w:r>
        <w:t>食品标准与法规（第2版）</w:t>
      </w:r>
      <w:r>
        <w:rPr>
          <w:szCs w:val="21"/>
        </w:rPr>
        <w:t>·</w:t>
      </w:r>
      <w:r>
        <w:t>成都：科学出版社，2017</w:t>
      </w:r>
    </w:p>
    <w:p w14:paraId="25006092">
      <w:pPr>
        <w:spacing w:line="320" w:lineRule="exact"/>
        <w:ind w:firstLine="420" w:firstLineChars="200"/>
        <w:rPr>
          <w:kern w:val="0"/>
          <w:cs/>
        </w:rPr>
      </w:pPr>
      <w:r>
        <w:rPr>
          <w:rFonts w:hint="eastAsia" w:ascii="宋体" w:hAnsi="宋体"/>
        </w:rPr>
        <w:t xml:space="preserve">[4] </w:t>
      </w:r>
      <w:r>
        <w:t>吴澎</w:t>
      </w:r>
      <w:r>
        <w:rPr>
          <w:szCs w:val="21"/>
        </w:rPr>
        <w:t>·</w:t>
      </w:r>
      <w:r>
        <w:t>食品法律法规与标准</w:t>
      </w:r>
      <w:r>
        <w:rPr>
          <w:szCs w:val="21"/>
        </w:rPr>
        <w:t>·</w:t>
      </w:r>
      <w:r>
        <w:t>第</w:t>
      </w:r>
      <w:r>
        <w:rPr>
          <w:rFonts w:hint="eastAsia"/>
        </w:rPr>
        <w:t>3</w:t>
      </w:r>
      <w:r>
        <w:t>版</w:t>
      </w:r>
      <w:r>
        <w:rPr>
          <w:szCs w:val="21"/>
        </w:rPr>
        <w:t>·</w:t>
      </w:r>
      <w:r>
        <w:t>北京： 化学工业出版社, 20</w:t>
      </w:r>
      <w:r>
        <w:rPr>
          <w:rFonts w:hint="eastAsia"/>
        </w:rPr>
        <w:t>20</w:t>
      </w:r>
      <w:r>
        <w:t>.</w:t>
      </w:r>
    </w:p>
    <w:p w14:paraId="63DFF378">
      <w:pPr>
        <w:pStyle w:val="5"/>
        <w:spacing w:before="0" w:beforeAutospacing="0" w:after="0" w:afterAutospacing="0" w:line="320" w:lineRule="exact"/>
        <w:ind w:firstLine="420" w:firstLineChars="200"/>
        <w:jc w:val="both"/>
        <w:rPr>
          <w:rFonts w:hint="eastAsia" w:ascii="宋体" w:hAnsi="宋体" w:cs="宋体"/>
          <w:color w:val="000000"/>
          <w:sz w:val="21"/>
          <w:szCs w:val="21"/>
        </w:rPr>
      </w:pPr>
      <w:r>
        <w:rPr>
          <w:rFonts w:hint="eastAsia" w:ascii="宋体" w:hAnsi="宋体" w:cs="宋体"/>
          <w:color w:val="000000"/>
          <w:sz w:val="21"/>
          <w:szCs w:val="21"/>
        </w:rPr>
        <w:t xml:space="preserve">3. 相关网络资源: </w:t>
      </w:r>
    </w:p>
    <w:p w14:paraId="6F926FD0">
      <w:pPr>
        <w:pStyle w:val="5"/>
        <w:spacing w:before="0" w:beforeAutospacing="0" w:after="0" w:afterAutospacing="0" w:line="320" w:lineRule="exact"/>
        <w:ind w:firstLine="420" w:firstLineChars="200"/>
        <w:jc w:val="both"/>
        <w:rPr>
          <w:rFonts w:cs="Mongolian Baiti"/>
          <w:sz w:val="21"/>
          <w:szCs w:val="21"/>
        </w:rPr>
      </w:pPr>
      <w:r>
        <w:rPr>
          <w:rFonts w:hint="eastAsia" w:cs="Mongolian Baiti"/>
          <w:sz w:val="21"/>
          <w:szCs w:val="21"/>
        </w:rPr>
        <w:t>[1]爱课程网：</w:t>
      </w:r>
      <w:r>
        <w:fldChar w:fldCharType="begin"/>
      </w:r>
      <w:r>
        <w:instrText xml:space="preserve"> HYPERLINK "http://www.icourses.cn/home/" </w:instrText>
      </w:r>
      <w:r>
        <w:fldChar w:fldCharType="separate"/>
      </w:r>
      <w:r>
        <w:t>http://www.icourses.cn/home/</w:t>
      </w:r>
      <w:r>
        <w:fldChar w:fldCharType="end"/>
      </w:r>
    </w:p>
    <w:p w14:paraId="0AC966B7">
      <w:pPr>
        <w:pStyle w:val="5"/>
        <w:widowControl/>
        <w:wordWrap w:val="0"/>
        <w:spacing w:before="0" w:beforeAutospacing="0" w:after="0" w:afterAutospacing="0" w:line="320" w:lineRule="exact"/>
        <w:ind w:firstLine="420" w:firstLineChars="200"/>
        <w:rPr>
          <w:rFonts w:hint="eastAsia"/>
        </w:rPr>
      </w:pPr>
      <w:r>
        <w:rPr>
          <w:rFonts w:hint="eastAsia" w:cs="Mongolian Baiti"/>
          <w:sz w:val="21"/>
          <w:szCs w:val="21"/>
        </w:rPr>
        <w:t>[2]中国大学MOOC：</w:t>
      </w:r>
      <w:r>
        <w:rPr>
          <w:rFonts w:hint="eastAsia"/>
        </w:rPr>
        <w:t>https://www.icourse163.org/</w:t>
      </w:r>
    </w:p>
    <w:p w14:paraId="5878B10B">
      <w:pPr>
        <w:pStyle w:val="5"/>
        <w:widowControl/>
        <w:wordWrap w:val="0"/>
        <w:spacing w:before="0" w:beforeAutospacing="0" w:after="0" w:afterAutospacing="0" w:line="320" w:lineRule="exact"/>
        <w:ind w:firstLine="420" w:firstLineChars="200"/>
        <w:rPr>
          <w:rFonts w:hint="eastAsia" w:cs="Mongolian Baiti"/>
          <w:sz w:val="21"/>
          <w:szCs w:val="21"/>
        </w:rPr>
      </w:pPr>
      <w:r>
        <w:rPr>
          <w:rFonts w:hint="eastAsia" w:cs="Mongolian Baiti"/>
          <w:sz w:val="21"/>
          <w:szCs w:val="21"/>
        </w:rPr>
        <w:t>[3]</w:t>
      </w:r>
      <w:r>
        <w:rPr>
          <w:rFonts w:cs="Mongolian Baiti"/>
          <w:sz w:val="21"/>
          <w:szCs w:val="21"/>
        </w:rPr>
        <w:t>内蒙古农业大学网络教学平台：</w:t>
      </w:r>
      <w:r>
        <w:fldChar w:fldCharType="begin"/>
      </w:r>
      <w:r>
        <w:instrText xml:space="preserve"> HYPERLINK "http://eplat.imau.edu.cn/meol/homepage/common/" </w:instrText>
      </w:r>
      <w:r>
        <w:fldChar w:fldCharType="separate"/>
      </w:r>
      <w:r>
        <w:rPr>
          <w:sz w:val="21"/>
          <w:szCs w:val="21"/>
        </w:rPr>
        <w:t>http://eplat.imau.edu.cn/meol/homepage/common/</w:t>
      </w:r>
      <w:r>
        <w:rPr>
          <w:sz w:val="21"/>
          <w:szCs w:val="21"/>
        </w:rPr>
        <w:fldChar w:fldCharType="end"/>
      </w:r>
    </w:p>
    <w:p w14:paraId="620DD844">
      <w:pPr>
        <w:pStyle w:val="5"/>
        <w:widowControl/>
        <w:wordWrap w:val="0"/>
        <w:spacing w:before="0" w:beforeAutospacing="0" w:after="0" w:afterAutospacing="0" w:line="320" w:lineRule="exact"/>
        <w:ind w:firstLine="420" w:firstLineChars="200"/>
        <w:rPr>
          <w:rFonts w:hint="eastAsia" w:ascii="宋体" w:hAnsi="宋体"/>
          <w:sz w:val="21"/>
          <w:szCs w:val="21"/>
        </w:rPr>
      </w:pPr>
      <w:bookmarkStart w:id="0" w:name="_Hlk82610257"/>
      <w:r>
        <w:rPr>
          <w:rFonts w:hint="eastAsia" w:cs="Mongolian Baiti"/>
          <w:sz w:val="21"/>
          <w:szCs w:val="21"/>
        </w:rPr>
        <w:t>[4]</w:t>
      </w:r>
      <w:bookmarkEnd w:id="0"/>
      <w:r>
        <w:rPr>
          <w:rFonts w:hint="eastAsia" w:cs="Mongolian Baiti"/>
          <w:sz w:val="21"/>
          <w:szCs w:val="21"/>
        </w:rPr>
        <w:t>学习强国A</w:t>
      </w:r>
      <w:r>
        <w:rPr>
          <w:rFonts w:cs="Mongolian Baiti"/>
          <w:sz w:val="21"/>
          <w:szCs w:val="21"/>
        </w:rPr>
        <w:t>PP</w:t>
      </w:r>
    </w:p>
    <w:p w14:paraId="4C2FC5C8">
      <w:pPr>
        <w:pStyle w:val="5"/>
        <w:spacing w:before="0" w:beforeAutospacing="0" w:after="0" w:afterAutospacing="0" w:line="320" w:lineRule="exact"/>
        <w:ind w:firstLine="420" w:firstLineChars="200"/>
        <w:rPr>
          <w:rFonts w:cs="Mongolian Baiti"/>
          <w:sz w:val="21"/>
          <w:szCs w:val="21"/>
        </w:rPr>
      </w:pPr>
      <w:r>
        <w:rPr>
          <w:rFonts w:hint="eastAsia" w:cs="Mongolian Baiti"/>
          <w:sz w:val="21"/>
          <w:szCs w:val="21"/>
        </w:rPr>
        <w:t>[</w:t>
      </w:r>
      <w:r>
        <w:rPr>
          <w:rFonts w:cs="Mongolian Baiti"/>
          <w:sz w:val="21"/>
          <w:szCs w:val="21"/>
        </w:rPr>
        <w:t>5</w:t>
      </w:r>
      <w:r>
        <w:rPr>
          <w:rFonts w:hint="eastAsia" w:cs="Mongolian Baiti"/>
          <w:sz w:val="21"/>
          <w:szCs w:val="21"/>
        </w:rPr>
        <w:t>]食品伙伴网：</w:t>
      </w:r>
    </w:p>
    <w:p w14:paraId="7854A7F1">
      <w:pPr>
        <w:ind w:firstLine="5670" w:firstLineChars="2700"/>
        <w:jc w:val="left"/>
        <w:rPr>
          <w:rFonts w:hint="eastAsia" w:ascii="宋体" w:hAnsi="宋体" w:cs="宋体"/>
          <w:color w:val="000000"/>
          <w:szCs w:val="21"/>
        </w:rPr>
      </w:pPr>
    </w:p>
    <w:p w14:paraId="3CB61A65">
      <w:pPr>
        <w:ind w:firstLine="5670" w:firstLineChars="2700"/>
        <w:jc w:val="left"/>
        <w:rPr>
          <w:rFonts w:hint="eastAsia" w:ascii="宋体" w:hAnsi="宋体" w:cs="宋体"/>
          <w:color w:val="000000"/>
          <w:szCs w:val="21"/>
        </w:rPr>
      </w:pPr>
    </w:p>
    <w:p w14:paraId="6776D053">
      <w:pPr>
        <w:widowControl/>
        <w:ind w:firstLine="480" w:firstLineChars="200"/>
        <w:jc w:val="left"/>
        <w:rPr>
          <w:rFonts w:hint="eastAsia" w:ascii="宋体" w:hAnsi="宋体" w:cs="宋体"/>
          <w:color w:val="000000"/>
          <w:kern w:val="0"/>
          <w:sz w:val="24"/>
          <w:lang w:bidi="ar"/>
        </w:rPr>
      </w:pPr>
    </w:p>
    <w:p w14:paraId="613A3262">
      <w:pPr>
        <w:widowControl/>
        <w:ind w:firstLine="480" w:firstLineChars="200"/>
        <w:jc w:val="left"/>
        <w:rPr>
          <w:rFonts w:hint="eastAsia" w:ascii="宋体" w:hAnsi="宋体" w:cs="宋体"/>
          <w:color w:val="000000"/>
          <w:kern w:val="0"/>
          <w:sz w:val="24"/>
          <w:lang w:bidi="ar"/>
        </w:rPr>
      </w:pPr>
    </w:p>
    <w:p w14:paraId="01E60936">
      <w:pPr>
        <w:spacing w:line="320" w:lineRule="exact"/>
        <w:ind w:firstLine="420" w:firstLineChars="200"/>
        <w:rPr>
          <w:rFonts w:hint="eastAsia" w:ascii="宋体" w:hAnsi="宋体" w:cs="宋体"/>
          <w:color w:val="000000"/>
          <w:kern w:val="0"/>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A5582">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77B48B">
                          <w:pPr>
                            <w:pStyle w:val="3"/>
                          </w:pPr>
                          <w:r>
                            <w:fldChar w:fldCharType="begin"/>
                          </w:r>
                          <w:r>
                            <w:instrText xml:space="preserve"> PAGE  \* MERGEFORMAT </w:instrText>
                          </w:r>
                          <w:r>
                            <w:fldChar w:fldCharType="separate"/>
                          </w:r>
                          <w:r>
                            <w:rPr>
                              <w:lang/>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UHgcXTACAABjBAAADgAAAAAAAAABACAAAAAhAQAAZHJzL2Uyb0RvYy54bWxQSwUG&#10;AAAAAAYABgBZAQAAwwUAAAAA&#10;">
              <v:fill on="f" focussize="0,0"/>
              <v:stroke on="f" weight="0.5pt"/>
              <v:imagedata o:title=""/>
              <o:lock v:ext="edit" aspectratio="f"/>
              <v:textbox inset="0mm,0mm,0mm,0mm" style="mso-fit-shape-to-text:t;">
                <w:txbxContent>
                  <w:p w14:paraId="2477B48B">
                    <w:pPr>
                      <w:pStyle w:val="3"/>
                    </w:pPr>
                    <w:r>
                      <w:fldChar w:fldCharType="begin"/>
                    </w:r>
                    <w:r>
                      <w:instrText xml:space="preserve"> PAGE  \* MERGEFORMAT </w:instrText>
                    </w:r>
                    <w:r>
                      <w:fldChar w:fldCharType="separate"/>
                    </w:r>
                    <w:r>
                      <w:rPr>
                        <w:lang/>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CCE8FA"/>
    <w:multiLevelType w:val="singleLevel"/>
    <w:tmpl w:val="F1CCE8FA"/>
    <w:lvl w:ilvl="0" w:tentative="0">
      <w:start w:val="5"/>
      <w:numFmt w:val="chineseCounting"/>
      <w:suff w:val="space"/>
      <w:lvlText w:val="第%1章"/>
      <w:lvlJc w:val="left"/>
      <w:rPr>
        <w:rFonts w:hint="eastAsia"/>
      </w:rPr>
    </w:lvl>
  </w:abstractNum>
  <w:abstractNum w:abstractNumId="1">
    <w:nsid w:val="26452543"/>
    <w:multiLevelType w:val="singleLevel"/>
    <w:tmpl w:val="2645254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70F"/>
    <w:rsid w:val="000A0ED9"/>
    <w:rsid w:val="000C11FF"/>
    <w:rsid w:val="00182836"/>
    <w:rsid w:val="001A6A0E"/>
    <w:rsid w:val="0037168B"/>
    <w:rsid w:val="003903C5"/>
    <w:rsid w:val="0039042E"/>
    <w:rsid w:val="00397C5D"/>
    <w:rsid w:val="003A3893"/>
    <w:rsid w:val="003D5747"/>
    <w:rsid w:val="004551DE"/>
    <w:rsid w:val="00482A15"/>
    <w:rsid w:val="004D5E6B"/>
    <w:rsid w:val="00524CD6"/>
    <w:rsid w:val="005308FB"/>
    <w:rsid w:val="00534B13"/>
    <w:rsid w:val="0053722E"/>
    <w:rsid w:val="00621860"/>
    <w:rsid w:val="00783EB5"/>
    <w:rsid w:val="00795F41"/>
    <w:rsid w:val="00837DF6"/>
    <w:rsid w:val="00902C6C"/>
    <w:rsid w:val="00957C8F"/>
    <w:rsid w:val="00A54EAC"/>
    <w:rsid w:val="00AA560F"/>
    <w:rsid w:val="00B20B41"/>
    <w:rsid w:val="00B430FA"/>
    <w:rsid w:val="00B433EA"/>
    <w:rsid w:val="00BD7BE7"/>
    <w:rsid w:val="00DB314A"/>
    <w:rsid w:val="00DC2956"/>
    <w:rsid w:val="00DD029C"/>
    <w:rsid w:val="00E32344"/>
    <w:rsid w:val="00E66894"/>
    <w:rsid w:val="00E94208"/>
    <w:rsid w:val="00EC200E"/>
    <w:rsid w:val="00F7670F"/>
    <w:rsid w:val="013116F9"/>
    <w:rsid w:val="039F6E2F"/>
    <w:rsid w:val="062978D7"/>
    <w:rsid w:val="073E0B27"/>
    <w:rsid w:val="07A317FF"/>
    <w:rsid w:val="08184FD4"/>
    <w:rsid w:val="0B1C48BC"/>
    <w:rsid w:val="0B8656FE"/>
    <w:rsid w:val="0F2B4218"/>
    <w:rsid w:val="0FEC2CD5"/>
    <w:rsid w:val="10482820"/>
    <w:rsid w:val="10877451"/>
    <w:rsid w:val="13143417"/>
    <w:rsid w:val="14023968"/>
    <w:rsid w:val="14A33C90"/>
    <w:rsid w:val="15D731EF"/>
    <w:rsid w:val="16815100"/>
    <w:rsid w:val="17E87999"/>
    <w:rsid w:val="19FC7693"/>
    <w:rsid w:val="1AC1632A"/>
    <w:rsid w:val="1BAB4E96"/>
    <w:rsid w:val="1BC87C33"/>
    <w:rsid w:val="1D9E4873"/>
    <w:rsid w:val="1F614516"/>
    <w:rsid w:val="202F39FB"/>
    <w:rsid w:val="21617112"/>
    <w:rsid w:val="219A28A7"/>
    <w:rsid w:val="21A12A5D"/>
    <w:rsid w:val="21EC3981"/>
    <w:rsid w:val="22B97B7C"/>
    <w:rsid w:val="244E0BB5"/>
    <w:rsid w:val="256357E1"/>
    <w:rsid w:val="26B02B11"/>
    <w:rsid w:val="28C91912"/>
    <w:rsid w:val="2D5217BB"/>
    <w:rsid w:val="2EC11B75"/>
    <w:rsid w:val="30D73040"/>
    <w:rsid w:val="339147FD"/>
    <w:rsid w:val="3416094D"/>
    <w:rsid w:val="35E267EE"/>
    <w:rsid w:val="3623560E"/>
    <w:rsid w:val="388F6AE4"/>
    <w:rsid w:val="3B2E540E"/>
    <w:rsid w:val="3B3769FC"/>
    <w:rsid w:val="3BFF6589"/>
    <w:rsid w:val="3CBB0FF2"/>
    <w:rsid w:val="3DBA1C27"/>
    <w:rsid w:val="3F4115C2"/>
    <w:rsid w:val="40E9206C"/>
    <w:rsid w:val="41B62652"/>
    <w:rsid w:val="43904CBF"/>
    <w:rsid w:val="45280D42"/>
    <w:rsid w:val="4B441C7A"/>
    <w:rsid w:val="4C1B6B27"/>
    <w:rsid w:val="4D174B06"/>
    <w:rsid w:val="4EFF39FD"/>
    <w:rsid w:val="4F8B5E9F"/>
    <w:rsid w:val="505C6E12"/>
    <w:rsid w:val="52BC762E"/>
    <w:rsid w:val="5322590D"/>
    <w:rsid w:val="53652686"/>
    <w:rsid w:val="539358CA"/>
    <w:rsid w:val="53BF3092"/>
    <w:rsid w:val="540D330F"/>
    <w:rsid w:val="54417F8F"/>
    <w:rsid w:val="570F3F3F"/>
    <w:rsid w:val="574B702E"/>
    <w:rsid w:val="575F3E6B"/>
    <w:rsid w:val="580568D5"/>
    <w:rsid w:val="58854C6A"/>
    <w:rsid w:val="5C231416"/>
    <w:rsid w:val="5DEC1422"/>
    <w:rsid w:val="5E302CA3"/>
    <w:rsid w:val="5E3C2958"/>
    <w:rsid w:val="62A774D5"/>
    <w:rsid w:val="63F57039"/>
    <w:rsid w:val="668E0378"/>
    <w:rsid w:val="668F218A"/>
    <w:rsid w:val="67E1545B"/>
    <w:rsid w:val="6819138C"/>
    <w:rsid w:val="6A7C42A3"/>
    <w:rsid w:val="6B5E5784"/>
    <w:rsid w:val="6C041975"/>
    <w:rsid w:val="6DED7FBD"/>
    <w:rsid w:val="6E8E2023"/>
    <w:rsid w:val="6F6432E2"/>
    <w:rsid w:val="6F755EFB"/>
    <w:rsid w:val="712F666D"/>
    <w:rsid w:val="73CD3051"/>
    <w:rsid w:val="75A90B2F"/>
    <w:rsid w:val="760B5587"/>
    <w:rsid w:val="78D73B2B"/>
    <w:rsid w:val="7A34009D"/>
    <w:rsid w:val="7AEB25E8"/>
    <w:rsid w:val="7BC228AB"/>
    <w:rsid w:val="7E813B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unhideWhenUsed/>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SuXiChao</Company>
  <Pages>2</Pages>
  <Words>1099</Words>
  <Characters>6265</Characters>
  <Lines>52</Lines>
  <Paragraphs>14</Paragraphs>
  <TotalTime>0</TotalTime>
  <ScaleCrop>false</ScaleCrop>
  <LinksUpToDate>false</LinksUpToDate>
  <CharactersWithSpaces>7350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2021-04-06T05:50:00Z</dcterms:created>
  <dc:creator>Administrator</dc:creator>
  <cp:lastModifiedBy>vertesyuan</cp:lastModifiedBy>
  <dcterms:modified xsi:type="dcterms:W3CDTF">2024-10-25T02:07:23Z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3CD01B41EC844E8D86BAA01BFEBCE82E_13</vt:lpwstr>
  </property>
</Properties>
</file>