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0813D"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25年硕士研究生入学考试</w:t>
      </w:r>
      <w:r>
        <w:rPr>
          <w:rFonts w:hint="eastAsia" w:eastAsia="隶书"/>
          <w:b/>
          <w:sz w:val="44"/>
          <w:szCs w:val="44"/>
          <w:lang w:eastAsia="zh-CN"/>
        </w:rPr>
        <w:t>初试</w:t>
      </w:r>
      <w:r>
        <w:rPr>
          <w:rFonts w:hint="eastAsia" w:eastAsia="隶书"/>
          <w:b/>
          <w:sz w:val="44"/>
          <w:szCs w:val="44"/>
        </w:rPr>
        <w:t>科目大纲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136FB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765C">
            <w:pPr>
              <w:spacing w:before="120" w:after="12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C49B">
            <w:pPr>
              <w:spacing w:before="120" w:after="12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1C87">
            <w:pPr>
              <w:spacing w:before="120" w:after="12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E2A2">
            <w:pPr>
              <w:spacing w:before="120" w:after="12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考试科目代码及名称</w:t>
            </w:r>
          </w:p>
        </w:tc>
      </w:tr>
      <w:tr w14:paraId="07DD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BB7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体育与音乐学院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4C8C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135200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C84B">
            <w:pPr>
              <w:spacing w:line="288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音乐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专业学位）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0922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623</w:t>
            </w:r>
            <w:r>
              <w:rPr>
                <w:rFonts w:ascii="宋体" w:hAnsi="宋体"/>
                <w:sz w:val="24"/>
                <w:szCs w:val="24"/>
              </w:rPr>
              <w:t>音乐技术理论</w:t>
            </w:r>
          </w:p>
        </w:tc>
      </w:tr>
      <w:tr w14:paraId="4394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F715">
            <w:pPr>
              <w:spacing w:line="288" w:lineRule="auto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  <w:p w14:paraId="473F0EA6">
            <w:pPr>
              <w:spacing w:line="288" w:lineRule="auto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40D00EB8">
            <w:pPr>
              <w:wordWrap w:val="0"/>
              <w:spacing w:line="288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17D3C">
            <w:pPr>
              <w:spacing w:line="360" w:lineRule="auto"/>
              <w:ind w:firstLine="480" w:firstLineChars="20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音乐技术</w:t>
            </w:r>
            <w:r>
              <w:rPr>
                <w:rFonts w:ascii="华文仿宋" w:hAnsi="华文仿宋" w:eastAsia="华文仿宋"/>
                <w:sz w:val="24"/>
              </w:rPr>
              <w:t>理论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为</w:t>
            </w:r>
            <w:r>
              <w:rPr>
                <w:rFonts w:ascii="华文仿宋" w:hAnsi="华文仿宋" w:eastAsia="华文仿宋"/>
                <w:sz w:val="24"/>
              </w:rPr>
              <w:t xml:space="preserve"> “</w:t>
            </w:r>
            <w:r>
              <w:rPr>
                <w:rFonts w:hint="eastAsia" w:ascii="华文仿宋" w:hAnsi="华文仿宋" w:eastAsia="华文仿宋"/>
                <w:sz w:val="24"/>
              </w:rPr>
              <w:t>声乐表演</w:t>
            </w:r>
            <w:r>
              <w:rPr>
                <w:rFonts w:ascii="华文仿宋" w:hAnsi="华文仿宋" w:eastAsia="华文仿宋"/>
                <w:sz w:val="24"/>
              </w:rPr>
              <w:t>”</w:t>
            </w:r>
            <w:r>
              <w:rPr>
                <w:rFonts w:hint="eastAsia" w:ascii="华文仿宋" w:hAnsi="华文仿宋" w:eastAsia="华文仿宋"/>
                <w:sz w:val="24"/>
              </w:rPr>
              <w:t>、“民族器乐表演”、</w:t>
            </w:r>
            <w:r>
              <w:rPr>
                <w:rFonts w:ascii="华文仿宋" w:hAnsi="华文仿宋" w:eastAsia="华文仿宋"/>
                <w:sz w:val="24"/>
              </w:rPr>
              <w:t>“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音乐创作</w:t>
            </w:r>
            <w:r>
              <w:rPr>
                <w:rFonts w:ascii="华文仿宋" w:hAnsi="华文仿宋" w:eastAsia="华文仿宋"/>
                <w:sz w:val="24"/>
              </w:rPr>
              <w:t>”</w:t>
            </w:r>
            <w:r>
              <w:rPr>
                <w:rFonts w:hint="eastAsia" w:ascii="华文仿宋" w:hAnsi="华文仿宋" w:eastAsia="华文仿宋"/>
                <w:sz w:val="24"/>
              </w:rPr>
              <w:t>专业方向</w:t>
            </w:r>
            <w:r>
              <w:rPr>
                <w:rFonts w:ascii="华文仿宋" w:hAnsi="华文仿宋" w:eastAsia="华文仿宋"/>
                <w:sz w:val="24"/>
              </w:rPr>
              <w:t>的考试项目，</w:t>
            </w:r>
            <w:r>
              <w:rPr>
                <w:rFonts w:hint="eastAsia" w:ascii="华文仿宋" w:hAnsi="华文仿宋" w:eastAsia="华文仿宋"/>
                <w:sz w:val="24"/>
              </w:rPr>
              <w:t>其中</w:t>
            </w:r>
            <w:r>
              <w:rPr>
                <w:rFonts w:ascii="华文仿宋" w:hAnsi="华文仿宋" w:eastAsia="华文仿宋"/>
                <w:sz w:val="24"/>
              </w:rPr>
              <w:t>包含“和声”</w:t>
            </w:r>
            <w:r>
              <w:rPr>
                <w:rFonts w:hint="eastAsia" w:ascii="华文仿宋" w:hAnsi="华文仿宋" w:eastAsia="华文仿宋"/>
                <w:sz w:val="24"/>
              </w:rPr>
              <w:t>与</w:t>
            </w:r>
            <w:r>
              <w:rPr>
                <w:rFonts w:ascii="华文仿宋" w:hAnsi="华文仿宋" w:eastAsia="华文仿宋"/>
                <w:sz w:val="24"/>
              </w:rPr>
              <w:t>“</w:t>
            </w:r>
            <w:r>
              <w:rPr>
                <w:rFonts w:hint="eastAsia" w:ascii="华文仿宋" w:hAnsi="华文仿宋" w:eastAsia="华文仿宋"/>
                <w:sz w:val="24"/>
              </w:rPr>
              <w:t>曲式与作品分析</w:t>
            </w:r>
            <w:r>
              <w:rPr>
                <w:rFonts w:ascii="华文仿宋" w:hAnsi="华文仿宋" w:eastAsia="华文仿宋"/>
                <w:sz w:val="24"/>
              </w:rPr>
              <w:t>”</w:t>
            </w:r>
            <w:r>
              <w:rPr>
                <w:rFonts w:hint="eastAsia" w:ascii="华文仿宋" w:hAnsi="华文仿宋" w:eastAsia="华文仿宋"/>
                <w:sz w:val="24"/>
              </w:rPr>
              <w:t>两部分</w:t>
            </w:r>
            <w:r>
              <w:rPr>
                <w:rFonts w:ascii="华文仿宋" w:hAnsi="华文仿宋" w:eastAsia="华文仿宋"/>
                <w:sz w:val="24"/>
              </w:rPr>
              <w:t>，具体内容要求如下：</w:t>
            </w:r>
          </w:p>
          <w:p w14:paraId="717FEB2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仿宋" w:hAnsi="华文仿宋" w:eastAsia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和声</w:t>
            </w:r>
          </w:p>
          <w:p w14:paraId="0C4BC23E">
            <w:pPr>
              <w:spacing w:line="360" w:lineRule="auto"/>
              <w:ind w:firstLine="480" w:firstLineChars="200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考试范围</w:t>
            </w:r>
            <w:r>
              <w:rPr>
                <w:rFonts w:ascii="华文仿宋" w:hAnsi="华文仿宋" w:eastAsia="华文仿宋"/>
                <w:sz w:val="24"/>
              </w:rPr>
              <w:t>为</w:t>
            </w:r>
            <w:r>
              <w:rPr>
                <w:rFonts w:hint="eastAsia" w:ascii="华文仿宋" w:hAnsi="华文仿宋" w:eastAsia="华文仿宋"/>
                <w:sz w:val="24"/>
              </w:rPr>
              <w:t>西方传统和声中</w:t>
            </w:r>
            <w:r>
              <w:rPr>
                <w:rFonts w:ascii="华文仿宋" w:hAnsi="华文仿宋" w:eastAsia="华文仿宋"/>
                <w:sz w:val="24"/>
              </w:rPr>
              <w:t>“</w:t>
            </w:r>
            <w:r>
              <w:rPr>
                <w:rFonts w:hint="eastAsia" w:ascii="华文仿宋" w:hAnsi="华文仿宋" w:eastAsia="华文仿宋"/>
                <w:sz w:val="24"/>
              </w:rPr>
              <w:t>一级关系转调</w:t>
            </w:r>
            <w:r>
              <w:rPr>
                <w:rFonts w:ascii="华文仿宋" w:hAnsi="华文仿宋" w:eastAsia="华文仿宋"/>
                <w:sz w:val="24"/>
              </w:rPr>
              <w:t>”</w:t>
            </w:r>
            <w:r>
              <w:rPr>
                <w:rFonts w:hint="eastAsia" w:ascii="华文仿宋" w:hAnsi="华文仿宋" w:eastAsia="华文仿宋"/>
                <w:sz w:val="24"/>
              </w:rPr>
              <w:t>之前</w:t>
            </w:r>
            <w:r>
              <w:rPr>
                <w:rFonts w:ascii="华文仿宋" w:hAnsi="华文仿宋" w:eastAsia="华文仿宋"/>
                <w:sz w:val="24"/>
              </w:rPr>
              <w:t>（</w:t>
            </w:r>
            <w:r>
              <w:rPr>
                <w:rFonts w:hint="eastAsia" w:ascii="华文仿宋" w:hAnsi="华文仿宋" w:eastAsia="华文仿宋"/>
                <w:sz w:val="24"/>
              </w:rPr>
              <w:t>含</w:t>
            </w:r>
            <w:r>
              <w:rPr>
                <w:rFonts w:ascii="华文仿宋" w:hAnsi="华文仿宋" w:eastAsia="华文仿宋"/>
                <w:sz w:val="24"/>
              </w:rPr>
              <w:t>一级关系转调）</w:t>
            </w:r>
            <w:r>
              <w:rPr>
                <w:rFonts w:hint="eastAsia" w:ascii="华文仿宋" w:hAnsi="华文仿宋" w:eastAsia="华文仿宋"/>
                <w:sz w:val="24"/>
              </w:rPr>
              <w:t>的</w:t>
            </w:r>
            <w:r>
              <w:rPr>
                <w:rFonts w:ascii="华文仿宋" w:hAnsi="华文仿宋" w:eastAsia="华文仿宋"/>
                <w:sz w:val="24"/>
              </w:rPr>
              <w:t>内容</w:t>
            </w:r>
            <w:r>
              <w:rPr>
                <w:rFonts w:hint="eastAsia" w:ascii="华文仿宋" w:hAnsi="华文仿宋" w:eastAsia="华文仿宋"/>
                <w:sz w:val="24"/>
              </w:rPr>
              <w:t>（正三和弦</w:t>
            </w:r>
            <w:r>
              <w:rPr>
                <w:rFonts w:ascii="华文仿宋" w:hAnsi="华文仿宋" w:eastAsia="华文仿宋"/>
                <w:sz w:val="24"/>
              </w:rPr>
              <w:t>及其转位、</w:t>
            </w:r>
            <w:r>
              <w:rPr>
                <w:rFonts w:hint="eastAsia" w:ascii="华文仿宋" w:hAnsi="华文仿宋" w:eastAsia="华文仿宋"/>
                <w:sz w:val="24"/>
              </w:rPr>
              <w:t>终止式</w:t>
            </w:r>
            <w:r>
              <w:rPr>
                <w:rFonts w:ascii="华文仿宋" w:hAnsi="华文仿宋" w:eastAsia="华文仿宋"/>
                <w:sz w:val="24"/>
              </w:rPr>
              <w:t>、属七和弦、副三和弦、</w:t>
            </w:r>
            <w:r>
              <w:rPr>
                <w:rFonts w:hint="eastAsia" w:ascii="华文仿宋" w:hAnsi="华文仿宋" w:eastAsia="华文仿宋"/>
                <w:sz w:val="24"/>
              </w:rPr>
              <w:t>和弦外音</w:t>
            </w:r>
            <w:r>
              <w:rPr>
                <w:rFonts w:ascii="华文仿宋" w:hAnsi="华文仿宋" w:eastAsia="华文仿宋"/>
                <w:sz w:val="24"/>
              </w:rPr>
              <w:t>、下属七和弦、导七和弦、属九和弦、</w:t>
            </w:r>
            <w:r>
              <w:rPr>
                <w:rFonts w:hint="eastAsia" w:ascii="华文仿宋" w:hAnsi="华文仿宋" w:eastAsia="华文仿宋"/>
                <w:sz w:val="24"/>
              </w:rPr>
              <w:t>加六音的</w:t>
            </w:r>
            <w:r>
              <w:rPr>
                <w:rFonts w:ascii="华文仿宋" w:hAnsi="华文仿宋" w:eastAsia="华文仿宋"/>
                <w:sz w:val="24"/>
              </w:rPr>
              <w:t>属和弦、重属和弦、</w:t>
            </w:r>
            <w:r>
              <w:rPr>
                <w:rFonts w:hint="eastAsia" w:ascii="华文仿宋" w:hAnsi="华文仿宋" w:eastAsia="华文仿宋"/>
                <w:sz w:val="24"/>
              </w:rPr>
              <w:t>调内</w:t>
            </w:r>
            <w:r>
              <w:rPr>
                <w:rFonts w:ascii="华文仿宋" w:hAnsi="华文仿宋" w:eastAsia="华文仿宋"/>
                <w:sz w:val="24"/>
              </w:rPr>
              <w:t>模进</w:t>
            </w:r>
            <w:r>
              <w:rPr>
                <w:rFonts w:hint="eastAsia" w:ascii="华文仿宋" w:hAnsi="华文仿宋" w:eastAsia="华文仿宋"/>
                <w:sz w:val="24"/>
              </w:rPr>
              <w:t>、</w:t>
            </w:r>
            <w:r>
              <w:rPr>
                <w:rFonts w:ascii="华文仿宋" w:hAnsi="华文仿宋" w:eastAsia="华文仿宋"/>
                <w:sz w:val="24"/>
              </w:rPr>
              <w:t>离调、</w:t>
            </w:r>
            <w:r>
              <w:rPr>
                <w:rFonts w:hint="eastAsia" w:ascii="华文仿宋" w:hAnsi="华文仿宋" w:eastAsia="华文仿宋"/>
                <w:sz w:val="24"/>
              </w:rPr>
              <w:t>一级关系</w:t>
            </w:r>
            <w:r>
              <w:rPr>
                <w:rFonts w:ascii="华文仿宋" w:hAnsi="华文仿宋" w:eastAsia="华文仿宋"/>
                <w:sz w:val="24"/>
              </w:rPr>
              <w:t>转调等</w:t>
            </w:r>
            <w:r>
              <w:rPr>
                <w:rFonts w:hint="eastAsia" w:ascii="华文仿宋" w:hAnsi="华文仿宋" w:eastAsia="华文仿宋"/>
                <w:sz w:val="24"/>
              </w:rPr>
              <w:t>），</w:t>
            </w:r>
            <w:r>
              <w:rPr>
                <w:rFonts w:ascii="华文仿宋" w:hAnsi="华文仿宋" w:eastAsia="华文仿宋"/>
                <w:sz w:val="24"/>
              </w:rPr>
              <w:t>试题形式</w:t>
            </w:r>
            <w:r>
              <w:rPr>
                <w:rFonts w:hint="eastAsia" w:ascii="华文仿宋" w:hAnsi="华文仿宋" w:eastAsia="华文仿宋"/>
                <w:sz w:val="24"/>
              </w:rPr>
              <w:t>包含</w:t>
            </w:r>
            <w:r>
              <w:rPr>
                <w:rFonts w:ascii="华文仿宋" w:hAnsi="华文仿宋" w:eastAsia="华文仿宋"/>
                <w:sz w:val="24"/>
              </w:rPr>
              <w:t>四部和声写作以及和声分析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  <w:p w14:paraId="23916E9A">
            <w:pPr>
              <w:spacing w:line="360" w:lineRule="auto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（二）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曲式与作品分析</w:t>
            </w:r>
          </w:p>
          <w:p w14:paraId="3074F688"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考试范围为西方传统音乐常用结构形式的全部内容</w:t>
            </w:r>
            <w:r>
              <w:rPr>
                <w:rFonts w:ascii="华文仿宋" w:hAnsi="华文仿宋" w:eastAsia="华文仿宋"/>
                <w:sz w:val="24"/>
              </w:rPr>
              <w:t>（</w:t>
            </w:r>
            <w:r>
              <w:rPr>
                <w:rFonts w:hint="eastAsia" w:ascii="华文仿宋" w:hAnsi="华文仿宋" w:eastAsia="华文仿宋"/>
                <w:sz w:val="24"/>
              </w:rPr>
              <w:t>一段曲式</w:t>
            </w:r>
            <w:r>
              <w:rPr>
                <w:rFonts w:ascii="华文仿宋" w:hAnsi="华文仿宋" w:eastAsia="华文仿宋"/>
                <w:sz w:val="24"/>
              </w:rPr>
              <w:t>、二段曲式、三段曲式、三部曲式、变奏曲式、回旋曲式、奏鸣曲式、回旋奏鸣曲式等），试题形式包含标出</w:t>
            </w:r>
            <w:r>
              <w:rPr>
                <w:rFonts w:hint="eastAsia" w:ascii="华文仿宋" w:hAnsi="华文仿宋" w:eastAsia="华文仿宋"/>
                <w:sz w:val="24"/>
              </w:rPr>
              <w:t>作品</w:t>
            </w:r>
            <w:r>
              <w:rPr>
                <w:rFonts w:ascii="华文仿宋" w:hAnsi="华文仿宋" w:eastAsia="华文仿宋"/>
                <w:sz w:val="24"/>
              </w:rPr>
              <w:t>的结构图以及写出作品分析报告。</w:t>
            </w:r>
          </w:p>
        </w:tc>
      </w:tr>
      <w:tr w14:paraId="6FC2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1AC35"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  <w:p w14:paraId="6C819286">
            <w:pPr>
              <w:spacing w:line="288" w:lineRule="auto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C940E">
            <w:pPr>
              <w:spacing w:line="360" w:lineRule="exact"/>
              <w:jc w:val="left"/>
              <w:rPr>
                <w:sz w:val="18"/>
                <w:szCs w:val="18"/>
              </w:rPr>
            </w:pPr>
          </w:p>
          <w:p w14:paraId="5BA5D554">
            <w:pPr>
              <w:rPr>
                <w:sz w:val="18"/>
                <w:szCs w:val="18"/>
              </w:rPr>
            </w:pPr>
          </w:p>
          <w:p w14:paraId="29A97EAE">
            <w:pPr>
              <w:tabs>
                <w:tab w:val="left" w:pos="1808"/>
              </w:tabs>
              <w:rPr>
                <w:rFonts w:hint="eastAsia"/>
                <w:sz w:val="24"/>
                <w:szCs w:val="24"/>
              </w:rPr>
            </w:pPr>
          </w:p>
          <w:p w14:paraId="06D5E160">
            <w:pPr>
              <w:tabs>
                <w:tab w:val="left" w:pos="1808"/>
              </w:tabs>
              <w:rPr>
                <w:rFonts w:hint="eastAsia"/>
                <w:sz w:val="24"/>
                <w:szCs w:val="24"/>
              </w:rPr>
            </w:pPr>
          </w:p>
          <w:p w14:paraId="0F35BA09">
            <w:pPr>
              <w:tabs>
                <w:tab w:val="left" w:pos="1808"/>
              </w:tabs>
              <w:rPr>
                <w:rFonts w:hint="eastAsia"/>
                <w:sz w:val="24"/>
                <w:szCs w:val="24"/>
              </w:rPr>
            </w:pPr>
          </w:p>
          <w:p w14:paraId="6992CEF1">
            <w:pPr>
              <w:tabs>
                <w:tab w:val="left" w:pos="1808"/>
              </w:tabs>
              <w:rPr>
                <w:rFonts w:hint="eastAsia"/>
                <w:sz w:val="24"/>
                <w:szCs w:val="24"/>
              </w:rPr>
            </w:pPr>
          </w:p>
          <w:p w14:paraId="363993AD">
            <w:pPr>
              <w:tabs>
                <w:tab w:val="left" w:pos="1808"/>
              </w:tabs>
              <w:rPr>
                <w:rFonts w:hint="eastAsia"/>
                <w:sz w:val="24"/>
                <w:szCs w:val="24"/>
              </w:rPr>
            </w:pPr>
          </w:p>
          <w:p w14:paraId="555A8C28">
            <w:pPr>
              <w:tabs>
                <w:tab w:val="left" w:pos="1808"/>
              </w:tabs>
              <w:rPr>
                <w:rFonts w:hint="eastAsia"/>
                <w:sz w:val="24"/>
                <w:szCs w:val="24"/>
              </w:rPr>
            </w:pPr>
          </w:p>
          <w:p w14:paraId="5D7C7151">
            <w:pPr>
              <w:tabs>
                <w:tab w:val="left" w:pos="1808"/>
              </w:tabs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不指定参考书目，考试范围以本考试大纲为准。</w:t>
            </w:r>
          </w:p>
        </w:tc>
      </w:tr>
    </w:tbl>
    <w:p w14:paraId="4CBC3D1E">
      <w:pPr>
        <w:rPr>
          <w:rFonts w:hint="eastAsia" w:ascii="宋体" w:hAnsi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83AA8"/>
    <w:multiLevelType w:val="multilevel"/>
    <w:tmpl w:val="20883AA8"/>
    <w:lvl w:ilvl="0" w:tentative="0">
      <w:start w:val="1"/>
      <w:numFmt w:val="japaneseCounting"/>
      <w:lvlText w:val="(%1)"/>
      <w:lvlJc w:val="left"/>
      <w:pPr>
        <w:ind w:left="87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0ZDQyMjA3NmY1ZmYxNjJlMjJmNzEzYTU2ZWY0NDUifQ=="/>
  </w:docVars>
  <w:rsids>
    <w:rsidRoot w:val="00000000"/>
    <w:rsid w:val="379E1481"/>
    <w:rsid w:val="58C5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msolist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410</Characters>
  <Lines>3</Lines>
  <Paragraphs>1</Paragraphs>
  <TotalTime>0</TotalTime>
  <ScaleCrop>false</ScaleCrop>
  <LinksUpToDate>false</LinksUpToDate>
  <CharactersWithSpaces>419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2024-08-13T15:00:00Z</dcterms:created>
  <dc:creator>Administrator.USER-20190227GT</dc:creator>
  <cp:lastModifiedBy>X</cp:lastModifiedBy>
  <cp:lastPrinted>2021-04-14T08:47:00Z</cp:lastPrinted>
  <dcterms:modified xsi:type="dcterms:W3CDTF">2024-10-09T09:10:12Z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9EE0194D72A2472190EC6A8EEEB54423</vt:lpwstr>
  </property>
</Properties>
</file>