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82"/>
        <w:spacing w:before="319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昆明理工大学硕士研究生入学考试《自命题</w:t>
      </w:r>
      <w:r>
        <w:rPr>
          <w:sz w:val="31"/>
          <w:szCs w:val="31"/>
          <w:b/>
          <w:bCs/>
          <w:spacing w:val="-3"/>
        </w:rPr>
        <w:t>日</w:t>
      </w:r>
      <w:r>
        <w:rPr>
          <w:sz w:val="31"/>
          <w:szCs w:val="31"/>
          <w:b/>
          <w:bCs/>
          <w:spacing w:val="-4"/>
        </w:rPr>
        <w:t>语</w:t>
      </w:r>
      <w:r>
        <w:rPr>
          <w:sz w:val="30"/>
          <w:szCs w:val="30"/>
          <w:b/>
          <w:bCs/>
          <w:spacing w:val="-4"/>
        </w:rPr>
        <w:t>》考试大纲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91" w:line="221" w:lineRule="auto"/>
        <w:rPr/>
      </w:pPr>
      <w:r>
        <w:rPr>
          <w:sz w:val="24"/>
          <w:szCs w:val="24"/>
          <w:b/>
          <w:bCs/>
          <w:spacing w:val="-4"/>
        </w:rPr>
        <w:t>一、</w:t>
      </w:r>
      <w:r>
        <w:rPr>
          <w:b/>
          <w:bCs/>
          <w:spacing w:val="-4"/>
        </w:rPr>
        <w:t>试卷满分及考试时间</w:t>
      </w:r>
    </w:p>
    <w:p>
      <w:pPr>
        <w:pStyle w:val="BodyText"/>
        <w:ind w:left="1145"/>
        <w:spacing w:before="288" w:line="221" w:lineRule="auto"/>
        <w:rPr/>
      </w:pPr>
      <w:r>
        <w:rPr>
          <w:spacing w:val="-5"/>
        </w:rPr>
        <w:t>试卷满分为</w:t>
      </w:r>
      <w:r>
        <w:rPr>
          <w:spacing w:val="-34"/>
        </w:rPr>
        <w:t xml:space="preserve"> </w:t>
      </w:r>
      <w:r>
        <w:rPr>
          <w:spacing w:val="-5"/>
        </w:rPr>
        <w:t>100</w:t>
      </w:r>
      <w:r>
        <w:rPr>
          <w:spacing w:val="-57"/>
        </w:rPr>
        <w:t xml:space="preserve"> </w:t>
      </w:r>
      <w:r>
        <w:rPr>
          <w:spacing w:val="-5"/>
        </w:rPr>
        <w:t>分，考试时间为</w:t>
      </w:r>
      <w:r>
        <w:rPr>
          <w:spacing w:val="-39"/>
        </w:rPr>
        <w:t xml:space="preserve"> </w:t>
      </w:r>
      <w:r>
        <w:rPr>
          <w:spacing w:val="-5"/>
        </w:rPr>
        <w:t>180</w:t>
      </w:r>
      <w:r>
        <w:rPr>
          <w:spacing w:val="-5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79"/>
        <w:spacing w:before="289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100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288" w:line="221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656"/>
        <w:spacing w:before="289" w:line="221" w:lineRule="auto"/>
        <w:rPr/>
      </w:pPr>
      <w:r>
        <w:rPr>
          <w:spacing w:val="-20"/>
        </w:rPr>
        <w:t>文字</w:t>
      </w:r>
      <w:r>
        <w:rPr>
          <w:rFonts w:ascii="MS Gothic" w:hAnsi="MS Gothic" w:eastAsia="MS Gothic" w:cs="MS Gothic"/>
          <w:spacing w:val="-20"/>
        </w:rPr>
        <w:t>・</w:t>
      </w:r>
      <w:r>
        <w:rPr>
          <w:spacing w:val="-20"/>
        </w:rPr>
        <w:t>词汇</w:t>
      </w:r>
      <w:r>
        <w:rPr>
          <w:rFonts w:ascii="MS Gothic" w:hAnsi="MS Gothic" w:eastAsia="MS Gothic" w:cs="MS Gothic"/>
          <w:spacing w:val="-20"/>
        </w:rPr>
        <w:t>・</w:t>
      </w:r>
      <w:r>
        <w:rPr>
          <w:spacing w:val="-20"/>
        </w:rPr>
        <w:t>语法：</w:t>
      </w:r>
      <w:r>
        <w:rPr>
          <w:spacing w:val="7"/>
        </w:rPr>
        <w:t xml:space="preserve">    </w:t>
      </w:r>
      <w:r>
        <w:rPr>
          <w:spacing w:val="-20"/>
        </w:rPr>
        <w:t>约占 50%。</w:t>
      </w:r>
    </w:p>
    <w:p>
      <w:pPr>
        <w:pStyle w:val="BodyText"/>
        <w:ind w:left="678"/>
        <w:spacing w:before="289" w:line="221" w:lineRule="auto"/>
        <w:rPr/>
      </w:pPr>
      <w:r>
        <w:rPr>
          <w:spacing w:val="-5"/>
        </w:rPr>
        <w:t>阅读理解：</w:t>
      </w:r>
      <w:r>
        <w:rPr>
          <w:spacing w:val="2"/>
        </w:rPr>
        <w:t xml:space="preserve">            </w:t>
      </w:r>
      <w:r>
        <w:rPr>
          <w:spacing w:val="-5"/>
        </w:rPr>
        <w:t>约占 30%。</w:t>
      </w:r>
    </w:p>
    <w:p>
      <w:pPr>
        <w:pStyle w:val="BodyText"/>
        <w:ind w:left="651"/>
        <w:spacing w:before="288" w:line="221" w:lineRule="auto"/>
        <w:rPr/>
      </w:pPr>
      <w:r>
        <w:rPr>
          <w:spacing w:val="-2"/>
        </w:rPr>
        <w:t>翻译（中日互译</w:t>
      </w:r>
      <w:r>
        <w:rPr>
          <w:spacing w:val="-73"/>
          <w:w w:val="98"/>
        </w:rPr>
        <w:t>）：</w:t>
      </w:r>
      <w:r>
        <w:rPr>
          <w:spacing w:val="7"/>
        </w:rPr>
        <w:t xml:space="preserve">     </w:t>
      </w:r>
      <w:r>
        <w:rPr>
          <w:spacing w:val="-2"/>
        </w:rPr>
        <w:t>约占 20%。</w:t>
      </w:r>
    </w:p>
    <w:p>
      <w:pPr>
        <w:pStyle w:val="BodyText"/>
        <w:ind w:left="601"/>
        <w:spacing w:before="290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1004"/>
        <w:spacing w:before="289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1148"/>
        <w:spacing w:before="288" w:line="221" w:lineRule="auto"/>
        <w:rPr/>
      </w:pPr>
      <w:r>
        <w:rPr>
          <w:spacing w:val="-14"/>
        </w:rPr>
        <w:t>文字</w:t>
      </w:r>
      <w:r>
        <w:rPr>
          <w:rFonts w:ascii="MS Gothic" w:hAnsi="MS Gothic" w:eastAsia="MS Gothic" w:cs="MS Gothic"/>
          <w:spacing w:val="-14"/>
        </w:rPr>
        <w:t>・</w:t>
      </w:r>
      <w:r>
        <w:rPr>
          <w:spacing w:val="-14"/>
        </w:rPr>
        <w:t>词汇</w:t>
      </w:r>
      <w:r>
        <w:rPr>
          <w:rFonts w:ascii="MS Gothic" w:hAnsi="MS Gothic" w:eastAsia="MS Gothic" w:cs="MS Gothic"/>
          <w:spacing w:val="-14"/>
        </w:rPr>
        <w:t>・</w:t>
      </w:r>
      <w:r>
        <w:rPr>
          <w:spacing w:val="-14"/>
        </w:rPr>
        <w:t>语法选择题、阅读理解题、翻译题。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49"/>
        <w:spacing w:before="287" w:line="221" w:lineRule="auto"/>
        <w:rPr/>
      </w:pPr>
      <w:r>
        <w:rPr>
          <w:b/>
          <w:bCs/>
          <w:spacing w:val="-6"/>
        </w:rPr>
        <w:t>一、内容</w:t>
      </w:r>
    </w:p>
    <w:p>
      <w:pPr>
        <w:pStyle w:val="BodyText"/>
        <w:ind w:left="466"/>
        <w:spacing w:before="245" w:line="369" w:lineRule="exact"/>
        <w:rPr/>
      </w:pPr>
      <w:r>
        <w:rPr>
          <w:rFonts w:ascii="Times New Roman" w:hAnsi="Times New Roman" w:eastAsia="Times New Roman" w:cs="Times New Roman"/>
          <w:spacing w:val="-21"/>
          <w:position w:val="1"/>
        </w:rPr>
        <w:t>1.</w:t>
      </w:r>
      <w:r>
        <w:rPr>
          <w:spacing w:val="-21"/>
          <w:position w:val="1"/>
        </w:rPr>
        <w:t>文字</w:t>
      </w:r>
      <w:r>
        <w:rPr>
          <w:rFonts w:ascii="MS Gothic" w:hAnsi="MS Gothic" w:eastAsia="MS Gothic" w:cs="MS Gothic"/>
          <w:spacing w:val="-21"/>
          <w:position w:val="1"/>
        </w:rPr>
        <w:t>・</w:t>
      </w:r>
      <w:r>
        <w:rPr>
          <w:spacing w:val="-21"/>
          <w:position w:val="1"/>
        </w:rPr>
        <w:t>词汇</w:t>
      </w:r>
      <w:r>
        <w:rPr>
          <w:rFonts w:ascii="MS Gothic" w:hAnsi="MS Gothic" w:eastAsia="MS Gothic" w:cs="MS Gothic"/>
          <w:spacing w:val="-21"/>
          <w:position w:val="1"/>
        </w:rPr>
        <w:t>・</w:t>
      </w:r>
      <w:r>
        <w:rPr>
          <w:spacing w:val="-21"/>
          <w:position w:val="1"/>
        </w:rPr>
        <w:t>语法（</w:t>
      </w:r>
      <w:r>
        <w:rPr>
          <w:rFonts w:ascii="Times New Roman" w:hAnsi="Times New Roman" w:eastAsia="Times New Roman" w:cs="Times New Roman"/>
          <w:spacing w:val="-21"/>
          <w:position w:val="1"/>
        </w:rPr>
        <w:t>50%</w:t>
      </w:r>
      <w:r>
        <w:rPr>
          <w:spacing w:val="-21"/>
          <w:position w:val="1"/>
        </w:rPr>
        <w:t>）</w:t>
      </w:r>
    </w:p>
    <w:p>
      <w:pPr>
        <w:pStyle w:val="BodyText"/>
        <w:ind w:left="25" w:firstLine="561"/>
        <w:spacing w:before="170" w:line="352" w:lineRule="auto"/>
        <w:rPr/>
      </w:pPr>
      <w:r>
        <w:rPr>
          <w:spacing w:val="-4"/>
        </w:rPr>
        <w:t>主要考查考生对《大学日语课程教学要求》和《大学日语四级考</w:t>
      </w:r>
      <w:r>
        <w:rPr>
          <w:spacing w:val="7"/>
        </w:rPr>
        <w:t xml:space="preserve"> </w:t>
      </w:r>
      <w:r>
        <w:rPr>
          <w:spacing w:val="-4"/>
        </w:rPr>
        <w:t>试大纲》中所规定的词汇、语法的掌握程度。文字和词汇的内容主要</w:t>
      </w:r>
      <w:r>
        <w:rPr>
          <w:spacing w:val="16"/>
        </w:rPr>
        <w:t xml:space="preserve"> </w:t>
      </w:r>
      <w:r>
        <w:rPr>
          <w:spacing w:val="-9"/>
        </w:rPr>
        <w:t>包括日语汉字的读音、假名所对应的日语汉字（名词、</w:t>
      </w:r>
      <w:r>
        <w:rPr>
          <w:spacing w:val="-10"/>
        </w:rPr>
        <w:t>动词、形容词、</w:t>
      </w:r>
      <w:r>
        <w:rPr/>
        <w:t xml:space="preserve"> </w:t>
      </w:r>
      <w:r>
        <w:rPr>
          <w:spacing w:val="-4"/>
        </w:rPr>
        <w:t>形容动词等）。语法考查的主要内容有用言的活用、助词、助动词、</w:t>
      </w:r>
    </w:p>
    <w:p>
      <w:pPr>
        <w:spacing w:line="352" w:lineRule="auto"/>
        <w:sectPr>
          <w:footerReference w:type="default" r:id="rId1"/>
          <w:pgSz w:w="11906" w:h="16839"/>
          <w:pgMar w:top="1431" w:right="1699" w:bottom="1156" w:left="1785" w:header="0" w:footer="994" w:gutter="0"/>
        </w:sectPr>
        <w:rPr/>
      </w:pPr>
    </w:p>
    <w:p>
      <w:pPr>
        <w:pStyle w:val="BodyText"/>
        <w:ind w:left="578" w:right="2002" w:hanging="548"/>
        <w:spacing w:before="55" w:line="354" w:lineRule="auto"/>
        <w:rPr/>
      </w:pPr>
      <w:r>
        <w:rPr>
          <w:spacing w:val="-3"/>
        </w:rPr>
        <w:t>副词、形式体言、接续词、常用敬语、惯用句型等。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阅读理解（</w:t>
      </w:r>
      <w:r>
        <w:rPr>
          <w:rFonts w:ascii="Times New Roman" w:hAnsi="Times New Roman" w:eastAsia="Times New Roman" w:cs="Times New Roman"/>
          <w:spacing w:val="-4"/>
        </w:rPr>
        <w:t>30%</w:t>
      </w:r>
      <w:r>
        <w:rPr>
          <w:spacing w:val="-4"/>
        </w:rPr>
        <w:t>）</w:t>
      </w:r>
    </w:p>
    <w:p>
      <w:pPr>
        <w:pStyle w:val="BodyText"/>
        <w:ind w:left="23" w:firstLine="571"/>
        <w:spacing w:before="14" w:line="354" w:lineRule="auto"/>
        <w:jc w:val="both"/>
        <w:rPr/>
      </w:pPr>
      <w:r>
        <w:rPr>
          <w:color w:val="333333"/>
          <w:spacing w:val="-4"/>
        </w:rPr>
        <w:t>能够读懂不同类型的日语文字材料，理解作者的意图、</w:t>
      </w:r>
      <w:r>
        <w:rPr>
          <w:color w:val="333333"/>
          <w:spacing w:val="-5"/>
        </w:rPr>
        <w:t>观点或态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度；能够概括全文或段落主旨，理解文中关键词的含义，并依据文中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9"/>
        </w:rPr>
        <w:t>的具体信息进行有关的判断和推测。</w:t>
      </w:r>
      <w:r>
        <w:rPr>
          <w:spacing w:val="-9"/>
        </w:rPr>
        <w:t>阅读题材广泛，</w:t>
      </w:r>
      <w:r>
        <w:rPr>
          <w:spacing w:val="-10"/>
        </w:rPr>
        <w:t>涉及社会、文化、</w:t>
      </w:r>
      <w:r>
        <w:rPr/>
        <w:t xml:space="preserve"> </w:t>
      </w:r>
      <w:r>
        <w:rPr>
          <w:spacing w:val="-4"/>
        </w:rPr>
        <w:t>科普、史地、政治、经济及日常生活等。文体多样，包括记叙文、说</w:t>
      </w:r>
      <w:r>
        <w:rPr>
          <w:spacing w:val="18"/>
        </w:rPr>
        <w:t xml:space="preserve"> </w:t>
      </w:r>
      <w:r>
        <w:rPr>
          <w:spacing w:val="-2"/>
        </w:rPr>
        <w:t>明文、议论文等。</w:t>
      </w:r>
    </w:p>
    <w:p>
      <w:pPr>
        <w:pStyle w:val="BodyText"/>
        <w:ind w:left="584"/>
        <w:spacing w:before="129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1"/>
        </w:rPr>
        <w:t>3.</w:t>
      </w:r>
      <w:r>
        <w:rPr>
          <w:spacing w:val="-1"/>
          <w:position w:val="1"/>
        </w:rPr>
        <w:t>翻译（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  <w:r>
        <w:rPr>
          <w:spacing w:val="-1"/>
          <w:position w:val="1"/>
        </w:rPr>
        <w:t>）</w:t>
      </w:r>
    </w:p>
    <w:p>
      <w:pPr>
        <w:pStyle w:val="BodyText"/>
        <w:ind w:left="26" w:right="65" w:firstLine="569"/>
        <w:spacing w:before="166" w:line="348" w:lineRule="auto"/>
        <w:rPr/>
      </w:pPr>
      <w:r>
        <w:rPr>
          <w:spacing w:val="-3"/>
        </w:rPr>
        <w:t>能够掌握并灵活运用学过的日语词汇、语法知识进行日汉互译，</w:t>
      </w:r>
      <w:r>
        <w:rPr>
          <w:spacing w:val="1"/>
        </w:rPr>
        <w:t xml:space="preserve"> </w:t>
      </w:r>
      <w:r>
        <w:rPr>
          <w:spacing w:val="-4"/>
        </w:rPr>
        <w:t>译文能够准确表达原文意思，并符合汉语或日语的表达习惯，字通句</w:t>
      </w:r>
      <w:r>
        <w:rPr>
          <w:spacing w:val="13"/>
        </w:rPr>
        <w:t xml:space="preserve"> </w:t>
      </w:r>
      <w:r>
        <w:rPr>
          <w:spacing w:val="-2"/>
        </w:rPr>
        <w:t>顺</w:t>
      </w:r>
      <w:r>
        <w:rPr>
          <w:rFonts w:ascii="Arial" w:hAnsi="Arial" w:eastAsia="Arial" w:cs="Arial"/>
          <w:spacing w:val="-2"/>
        </w:rPr>
        <w:t>,</w:t>
      </w:r>
      <w:r>
        <w:rPr>
          <w:spacing w:val="-2"/>
        </w:rPr>
        <w:t>没有语病。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1" w:line="224" w:lineRule="auto"/>
        <w:rPr/>
      </w:pPr>
      <w:r>
        <w:rPr>
          <w:b/>
          <w:bCs/>
          <w:spacing w:val="-6"/>
        </w:rPr>
        <w:t>二、要点</w:t>
      </w:r>
    </w:p>
    <w:p>
      <w:pPr>
        <w:pStyle w:val="BodyText"/>
        <w:ind w:left="28" w:right="95" w:firstLine="577"/>
        <w:spacing w:before="207" w:line="350" w:lineRule="auto"/>
        <w:jc w:val="both"/>
        <w:rPr/>
      </w:pPr>
      <w:r>
        <w:rPr>
          <w:rFonts w:ascii="Times New Roman" w:hAnsi="Times New Roman" w:eastAsia="Times New Roman" w:cs="Times New Roman"/>
          <w:spacing w:val="-13"/>
        </w:rPr>
        <w:t>1.</w:t>
      </w:r>
      <w:r>
        <w:rPr>
          <w:spacing w:val="-13"/>
        </w:rPr>
        <w:t>“文字</w:t>
      </w:r>
      <w:r>
        <w:rPr>
          <w:rFonts w:ascii="MS Gothic" w:hAnsi="MS Gothic" w:eastAsia="MS Gothic" w:cs="MS Gothic"/>
          <w:spacing w:val="-13"/>
        </w:rPr>
        <w:t>・</w:t>
      </w:r>
      <w:r>
        <w:rPr>
          <w:spacing w:val="-13"/>
        </w:rPr>
        <w:t>词汇</w:t>
      </w:r>
      <w:r>
        <w:rPr>
          <w:rFonts w:ascii="MS Gothic" w:hAnsi="MS Gothic" w:eastAsia="MS Gothic" w:cs="MS Gothic"/>
          <w:spacing w:val="-13"/>
        </w:rPr>
        <w:t>・</w:t>
      </w:r>
      <w:r>
        <w:rPr>
          <w:spacing w:val="-13"/>
        </w:rPr>
        <w:t>语法</w:t>
      </w:r>
      <w:r>
        <w:rPr>
          <w:spacing w:val="-87"/>
        </w:rPr>
        <w:t xml:space="preserve"> </w:t>
      </w:r>
      <w:r>
        <w:rPr>
          <w:spacing w:val="-13"/>
        </w:rPr>
        <w:t>”部分主要是日语汉字的读音，假名所对应</w:t>
      </w:r>
      <w:r>
        <w:rPr/>
        <w:t xml:space="preserve"> </w:t>
      </w:r>
      <w:r>
        <w:rPr>
          <w:spacing w:val="-4"/>
        </w:rPr>
        <w:t>的日语汉字，常用助词、助动词的用法和用言的活用，部分副词、接</w:t>
      </w:r>
      <w:r>
        <w:rPr>
          <w:spacing w:val="13"/>
        </w:rPr>
        <w:t xml:space="preserve"> </w:t>
      </w:r>
      <w:r>
        <w:rPr>
          <w:spacing w:val="-2"/>
        </w:rPr>
        <w:t>续词和敬语的用法等。</w:t>
      </w:r>
    </w:p>
    <w:p>
      <w:pPr>
        <w:pStyle w:val="BodyText"/>
        <w:ind w:left="23" w:right="95" w:firstLine="555"/>
        <w:spacing w:before="41" w:line="350" w:lineRule="auto"/>
        <w:jc w:val="both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“</w:t>
      </w:r>
      <w:r>
        <w:rPr>
          <w:spacing w:val="-91"/>
        </w:rPr>
        <w:t xml:space="preserve"> </w:t>
      </w:r>
      <w:r>
        <w:rPr>
          <w:spacing w:val="-4"/>
        </w:rPr>
        <w:t>阅读理解</w:t>
      </w:r>
      <w:r>
        <w:rPr>
          <w:spacing w:val="-103"/>
        </w:rPr>
        <w:t xml:space="preserve"> </w:t>
      </w:r>
      <w:r>
        <w:rPr>
          <w:spacing w:val="-4"/>
        </w:rPr>
        <w:t>”部分要求能读懂与大学日语四级要求难度相当的</w:t>
      </w:r>
      <w:r>
        <w:rPr/>
        <w:t xml:space="preserve"> </w:t>
      </w:r>
      <w:r>
        <w:rPr>
          <w:spacing w:val="-4"/>
        </w:rPr>
        <w:t>日语文章，具备从语篇推测词义、把握信息及分析概括的能力，能领</w:t>
      </w:r>
      <w:r>
        <w:rPr>
          <w:spacing w:val="18"/>
        </w:rPr>
        <w:t xml:space="preserve"> </w:t>
      </w:r>
      <w:r>
        <w:rPr>
          <w:spacing w:val="-1"/>
        </w:rPr>
        <w:t>会文章作者的观点和态度。</w:t>
      </w:r>
    </w:p>
    <w:p>
      <w:pPr>
        <w:pStyle w:val="BodyText"/>
        <w:ind w:left="26" w:right="134" w:firstLine="558"/>
        <w:spacing w:before="43" w:line="345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“翻译</w:t>
      </w:r>
      <w:r>
        <w:rPr>
          <w:spacing w:val="-97"/>
        </w:rPr>
        <w:t xml:space="preserve"> </w:t>
      </w:r>
      <w:r>
        <w:rPr>
          <w:spacing w:val="-4"/>
        </w:rPr>
        <w:t>”部分要求具备一定的中日互译能力。单词书写规范，</w:t>
      </w:r>
      <w:r>
        <w:rPr/>
        <w:t xml:space="preserve"> </w:t>
      </w:r>
      <w:r>
        <w:rPr>
          <w:spacing w:val="-1"/>
        </w:rPr>
        <w:t>译文内容准确、达意、通顺，</w:t>
      </w:r>
      <w:r>
        <w:rPr>
          <w:color w:val="333333"/>
          <w:spacing w:val="-1"/>
        </w:rPr>
        <w:t>符合汉语或日语的表达习惯。</w:t>
      </w:r>
    </w:p>
    <w:sectPr>
      <w:footerReference w:type="default" r:id="rId2"/>
      <w:pgSz w:w="11906" w:h="16839"/>
      <w:pgMar w:top="1424" w:right="1701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5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dcterms:created xsi:type="dcterms:W3CDTF">2022-09-27T10:27:41Z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2024-10-14T10:24:13</vt:filetime>
  </property>
</Properties>
</file>