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D53B1B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34B46388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</w:p>
    <w:p w14:paraId="15163F6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船舶操纵</w:t>
      </w:r>
    </w:p>
    <w:p w14:paraId="239BA68A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</w:p>
    <w:p w14:paraId="78C703AB">
      <w:pPr>
        <w:pStyle w:val="14"/>
        <w:rPr>
          <w:rFonts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  <w:lang w:eastAsia="zh-CN"/>
        </w:rPr>
        <w:t>船舶操纵性基础</w:t>
      </w:r>
    </w:p>
    <w:p w14:paraId="2E378361">
      <w:pPr>
        <w:pStyle w:val="17"/>
        <w:spacing w:after="0" w:line="0" w:lineRule="atLeast"/>
        <w:ind w:left="0" w:right="0" w:firstLine="0" w:firstLineChars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29142D9">
      <w:pPr>
        <w:adjustRightInd w:val="0"/>
        <w:snapToGrid w:val="0"/>
        <w:ind w:left="0" w:right="-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漂角、转心、船舶旋回性、航向稳定性、变速运动性能、冲程；船舶保向性；船舶操纵性指数、船舶操纵性衡准、船舶操纵性试验、水动力作用规律、影响船舶旋回性与稳定性的因素、航向稳定性的判定、船舶旋回运动过程、船舶加减速运动过程、船舶旋回要素的应用、船舶制动方法、船舶操纵性试验方法。</w:t>
      </w:r>
    </w:p>
    <w:p w14:paraId="367E527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F19B23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  <w:r>
        <w:rPr>
          <w:b/>
          <w:sz w:val="28"/>
          <w:szCs w:val="28"/>
        </w:rPr>
        <w:t>：</w:t>
      </w:r>
    </w:p>
    <w:p w14:paraId="0CF008B6">
      <w:pPr>
        <w:numPr>
          <w:ilvl w:val="0"/>
          <w:numId w:val="1"/>
        </w:numPr>
        <w:spacing w:after="0" w:line="0" w:lineRule="atLeast"/>
        <w:ind w:right="-1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掌握船舶的旋回性、影响船舶旋回性的因素以及其船舶旋回性各要素在实践中的应用；</w:t>
      </w:r>
    </w:p>
    <w:p w14:paraId="6008E80C">
      <w:pPr>
        <w:numPr>
          <w:ilvl w:val="0"/>
          <w:numId w:val="1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理解船舶的保向性、船舶旋回运动过程、船舶加减速运动过程以及船舶制动的方法；</w:t>
      </w:r>
    </w:p>
    <w:p w14:paraId="61BE0363">
      <w:pPr>
        <w:numPr>
          <w:ilvl w:val="0"/>
          <w:numId w:val="1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了解船舶操纵性指数、操纵性衡准以及操纵性实验的方法。</w:t>
      </w:r>
    </w:p>
    <w:p w14:paraId="5C63A47B">
      <w:pPr>
        <w:widowControl w:val="0"/>
        <w:spacing w:after="0" w:line="240" w:lineRule="auto"/>
        <w:ind w:left="0" w:right="0"/>
        <w:jc w:val="both"/>
        <w:rPr>
          <w:rFonts w:hint="eastAsia"/>
          <w:sz w:val="28"/>
          <w:szCs w:val="28"/>
        </w:rPr>
      </w:pPr>
    </w:p>
    <w:p w14:paraId="031511EE">
      <w:pPr>
        <w:pStyle w:val="14"/>
        <w:rPr>
          <w:rFonts w:hint="eastAsia" w:ascii="宋体" w:hAnsi="宋体" w:eastAsia="宋体"/>
          <w:szCs w:val="28"/>
          <w:lang w:eastAsia="zh-CN"/>
        </w:rPr>
      </w:pPr>
      <w:r>
        <w:rPr>
          <w:rFonts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  <w:lang w:eastAsia="zh-CN"/>
        </w:rPr>
        <w:t>操纵设备在船舶操纵中的运用</w:t>
      </w:r>
    </w:p>
    <w:p w14:paraId="1EC8E315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90C0C32">
      <w:pPr>
        <w:adjustRightInd w:val="0"/>
        <w:snapToGrid w:val="0"/>
        <w:ind w:left="0" w:right="-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主机功率和船速、船舶的阻力、推力与船速之间的关系、滑失、螺旋桨横向力产生机理及作用规律、螺旋桨的致偏作用、螺旋桨横向力的利用、舵压力及舵压力转船力矩、舵效、船、桨、舵之间的综合效应、锚抓力及其影响因素、锚的用途、抛锚时的出链长度、拖锚淌航、拖船的种类及其特点、倒拖与横拖、拖船作用下的船舶运动规律、拖船的使用方法、拖船使用注意事项、协助船舶操纵所需拖船功率、侧推器以及特种推进器、侧推器的使用方法。 </w:t>
      </w:r>
    </w:p>
    <w:p w14:paraId="0058FB7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2531806">
      <w:pPr>
        <w:numPr>
          <w:ilvl w:val="0"/>
          <w:numId w:val="2"/>
        </w:numPr>
        <w:spacing w:after="0" w:line="0" w:lineRule="atLeast"/>
        <w:ind w:right="-1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掌握主机功率、船速、滑失、螺旋桨横向力的产生机理和作用规律、螺旋桨的致偏作用、锚的用途、舵效；</w:t>
      </w:r>
    </w:p>
    <w:p w14:paraId="76CB5724">
      <w:pPr>
        <w:numPr>
          <w:ilvl w:val="0"/>
          <w:numId w:val="2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理解船舶的阻力、推力与船速的关系、抛锚出链长度计算、抛锚淌航、拖船的种类及其特点、倒拖与横拖、拖船下的船舶运动规律、拖船使用注意事项；</w:t>
      </w:r>
    </w:p>
    <w:p w14:paraId="55F4F779">
      <w:pPr>
        <w:numPr>
          <w:ilvl w:val="0"/>
          <w:numId w:val="2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了解舵压力和舵压力矩、侧推器及其使用方法、拖船协助大船操纵所需功率。</w:t>
      </w:r>
    </w:p>
    <w:p w14:paraId="6DC94BF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33229EF">
      <w:pPr>
        <w:pStyle w:val="14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三、航行环境对船舶操纵的影响</w:t>
      </w:r>
    </w:p>
    <w:p w14:paraId="33155C0C">
      <w:pPr>
        <w:snapToGrid w:val="0"/>
        <w:ind w:left="281" w:hanging="281" w:hangingChars="100"/>
        <w:rPr>
          <w:rFonts w:hint="eastAsia"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4759551">
      <w:pPr>
        <w:adjustRightInd w:val="0"/>
        <w:snapToGrid w:val="0"/>
        <w:ind w:left="0" w:right="-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风舷角、风力作用中心、风力角、风力系数、风中船舶偏转规律、风中保向界限、风中保向操纵、流对航速、冲程、旋回和舵效的影响、弯曲有流水道的操纵方法、航行中船体下沉、浅水中船体下沉规律与操纵性变化、岸壁效应、影响岸壁效应的因素、船间效应、预防船吸和浪损的方法、狭水道中船舶保向操纵、UKC的确定、船体附加质量。</w:t>
      </w:r>
    </w:p>
    <w:p w14:paraId="115082F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107AB460">
      <w:pPr>
        <w:spacing w:after="0" w:line="0" w:lineRule="atLeast"/>
        <w:ind w:left="0" w:right="0"/>
        <w:contextualSpacing/>
        <w:jc w:val="both"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5BFD976">
      <w:pPr>
        <w:numPr>
          <w:ilvl w:val="0"/>
          <w:numId w:val="3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风舷角、风力作用中心、风力角、风力系数、风中船舶偏转规律、风中保向界限、风中保向操纵、岸壁效应、影响岸壁效应的因素、狭水道中船舶保向操纵、船间效应、浅水中船体下沉规律与操纵性变化、航行中船体下沉、UKC的确定；</w:t>
      </w:r>
    </w:p>
    <w:p w14:paraId="1BBB94B8">
      <w:pPr>
        <w:numPr>
          <w:ilvl w:val="0"/>
          <w:numId w:val="3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理解船体附加质量、流对航速、冲程、旋回和舵效的影响、弯曲有流水道的操纵方法、预防船吸和浪损的方法；</w:t>
      </w:r>
    </w:p>
    <w:p w14:paraId="045FE6DA">
      <w:pPr>
        <w:numPr>
          <w:ilvl w:val="0"/>
          <w:numId w:val="3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了解风中漂移速度的估算；</w:t>
      </w:r>
    </w:p>
    <w:p w14:paraId="31DD08D7">
      <w:pPr>
        <w:spacing w:after="0" w:line="0" w:lineRule="atLeast"/>
        <w:ind w:left="0" w:right="-1"/>
        <w:contextualSpacing/>
        <w:rPr>
          <w:rFonts w:hint="eastAsia"/>
          <w:sz w:val="28"/>
          <w:szCs w:val="28"/>
        </w:rPr>
      </w:pPr>
    </w:p>
    <w:p w14:paraId="2C805EF6">
      <w:pPr>
        <w:pStyle w:val="14"/>
        <w:rPr>
          <w:rFonts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四</w:t>
      </w:r>
      <w:r>
        <w:rPr>
          <w:rFonts w:hint="eastAsia" w:ascii="宋体" w:hAnsi="宋体" w:eastAsia="宋体"/>
          <w:szCs w:val="28"/>
        </w:rPr>
        <w:t>、港内船舶操纵</w:t>
      </w:r>
    </w:p>
    <w:p w14:paraId="33639383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DF79F5B">
      <w:pPr>
        <w:adjustRightInd w:val="0"/>
        <w:snapToGrid w:val="0"/>
        <w:ind w:left="0" w:right="-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单锚泊；单锚泊抛锚方法；双锚泊及双锚泊操纵方法、深水抛锚方法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锚泊偏荡；缓解偏荡的方法；走锚；走锚的应急措施；靠离泊操纵；超大型船舶的操纵特点；船舶进出港船舶操纵时控制余速的方法；接、送引航员的操纵方法；掉头操纵方法；系浮筒操纵过程；进出船闸、船坞操纵方法。</w:t>
      </w:r>
    </w:p>
    <w:p w14:paraId="7244DC45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D82F200">
      <w:pPr>
        <w:numPr>
          <w:ilvl w:val="0"/>
          <w:numId w:val="4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掌握单锚泊、单锚泊抛锚方法、双锚泊操纵方法、深水抛锚方法、偏荡、缓解偏荡的方法、走锚、走锚的应急措施、靠离泊操纵、超大型船舶的操纵特点。</w:t>
      </w:r>
    </w:p>
    <w:p w14:paraId="71E93666">
      <w:pPr>
        <w:numPr>
          <w:ilvl w:val="0"/>
          <w:numId w:val="4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理解靠泊操纵要领。 </w:t>
      </w:r>
    </w:p>
    <w:p w14:paraId="33558C92">
      <w:pPr>
        <w:numPr>
          <w:ilvl w:val="0"/>
          <w:numId w:val="4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了解船舶进出港船舶操纵时控制余速的方法、接、送引航员的操纵方法、掉头操纵方法、系浮筒操纵过程、进出船闸、船坞操纵方法。</w:t>
      </w:r>
    </w:p>
    <w:p w14:paraId="39E71B3A">
      <w:pPr>
        <w:spacing w:after="0" w:line="0" w:lineRule="atLeast"/>
        <w:ind w:left="0" w:right="-1"/>
        <w:contextualSpacing/>
        <w:rPr>
          <w:rFonts w:hint="eastAsia"/>
          <w:sz w:val="28"/>
          <w:szCs w:val="28"/>
        </w:rPr>
      </w:pPr>
    </w:p>
    <w:p w14:paraId="7C8B6336">
      <w:pPr>
        <w:pStyle w:val="14"/>
        <w:rPr>
          <w:rFonts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五</w:t>
      </w:r>
      <w:r>
        <w:rPr>
          <w:rFonts w:hint="eastAsia" w:ascii="宋体" w:hAnsi="宋体" w:eastAsia="宋体"/>
          <w:szCs w:val="28"/>
        </w:rPr>
        <w:t>、特殊水域中的船舶操纵</w:t>
      </w:r>
    </w:p>
    <w:p w14:paraId="695D7BD0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3F6A0CD">
      <w:pPr>
        <w:adjustRightInd w:val="0"/>
        <w:snapToGrid w:val="0"/>
        <w:ind w:left="0" w:right="-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狭水道及其对船舶操纵的影响、运河及其对船舶操纵的影响、岛礁及其对船舶操纵的影响、桥区及其对船舶操纵的影响、冰区及其对船舶操纵的影响等水域的特点。</w:t>
      </w:r>
    </w:p>
    <w:p w14:paraId="426E91A8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E2BFCB3">
      <w:pPr>
        <w:spacing w:after="0" w:line="0" w:lineRule="atLeast"/>
        <w:ind w:left="0"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理解狭水道及其对船舶操纵的影响、运河及其对船舶操纵的影响、岛礁及其对船舶操纵的影响、桥区及其对船舶操纵的影响、冰区及其对船舶操纵的影响等水域的特点。</w:t>
      </w:r>
    </w:p>
    <w:p w14:paraId="37EE1D9A">
      <w:pPr>
        <w:spacing w:after="0" w:line="0" w:lineRule="atLeast"/>
        <w:ind w:left="0" w:right="-1"/>
        <w:contextualSpacing/>
        <w:rPr>
          <w:rFonts w:hint="eastAsia"/>
          <w:sz w:val="28"/>
          <w:szCs w:val="28"/>
        </w:rPr>
      </w:pPr>
    </w:p>
    <w:p w14:paraId="77800328">
      <w:pPr>
        <w:pStyle w:val="14"/>
        <w:rPr>
          <w:rFonts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六</w:t>
      </w:r>
      <w:r>
        <w:rPr>
          <w:rFonts w:hint="eastAsia" w:ascii="宋体" w:hAnsi="宋体" w:eastAsia="宋体"/>
          <w:szCs w:val="28"/>
        </w:rPr>
        <w:t>、特殊情况下的船舶操纵</w:t>
      </w:r>
    </w:p>
    <w:p w14:paraId="38F0D812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55E9D42">
      <w:pPr>
        <w:adjustRightInd w:val="0"/>
        <w:snapToGrid w:val="0"/>
        <w:ind w:left="0" w:right="-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谐摇；谐摇条件；滞航；漂滞；船舶在波浪中的运动规律；热带气旋避离操纵方法；大风浪中的船舶操纵方法；大风浪中航行时所遭受的危害；人员落水后的操纵方法；搜寻与救助操纵拖带作业的偏荡；碰撞、火灾、搁浅等事故的应急操纵方法和有关的应急程序。</w:t>
      </w:r>
    </w:p>
    <w:p w14:paraId="58F5E5A5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5D13289">
      <w:pPr>
        <w:numPr>
          <w:ilvl w:val="0"/>
          <w:numId w:val="5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掌握谐摇；谐摇条件；滞航；漂滞的概念；船舶在波浪中的运动规律；大风浪中航行时所遭受的危害；大风浪中的船舶操纵方法；热带气旋避离操纵方法；人员落水后的操纵方法；搜寻与救助操纵</w:t>
      </w:r>
    </w:p>
    <w:p w14:paraId="3C8355AB">
      <w:pPr>
        <w:numPr>
          <w:ilvl w:val="0"/>
          <w:numId w:val="5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理解拖带作业的偏荡；碰撞、火灾、搁浅等事故的应急操纵方法和有关的应急程序；</w:t>
      </w:r>
      <w:r>
        <w:rPr>
          <w:sz w:val="28"/>
          <w:szCs w:val="28"/>
        </w:rPr>
        <w:t xml:space="preserve"> </w:t>
      </w:r>
    </w:p>
    <w:p w14:paraId="1F722D99">
      <w:pPr>
        <w:spacing w:after="0" w:line="0" w:lineRule="atLeast"/>
        <w:ind w:left="0" w:right="-1"/>
        <w:contextualSpacing/>
        <w:rPr>
          <w:rFonts w:hint="eastAsia"/>
          <w:sz w:val="28"/>
          <w:szCs w:val="28"/>
        </w:rPr>
      </w:pPr>
    </w:p>
    <w:p w14:paraId="2CC5F53B">
      <w:pPr>
        <w:numPr>
          <w:ilvl w:val="0"/>
          <w:numId w:val="6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4A67C68D">
      <w:pPr>
        <w:spacing w:after="0" w:line="0" w:lineRule="atLeast"/>
        <w:ind w:left="420" w:leftChars="200" w:right="0" w:firstLine="280" w:firstLineChars="1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《船舶操纵》洪碧光  大连海事大学出版社 20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年</w:t>
      </w:r>
    </w:p>
    <w:p w14:paraId="5D454BC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354E8"/>
    <w:multiLevelType w:val="multilevel"/>
    <w:tmpl w:val="082354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094A37"/>
    <w:multiLevelType w:val="multilevel"/>
    <w:tmpl w:val="14094A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563823"/>
    <w:multiLevelType w:val="multilevel"/>
    <w:tmpl w:val="3E563823"/>
    <w:lvl w:ilvl="0" w:tentative="0">
      <w:start w:val="1"/>
      <w:numFmt w:val="bullet"/>
      <w:lvlText w:val=""/>
      <w:lvlJc w:val="left"/>
      <w:pPr>
        <w:tabs>
          <w:tab w:val="left" w:pos="540"/>
        </w:tabs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abstractNum w:abstractNumId="3">
    <w:nsid w:val="419418CB"/>
    <w:multiLevelType w:val="multilevel"/>
    <w:tmpl w:val="419418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E40923"/>
    <w:multiLevelType w:val="multilevel"/>
    <w:tmpl w:val="50E409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650D9E"/>
    <w:multiLevelType w:val="multilevel"/>
    <w:tmpl w:val="66650D9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097"/>
    <w:rsid w:val="000915E9"/>
    <w:rsid w:val="000B5B4D"/>
    <w:rsid w:val="000E4D18"/>
    <w:rsid w:val="0015184F"/>
    <w:rsid w:val="00166798"/>
    <w:rsid w:val="001839FB"/>
    <w:rsid w:val="0018682D"/>
    <w:rsid w:val="00193369"/>
    <w:rsid w:val="001B0DE5"/>
    <w:rsid w:val="001B19DB"/>
    <w:rsid w:val="001B44C9"/>
    <w:rsid w:val="001C27EB"/>
    <w:rsid w:val="001C3454"/>
    <w:rsid w:val="001E20AF"/>
    <w:rsid w:val="001E5E49"/>
    <w:rsid w:val="001F2DEF"/>
    <w:rsid w:val="001F5ADA"/>
    <w:rsid w:val="00202C56"/>
    <w:rsid w:val="002046C3"/>
    <w:rsid w:val="00223FB4"/>
    <w:rsid w:val="0025612B"/>
    <w:rsid w:val="0029471E"/>
    <w:rsid w:val="00324503"/>
    <w:rsid w:val="00341084"/>
    <w:rsid w:val="003475C9"/>
    <w:rsid w:val="00367B27"/>
    <w:rsid w:val="00392134"/>
    <w:rsid w:val="00394A87"/>
    <w:rsid w:val="003D0BC3"/>
    <w:rsid w:val="003D2CB3"/>
    <w:rsid w:val="003D50A4"/>
    <w:rsid w:val="003E2501"/>
    <w:rsid w:val="00404160"/>
    <w:rsid w:val="004212BE"/>
    <w:rsid w:val="00424EB0"/>
    <w:rsid w:val="004255A2"/>
    <w:rsid w:val="004416EF"/>
    <w:rsid w:val="004658CD"/>
    <w:rsid w:val="00466143"/>
    <w:rsid w:val="004A7A80"/>
    <w:rsid w:val="004E639A"/>
    <w:rsid w:val="005252E9"/>
    <w:rsid w:val="00556183"/>
    <w:rsid w:val="005B5FE4"/>
    <w:rsid w:val="005E1003"/>
    <w:rsid w:val="005F083A"/>
    <w:rsid w:val="0061669E"/>
    <w:rsid w:val="00665BED"/>
    <w:rsid w:val="006D6BB5"/>
    <w:rsid w:val="006F3DAE"/>
    <w:rsid w:val="007125FE"/>
    <w:rsid w:val="0074681C"/>
    <w:rsid w:val="007946F2"/>
    <w:rsid w:val="007B5177"/>
    <w:rsid w:val="007C0CC0"/>
    <w:rsid w:val="00834F7D"/>
    <w:rsid w:val="00842994"/>
    <w:rsid w:val="00872423"/>
    <w:rsid w:val="00897C16"/>
    <w:rsid w:val="008A3C0C"/>
    <w:rsid w:val="008D3363"/>
    <w:rsid w:val="008F3B6E"/>
    <w:rsid w:val="008F739B"/>
    <w:rsid w:val="00910C05"/>
    <w:rsid w:val="00937F26"/>
    <w:rsid w:val="009424D2"/>
    <w:rsid w:val="00961A25"/>
    <w:rsid w:val="009C455B"/>
    <w:rsid w:val="009D03C7"/>
    <w:rsid w:val="00A33A4F"/>
    <w:rsid w:val="00A57B3E"/>
    <w:rsid w:val="00A62A2B"/>
    <w:rsid w:val="00A64306"/>
    <w:rsid w:val="00A719F7"/>
    <w:rsid w:val="00A74EF2"/>
    <w:rsid w:val="00A76104"/>
    <w:rsid w:val="00A86959"/>
    <w:rsid w:val="00A95111"/>
    <w:rsid w:val="00A97B79"/>
    <w:rsid w:val="00AA0C4C"/>
    <w:rsid w:val="00AC2FA7"/>
    <w:rsid w:val="00AC3411"/>
    <w:rsid w:val="00AC5B94"/>
    <w:rsid w:val="00AF113B"/>
    <w:rsid w:val="00AF2CA1"/>
    <w:rsid w:val="00B027F5"/>
    <w:rsid w:val="00B25951"/>
    <w:rsid w:val="00BF104C"/>
    <w:rsid w:val="00BF43DE"/>
    <w:rsid w:val="00C0676F"/>
    <w:rsid w:val="00C07903"/>
    <w:rsid w:val="00C13CCB"/>
    <w:rsid w:val="00C20305"/>
    <w:rsid w:val="00C7040B"/>
    <w:rsid w:val="00C80F18"/>
    <w:rsid w:val="00C92B42"/>
    <w:rsid w:val="00CA018B"/>
    <w:rsid w:val="00CE5369"/>
    <w:rsid w:val="00D04BBD"/>
    <w:rsid w:val="00D27359"/>
    <w:rsid w:val="00DA17F6"/>
    <w:rsid w:val="00DD3FE2"/>
    <w:rsid w:val="00DD4B50"/>
    <w:rsid w:val="00DF7B2D"/>
    <w:rsid w:val="00E22B42"/>
    <w:rsid w:val="00E326DC"/>
    <w:rsid w:val="00E55197"/>
    <w:rsid w:val="00E61FD4"/>
    <w:rsid w:val="00E7466E"/>
    <w:rsid w:val="00E8172F"/>
    <w:rsid w:val="00EE75E8"/>
    <w:rsid w:val="00F03FDE"/>
    <w:rsid w:val="00F12A38"/>
    <w:rsid w:val="00F258E9"/>
    <w:rsid w:val="00F763E6"/>
    <w:rsid w:val="00FC54FF"/>
    <w:rsid w:val="00FC6167"/>
    <w:rsid w:val="00FF3583"/>
    <w:rsid w:val="25F32471"/>
    <w:rsid w:val="45FB1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 Indent"/>
    <w:basedOn w:val="1"/>
    <w:link w:val="19"/>
    <w:semiHidden/>
    <w:unhideWhenUsed/>
    <w:uiPriority w:val="0"/>
    <w:pPr>
      <w:spacing w:after="120"/>
      <w:ind w:left="420" w:leftChars="200"/>
    </w:pPr>
    <w:rPr>
      <w:rFonts w:cs="Times New Roman"/>
    </w:rPr>
  </w:style>
  <w:style w:type="paragraph" w:styleId="4">
    <w:name w:val="Plain Text"/>
    <w:basedOn w:val="1"/>
    <w:link w:val="21"/>
    <w:uiPriority w:val="0"/>
    <w:pPr>
      <w:widowControl w:val="0"/>
      <w:spacing w:after="0" w:line="240" w:lineRule="auto"/>
      <w:ind w:left="0" w:right="0"/>
      <w:jc w:val="both"/>
    </w:pPr>
    <w:rPr>
      <w:rFonts w:hAnsi="Courier New" w:cs="Times New Roman"/>
      <w:color w:val="auto"/>
      <w:szCs w:val="21"/>
    </w:rPr>
  </w:style>
  <w:style w:type="paragraph" w:styleId="5">
    <w:name w:val="Balloon Text"/>
    <w:basedOn w:val="1"/>
    <w:link w:val="20"/>
    <w:semiHidden/>
    <w:unhideWhenUsed/>
    <w:uiPriority w:val="0"/>
    <w:pPr>
      <w:spacing w:after="0" w:line="240" w:lineRule="auto"/>
    </w:pPr>
    <w:rPr>
      <w:rFonts w:cs="Times New Roman"/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paragraph" w:styleId="8">
    <w:name w:val="Body Text Indent 3"/>
    <w:basedOn w:val="1"/>
    <w:link w:val="18"/>
    <w:uiPriority w:val="0"/>
    <w:pPr>
      <w:widowControl w:val="0"/>
      <w:tabs>
        <w:tab w:val="left" w:pos="1530"/>
      </w:tabs>
      <w:spacing w:after="0" w:line="240" w:lineRule="auto"/>
      <w:ind w:left="-2" w:leftChars="-1" w:right="0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1">
    <w:name w:val="页眉 Char"/>
    <w:link w:val="7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3">
    <w:name w:val="样式1 Char"/>
    <w:link w:val="14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4">
    <w:name w:val="样式1"/>
    <w:basedOn w:val="1"/>
    <w:link w:val="13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5">
    <w:name w:val="页脚 Char"/>
    <w:link w:val="6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6">
    <w:name w:val="Placeholder Text"/>
    <w:semiHidden/>
    <w:uiPriority w:val="99"/>
    <w:rPr>
      <w:color w:val="808080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3 Char"/>
    <w:link w:val="8"/>
    <w:uiPriority w:val="0"/>
    <w:rPr>
      <w:kern w:val="2"/>
      <w:sz w:val="24"/>
      <w:szCs w:val="24"/>
    </w:rPr>
  </w:style>
  <w:style w:type="character" w:customStyle="1" w:styleId="19">
    <w:name w:val="正文文本缩进 Char"/>
    <w:link w:val="3"/>
    <w:semiHidden/>
    <w:uiPriority w:val="0"/>
    <w:rPr>
      <w:rFonts w:ascii="宋体" w:hAnsi="宋体" w:cs="宋体"/>
      <w:color w:val="000000"/>
      <w:kern w:val="2"/>
      <w:sz w:val="21"/>
      <w:szCs w:val="22"/>
    </w:rPr>
  </w:style>
  <w:style w:type="character" w:customStyle="1" w:styleId="20">
    <w:name w:val="批注框文本 Char"/>
    <w:link w:val="5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21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2">
    <w:name w:val=" Char Char Char Char"/>
    <w:basedOn w:val="1"/>
    <w:uiPriority w:val="0"/>
    <w:pPr>
      <w:widowControl w:val="0"/>
      <w:tabs>
        <w:tab w:val="left" w:pos="4665"/>
        <w:tab w:val="left" w:pos="8970"/>
      </w:tabs>
      <w:spacing w:after="0" w:line="240" w:lineRule="auto"/>
      <w:ind w:left="0" w:right="0" w:firstLine="400"/>
      <w:jc w:val="both"/>
    </w:pPr>
    <w:rPr>
      <w:rFonts w:ascii="Tahoma" w:hAnsi="Tahoma" w:cs="Times New Roman"/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</Words>
  <Characters>1519</Characters>
  <Lines>12</Lines>
  <Paragraphs>3</Paragraphs>
  <TotalTime>0</TotalTime>
  <ScaleCrop>false</ScaleCrop>
  <LinksUpToDate>false</LinksUpToDate>
  <CharactersWithSpaces>1782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2014-08-30T05:22:00Z</dcterms:created>
  <dc:creator>huoyun</dc:creator>
  <cp:lastModifiedBy>vertesyuan</cp:lastModifiedBy>
  <cp:lastPrinted>2014-08-27T04:20:00Z</cp:lastPrinted>
  <dcterms:modified xsi:type="dcterms:W3CDTF">2024-10-10T06:24:12Z</dcterms:modified>
  <dc:title>2014年数学考研大纲(数学一)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EF3CB34B45424C00A569AEECFBC1D0FE_13</vt:lpwstr>
  </property>
</Properties>
</file>