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sdt>
      <w:sdtPr>
        <w:rPr>
          <w:rFonts w:ascii="SimSun" w:hAnsi="SimSun" w:eastAsia="SimSun" w:cs="SimSun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pStyle w:val="BodyText"/>
            <w:ind w:left="3888"/>
            <w:spacing w:before="139" w:line="227" w:lineRule="auto"/>
            <w:rPr>
              <w:sz w:val="35"/>
              <w:szCs w:val="35"/>
            </w:rPr>
          </w:pPr>
          <w:r>
            <w:rPr>
              <w:sz w:val="35"/>
              <w:szCs w:val="35"/>
              <w:b/>
              <w:bCs/>
              <w:spacing w:val="-34"/>
            </w:rPr>
            <w:t>目录</w:t>
          </w:r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0"/>
            <w:spacing w:before="98" w:line="21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</w:rPr>
          </w:pPr>
          <w:bookmarkStart w:name="bookmark1" w:id="1"/>
          <w:bookmarkEnd w:id="1"/>
          <w:hyperlink w:history="true" w:anchor="bookmark2"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I  </w:t>
            </w:r>
            <w:r>
              <w:rPr>
                <w:b/>
                <w:bCs/>
                <w:spacing w:val="-3"/>
              </w:rPr>
              <w:t>考查目标</w:t>
            </w:r>
            <w:r>
              <w:rPr>
                <w:b/>
                <w:bCs/>
              </w:rPr>
              <w:tab/>
            </w:r>
            <w:r>
              <w:rPr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</w:t>
            </w:r>
          </w:hyperlink>
        </w:p>
        <w:p>
          <w:pPr>
            <w:pStyle w:val="BodyText"/>
            <w:ind w:left="20"/>
            <w:spacing w:before="268" w:line="219" w:lineRule="auto"/>
            <w:tabs>
              <w:tab w:val="right" w:leader="dot" w:pos="8172"/>
            </w:tabs>
            <w:rPr>
              <w:sz w:val="20"/>
              <w:szCs w:val="20"/>
            </w:rPr>
          </w:pPr>
          <w:bookmarkStart w:name="bookmark3" w:id="2"/>
          <w:bookmarkEnd w:id="2"/>
          <w:hyperlink w:history="true" w:anchor="bookmark3"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II  </w:t>
            </w:r>
            <w:r>
              <w:rPr>
                <w:b/>
                <w:bCs/>
                <w:spacing w:val="-2"/>
              </w:rPr>
              <w:t>考试形式和试卷结构</w:t>
            </w:r>
            <w:r>
              <w:rPr>
                <w:spacing w:val="-90"/>
              </w:rPr>
              <w:t xml:space="preserve"> </w:t>
            </w:r>
            <w:r>
              <w:rPr/>
              <w:tab/>
            </w:r>
            <w:r>
              <w:rPr>
                <w:spacing w:val="-127"/>
              </w:rPr>
              <w:t xml:space="preserve"> </w:t>
            </w:r>
            <w:r>
              <w:rPr>
                <w:sz w:val="20"/>
                <w:szCs w:val="20"/>
                <w:b/>
                <w:bCs/>
              </w:rPr>
              <w:t>错误</w:t>
            </w:r>
            <w:r>
              <w:rPr>
                <w:sz w:val="20"/>
                <w:szCs w:val="20"/>
                <w:spacing w:val="-49"/>
              </w:rPr>
              <w:t xml:space="preserve"> </w:t>
            </w:r>
            <w:r>
              <w:rPr>
                <w:sz w:val="20"/>
                <w:szCs w:val="20"/>
                <w:b/>
                <w:bCs/>
              </w:rPr>
              <w:t>！未定义书签。</w:t>
            </w:r>
          </w:hyperlink>
        </w:p>
        <w:p>
          <w:pPr>
            <w:pStyle w:val="BodyText"/>
            <w:ind w:left="20"/>
            <w:spacing w:before="268" w:line="21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</w:rPr>
          </w:pPr>
          <w:bookmarkStart w:name="bookmark4" w:id="3"/>
          <w:bookmarkEnd w:id="3"/>
          <w:hyperlink w:history="true" w:anchor="bookmark4"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III  </w:t>
            </w:r>
            <w:r>
              <w:rPr>
                <w:b/>
                <w:bCs/>
                <w:spacing w:val="-2"/>
              </w:rPr>
              <w:t>考查内容</w:t>
            </w:r>
            <w:r>
              <w:rPr>
                <w:spacing w:val="-91"/>
              </w:rPr>
              <w:t xml:space="preserve"> </w:t>
            </w:r>
            <w:r>
              <w:rPr/>
              <w:tab/>
            </w:r>
            <w:r>
              <w:rPr>
                <w:spacing w:val="-10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</w:t>
            </w:r>
          </w:hyperlink>
        </w:p>
      </w:sdtContent>
    </w:sdt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2610"/>
        <w:spacing w:before="122" w:line="219" w:lineRule="auto"/>
        <w:rPr>
          <w:sz w:val="24"/>
          <w:szCs w:val="24"/>
        </w:rPr>
      </w:pPr>
      <w:bookmarkStart w:name="bookmark5" w:id="4"/>
      <w:bookmarkEnd w:id="4"/>
      <w:r>
        <w:rPr>
          <w:sz w:val="24"/>
          <w:szCs w:val="24"/>
          <w:b/>
          <w:bCs/>
          <w:spacing w:val="-3"/>
        </w:rPr>
        <w:t>全国硕士研究生入学统一考试</w:t>
      </w:r>
    </w:p>
    <w:p>
      <w:pPr>
        <w:pStyle w:val="BodyText"/>
        <w:ind w:left="1890"/>
        <w:spacing w:before="184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生物医学工程专业课（工学方向）考试大纲</w:t>
      </w:r>
    </w:p>
    <w:p>
      <w:pPr>
        <w:spacing w:line="444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7" w:line="219" w:lineRule="auto"/>
        <w:outlineLvl w:val="0"/>
        <w:rPr/>
      </w:pPr>
      <w:bookmarkStart w:name="bookmark2" w:id="5"/>
      <w:bookmarkEnd w:id="5"/>
      <w:bookmarkStart w:name="bookmark1" w:id="6"/>
      <w:bookmarkEnd w:id="6"/>
      <w:r>
        <w:rPr>
          <w:rFonts w:ascii="Times New Roman" w:hAnsi="Times New Roman" w:eastAsia="Times New Roman" w:cs="Times New Roman"/>
          <w:b/>
          <w:bCs/>
          <w:spacing w:val="-3"/>
        </w:rPr>
        <w:t>I  </w:t>
      </w:r>
      <w:r>
        <w:rPr>
          <w:b/>
          <w:bCs/>
          <w:spacing w:val="-3"/>
        </w:rPr>
        <w:t>考查目标</w:t>
      </w:r>
    </w:p>
    <w:p>
      <w:pPr>
        <w:pStyle w:val="BodyText"/>
        <w:ind w:left="21" w:firstLine="422"/>
        <w:spacing w:before="235" w:line="428" w:lineRule="auto"/>
        <w:jc w:val="both"/>
        <w:rPr>
          <w:sz w:val="20"/>
          <w:szCs w:val="20"/>
        </w:rPr>
      </w:pPr>
      <w:r>
        <w:rPr>
          <w:sz w:val="20"/>
          <w:szCs w:val="20"/>
          <w:spacing w:val="7"/>
        </w:rPr>
        <w:t>生物医学工程专业课（工学方向）自命题考试要求考生系统掌握生物医学工程概论的基 </w:t>
      </w:r>
      <w:r>
        <w:rPr>
          <w:sz w:val="20"/>
          <w:szCs w:val="20"/>
          <w:spacing w:val="7"/>
        </w:rPr>
        <w:t>本理论和基本知识。生物医学工程概论考试范围主要包括生物医学工程绪论、生物材料、植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7"/>
        </w:rPr>
        <w:t>入物与假体、人工器官、组织工程与再生医学、药物递送系统、临床医学影像及应用、分子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7"/>
        </w:rPr>
        <w:t>影像学、生物医学传感技术与信号检测、纳米生物医学检测、人体的电特性和电子医学、生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7"/>
        </w:rPr>
        <w:t>物力学、力学生物学、生物信息学。要求考生系统掌握生物医学工程的概念、主要内容及涵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7"/>
        </w:rPr>
        <w:t>盖范畴。熟悉生物医学工程学的形成与发展及各个分支，以及在医学发展中的重要地位与作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9"/>
        </w:rPr>
        <w:t>用。掌握生物医学工程学中的基本理论、基本知识和基本技能，能够运用所学</w:t>
      </w:r>
      <w:r>
        <w:rPr>
          <w:sz w:val="20"/>
          <w:szCs w:val="20"/>
          <w:spacing w:val="8"/>
        </w:rPr>
        <w:t>的基本理论、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基本知识和基本技能综合分析、判断和解决有关理论问题和实际问题。</w:t>
      </w:r>
    </w:p>
    <w:p>
      <w:pPr>
        <w:pStyle w:val="BodyText"/>
        <w:ind w:left="20"/>
        <w:spacing w:before="67" w:line="219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II  </w:t>
      </w:r>
      <w:r>
        <w:rPr>
          <w:b/>
          <w:bCs/>
          <w:spacing w:val="-2"/>
        </w:rPr>
        <w:t>考试形式和试卷结构</w:t>
      </w:r>
    </w:p>
    <w:p>
      <w:pPr>
        <w:pStyle w:val="BodyText"/>
        <w:ind w:left="25"/>
        <w:spacing w:before="232" w:line="228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一、试卷满分及考试时间</w:t>
      </w:r>
    </w:p>
    <w:p>
      <w:pPr>
        <w:pStyle w:val="BodyText"/>
        <w:ind w:left="25" w:right="4461" w:firstLine="416"/>
        <w:spacing w:before="221" w:line="418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试卷满分为</w:t>
      </w:r>
      <w:r>
        <w:rPr>
          <w:sz w:val="20"/>
          <w:szCs w:val="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150</w:t>
      </w: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 xml:space="preserve"> </w:t>
      </w:r>
      <w:r>
        <w:rPr>
          <w:sz w:val="20"/>
          <w:szCs w:val="20"/>
          <w:spacing w:val="2"/>
        </w:rPr>
        <w:t>，考试时间</w:t>
      </w:r>
      <w:r>
        <w:rPr>
          <w:sz w:val="20"/>
          <w:szCs w:val="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180 </w:t>
      </w:r>
      <w:r>
        <w:rPr>
          <w:sz w:val="20"/>
          <w:szCs w:val="20"/>
          <w:spacing w:val="2"/>
        </w:rPr>
        <w:t>分钟。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二、答题方式</w:t>
      </w:r>
    </w:p>
    <w:p>
      <w:pPr>
        <w:pStyle w:val="BodyText"/>
        <w:ind w:left="462"/>
        <w:spacing w:before="31" w:line="229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闭卷、笔试。</w:t>
      </w:r>
    </w:p>
    <w:p>
      <w:pPr>
        <w:pStyle w:val="BodyText"/>
        <w:ind w:left="22"/>
        <w:spacing w:before="220" w:line="228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三、试卷内容与题型结构</w:t>
      </w:r>
    </w:p>
    <w:p>
      <w:pPr>
        <w:pStyle w:val="BodyText"/>
        <w:ind w:left="443"/>
        <w:spacing w:before="221" w:line="228" w:lineRule="auto"/>
        <w:rPr>
          <w:sz w:val="20"/>
          <w:szCs w:val="20"/>
        </w:rPr>
      </w:pPr>
      <w:r>
        <w:rPr>
          <w:sz w:val="20"/>
          <w:szCs w:val="20"/>
        </w:rPr>
        <w:t>论述题（</w:t>
      </w:r>
      <w:r>
        <w:rPr>
          <w:rFonts w:ascii="Times New Roman" w:hAnsi="Times New Roman" w:eastAsia="Times New Roman" w:cs="Times New Roman"/>
          <w:sz w:val="20"/>
          <w:szCs w:val="20"/>
        </w:rPr>
        <w:t>10 </w:t>
      </w:r>
      <w:r>
        <w:rPr>
          <w:sz w:val="20"/>
          <w:szCs w:val="20"/>
        </w:rPr>
        <w:t>题，每题</w:t>
      </w:r>
      <w:r>
        <w:rPr>
          <w:sz w:val="20"/>
          <w:szCs w:val="20"/>
          <w:spacing w:val="-14"/>
        </w:rPr>
        <w:t xml:space="preserve"> </w:t>
      </w:r>
      <w:r>
        <w:rPr>
          <w:sz w:val="20"/>
          <w:szCs w:val="20"/>
        </w:rPr>
        <w:t>15</w:t>
      </w:r>
      <w:r>
        <w:rPr>
          <w:sz w:val="20"/>
          <w:szCs w:val="20"/>
          <w:spacing w:val="-38"/>
        </w:rPr>
        <w:t xml:space="preserve"> </w:t>
      </w:r>
      <w:r>
        <w:rPr>
          <w:sz w:val="20"/>
          <w:szCs w:val="20"/>
        </w:rPr>
        <w:t>分，共</w:t>
      </w:r>
      <w:r>
        <w:rPr>
          <w:sz w:val="20"/>
          <w:szCs w:val="20"/>
          <w:spacing w:val="-21"/>
        </w:rPr>
        <w:t xml:space="preserve"> </w:t>
      </w:r>
      <w:r>
        <w:rPr>
          <w:sz w:val="20"/>
          <w:szCs w:val="20"/>
        </w:rPr>
        <w:t>150</w:t>
      </w:r>
      <w:r>
        <w:rPr>
          <w:sz w:val="20"/>
          <w:szCs w:val="20"/>
          <w:spacing w:val="-38"/>
        </w:rPr>
        <w:t xml:space="preserve"> </w:t>
      </w:r>
      <w:r>
        <w:rPr>
          <w:sz w:val="20"/>
          <w:szCs w:val="20"/>
        </w:rPr>
        <w:t>分）。</w:t>
      </w:r>
    </w:p>
    <w:p>
      <w:pPr>
        <w:pStyle w:val="BodyText"/>
        <w:ind w:left="40"/>
        <w:spacing w:before="265" w:line="220" w:lineRule="auto"/>
        <w:outlineLvl w:val="0"/>
        <w:rPr>
          <w:sz w:val="28"/>
          <w:szCs w:val="28"/>
        </w:rPr>
      </w:pPr>
      <w:bookmarkStart w:name="bookmark4" w:id="7"/>
      <w:bookmarkEnd w:id="7"/>
      <w:r>
        <w:rPr>
          <w:sz w:val="28"/>
          <w:szCs w:val="28"/>
          <w:b/>
          <w:bCs/>
          <w:spacing w:val="-6"/>
        </w:rPr>
        <w:t>III、考察内容</w:t>
      </w:r>
    </w:p>
    <w:p>
      <w:pPr>
        <w:pStyle w:val="BodyText"/>
        <w:ind w:left="23"/>
        <w:spacing w:before="246" w:line="227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生物医学工程学</w:t>
      </w:r>
      <w:r>
        <w:rPr>
          <w:sz w:val="20"/>
          <w:szCs w:val="20"/>
          <w:spacing w:val="7"/>
        </w:rPr>
        <w:t xml:space="preserve"> </w:t>
      </w:r>
      <w:r>
        <w:rPr>
          <w:sz w:val="20"/>
          <w:szCs w:val="20"/>
          <w:b/>
          <w:bCs/>
          <w:spacing w:val="7"/>
        </w:rPr>
        <w:t>科学出版社</w:t>
      </w:r>
      <w:r>
        <w:rPr>
          <w:sz w:val="20"/>
          <w:szCs w:val="20"/>
          <w:spacing w:val="7"/>
        </w:rPr>
        <w:t xml:space="preserve"> </w:t>
      </w:r>
      <w:r>
        <w:rPr>
          <w:sz w:val="20"/>
          <w:szCs w:val="20"/>
          <w:b/>
          <w:bCs/>
          <w:spacing w:val="7"/>
        </w:rPr>
        <w:t>许海燕等编著</w:t>
      </w:r>
      <w:r>
        <w:rPr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7"/>
        </w:rPr>
        <w:t>2021 </w:t>
      </w:r>
      <w:r>
        <w:rPr>
          <w:sz w:val="20"/>
          <w:szCs w:val="20"/>
          <w:b/>
          <w:bCs/>
          <w:spacing w:val="7"/>
        </w:rPr>
        <w:t>年出版第一版</w:t>
      </w:r>
    </w:p>
    <w:p>
      <w:pPr>
        <w:pStyle w:val="BodyText"/>
        <w:ind w:left="25"/>
        <w:spacing w:before="223" w:line="228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一、生物医学工程学绪论</w:t>
      </w:r>
    </w:p>
    <w:p>
      <w:pPr>
        <w:pStyle w:val="BodyText"/>
        <w:ind w:left="38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  </w:t>
      </w:r>
      <w:r>
        <w:rPr>
          <w:sz w:val="20"/>
          <w:szCs w:val="20"/>
          <w:spacing w:val="5"/>
        </w:rPr>
        <w:t>生物医学工程的定义。</w:t>
      </w:r>
    </w:p>
    <w:p>
      <w:pPr>
        <w:pStyle w:val="BodyText"/>
        <w:ind w:left="18"/>
        <w:spacing w:before="220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2.  </w:t>
      </w:r>
      <w:r>
        <w:rPr>
          <w:sz w:val="20"/>
          <w:szCs w:val="20"/>
          <w:spacing w:val="7"/>
        </w:rPr>
        <w:t>生物医学工程的研究内容。</w:t>
      </w:r>
    </w:p>
    <w:p>
      <w:pPr>
        <w:pStyle w:val="BodyText"/>
        <w:ind w:left="22"/>
        <w:spacing w:before="223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3.  </w:t>
      </w:r>
      <w:r>
        <w:rPr>
          <w:sz w:val="20"/>
          <w:szCs w:val="20"/>
          <w:spacing w:val="6"/>
        </w:rPr>
        <w:t>生物医学工程的发展历程。</w:t>
      </w:r>
    </w:p>
    <w:p>
      <w:pPr>
        <w:pStyle w:val="BodyText"/>
        <w:ind w:left="17"/>
        <w:spacing w:before="220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4.  </w:t>
      </w:r>
      <w:r>
        <w:rPr>
          <w:sz w:val="20"/>
          <w:szCs w:val="20"/>
          <w:spacing w:val="8"/>
        </w:rPr>
        <w:t>生物医学工程技术在疾病诊断和治疗中的应用。</w:t>
      </w:r>
    </w:p>
    <w:p>
      <w:pPr>
        <w:pStyle w:val="BodyText"/>
        <w:ind w:left="25"/>
        <w:spacing w:before="221" w:line="227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6"/>
        </w:rPr>
        <w:t>二、生物材料</w:t>
      </w:r>
    </w:p>
    <w:p>
      <w:pPr>
        <w:pStyle w:val="BodyText"/>
        <w:ind w:left="38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  </w:t>
      </w:r>
      <w:r>
        <w:rPr>
          <w:sz w:val="20"/>
          <w:szCs w:val="20"/>
          <w:spacing w:val="6"/>
        </w:rPr>
        <w:t>生物材料的定义与研究内容。</w:t>
      </w:r>
    </w:p>
    <w:p>
      <w:pPr>
        <w:pStyle w:val="BodyText"/>
        <w:ind w:left="18"/>
        <w:spacing w:before="223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2.  </w:t>
      </w:r>
      <w:r>
        <w:rPr>
          <w:sz w:val="20"/>
          <w:szCs w:val="20"/>
          <w:spacing w:val="6"/>
        </w:rPr>
        <w:t>生物材料的应用范围。</w:t>
      </w:r>
    </w:p>
    <w:p>
      <w:pPr>
        <w:spacing w:line="227" w:lineRule="auto"/>
        <w:sectPr>
          <w:pgSz w:w="11906" w:h="16839"/>
          <w:pgMar w:top="1431" w:right="1743" w:bottom="0" w:left="1785" w:header="0" w:footer="0" w:gutter="0"/>
        </w:sectPr>
        <w:rPr>
          <w:sz w:val="20"/>
          <w:szCs w:val="20"/>
        </w:rPr>
      </w:pPr>
    </w:p>
    <w:p>
      <w:pPr>
        <w:pStyle w:val="BodyText"/>
        <w:ind w:left="22"/>
        <w:spacing w:before="137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3.  </w:t>
      </w:r>
      <w:r>
        <w:rPr>
          <w:sz w:val="20"/>
          <w:szCs w:val="20"/>
          <w:spacing w:val="7"/>
        </w:rPr>
        <w:t>组织或器官的置换替代途径。</w:t>
      </w:r>
    </w:p>
    <w:p>
      <w:pPr>
        <w:pStyle w:val="BodyText"/>
        <w:ind w:left="17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  </w:t>
      </w:r>
      <w:r>
        <w:rPr>
          <w:sz w:val="20"/>
          <w:szCs w:val="20"/>
          <w:spacing w:val="7"/>
        </w:rPr>
        <w:t>生物材料的分类及特点。</w:t>
      </w:r>
    </w:p>
    <w:p>
      <w:pPr>
        <w:pStyle w:val="BodyText"/>
        <w:ind w:left="24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5.  </w:t>
      </w:r>
      <w:r>
        <w:rPr>
          <w:sz w:val="20"/>
          <w:szCs w:val="20"/>
          <w:spacing w:val="6"/>
        </w:rPr>
        <w:t>生物材料引起的宿主反应。</w:t>
      </w:r>
    </w:p>
    <w:p>
      <w:pPr>
        <w:pStyle w:val="BodyText"/>
        <w:ind w:left="23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6.  </w:t>
      </w:r>
      <w:r>
        <w:rPr>
          <w:sz w:val="20"/>
          <w:szCs w:val="20"/>
          <w:spacing w:val="7"/>
        </w:rPr>
        <w:t>植入材料引发宿主反应的影响因素。</w:t>
      </w:r>
    </w:p>
    <w:p>
      <w:pPr>
        <w:pStyle w:val="BodyText"/>
        <w:ind w:left="21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7.  </w:t>
      </w:r>
      <w:r>
        <w:rPr>
          <w:sz w:val="20"/>
          <w:szCs w:val="20"/>
          <w:spacing w:val="7"/>
        </w:rPr>
        <w:t>生物相容性的定义与分类。</w:t>
      </w:r>
    </w:p>
    <w:p>
      <w:pPr>
        <w:pStyle w:val="BodyText"/>
        <w:ind w:left="26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8.  </w:t>
      </w:r>
      <w:r>
        <w:rPr>
          <w:sz w:val="20"/>
          <w:szCs w:val="20"/>
          <w:spacing w:val="7"/>
        </w:rPr>
        <w:t>生物材料的血液相容性需要考虑的因素。</w:t>
      </w:r>
    </w:p>
    <w:p>
      <w:pPr>
        <w:pStyle w:val="BodyText"/>
        <w:ind w:left="22"/>
        <w:spacing w:before="222" w:line="227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三、植入物和假体</w:t>
      </w:r>
    </w:p>
    <w:p>
      <w:pPr>
        <w:pStyle w:val="BodyText"/>
        <w:ind w:left="38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  </w:t>
      </w:r>
      <w:r>
        <w:rPr>
          <w:sz w:val="20"/>
          <w:szCs w:val="20"/>
          <w:spacing w:val="5"/>
        </w:rPr>
        <w:t>植入物和假体的定义。</w:t>
      </w:r>
    </w:p>
    <w:p>
      <w:pPr>
        <w:pStyle w:val="BodyText"/>
        <w:ind w:left="18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2.  </w:t>
      </w:r>
      <w:r>
        <w:rPr>
          <w:sz w:val="20"/>
          <w:szCs w:val="20"/>
          <w:spacing w:val="7"/>
        </w:rPr>
        <w:t>植入物和假体在临床的应用。</w:t>
      </w:r>
    </w:p>
    <w:p>
      <w:pPr>
        <w:pStyle w:val="BodyText"/>
        <w:ind w:left="22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3.  </w:t>
      </w:r>
      <w:r>
        <w:rPr>
          <w:sz w:val="20"/>
          <w:szCs w:val="20"/>
          <w:spacing w:val="7"/>
        </w:rPr>
        <w:t>金属材料作为植入材料的优点和缺点。</w:t>
      </w:r>
    </w:p>
    <w:p>
      <w:pPr>
        <w:pStyle w:val="BodyText"/>
        <w:ind w:left="17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4.  </w:t>
      </w:r>
      <w:r>
        <w:rPr>
          <w:sz w:val="20"/>
          <w:szCs w:val="20"/>
          <w:spacing w:val="8"/>
        </w:rPr>
        <w:t>高分子材料的定义及其在医学中的应用。</w:t>
      </w:r>
    </w:p>
    <w:p>
      <w:pPr>
        <w:pStyle w:val="BodyText"/>
        <w:ind w:left="24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sz w:val="20"/>
          <w:szCs w:val="20"/>
          <w:spacing w:val="7"/>
        </w:rPr>
        <w:t>人工血管与血管重建的定义及应用。</w:t>
      </w:r>
    </w:p>
    <w:p>
      <w:pPr>
        <w:pStyle w:val="BodyText"/>
        <w:ind w:left="23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6.  </w:t>
      </w:r>
      <w:r>
        <w:rPr>
          <w:sz w:val="20"/>
          <w:szCs w:val="20"/>
          <w:spacing w:val="6"/>
        </w:rPr>
        <w:t>人工血管应具备的性质。</w:t>
      </w:r>
    </w:p>
    <w:p>
      <w:pPr>
        <w:pStyle w:val="BodyText"/>
        <w:ind w:left="21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7.  </w:t>
      </w:r>
      <w:r>
        <w:rPr>
          <w:sz w:val="20"/>
          <w:szCs w:val="20"/>
          <w:spacing w:val="6"/>
        </w:rPr>
        <w:t>神经引导导管的功能。</w:t>
      </w:r>
    </w:p>
    <w:p>
      <w:pPr>
        <w:pStyle w:val="BodyText"/>
        <w:ind w:left="26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8.  </w:t>
      </w:r>
      <w:r>
        <w:rPr>
          <w:sz w:val="20"/>
          <w:szCs w:val="20"/>
          <w:spacing w:val="7"/>
        </w:rPr>
        <w:t>陶瓷和碳材料的分类、特点与应用。</w:t>
      </w:r>
    </w:p>
    <w:p>
      <w:pPr>
        <w:pStyle w:val="BodyText"/>
        <w:ind w:left="22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9.  </w:t>
      </w:r>
      <w:r>
        <w:rPr>
          <w:sz w:val="20"/>
          <w:szCs w:val="20"/>
          <w:spacing w:val="7"/>
        </w:rPr>
        <w:t>复合材料的定义及其基本组合方式。</w:t>
      </w:r>
    </w:p>
    <w:p>
      <w:pPr>
        <w:pStyle w:val="BodyText"/>
        <w:ind w:left="46"/>
        <w:spacing w:before="207" w:line="221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四、人工器官</w:t>
      </w:r>
    </w:p>
    <w:p>
      <w:pPr>
        <w:pStyle w:val="BodyText"/>
        <w:ind w:left="38"/>
        <w:spacing w:before="195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  </w:t>
      </w:r>
      <w:r>
        <w:rPr>
          <w:sz w:val="20"/>
          <w:szCs w:val="20"/>
          <w:spacing w:val="6"/>
        </w:rPr>
        <w:t>人工器官的定义及其临床应用。</w:t>
      </w:r>
    </w:p>
    <w:p>
      <w:pPr>
        <w:pStyle w:val="BodyText"/>
        <w:ind w:left="18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2.  </w:t>
      </w:r>
      <w:r>
        <w:rPr>
          <w:sz w:val="20"/>
          <w:szCs w:val="20"/>
          <w:spacing w:val="6"/>
        </w:rPr>
        <w:t>人工肾的定义和应用。</w:t>
      </w:r>
    </w:p>
    <w:p>
      <w:pPr>
        <w:pStyle w:val="BodyText"/>
        <w:ind w:left="22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3.  </w:t>
      </w:r>
      <w:r>
        <w:rPr>
          <w:sz w:val="20"/>
          <w:szCs w:val="20"/>
          <w:spacing w:val="6"/>
        </w:rPr>
        <w:t>人工肾的基本组成和原理。</w:t>
      </w:r>
    </w:p>
    <w:p>
      <w:pPr>
        <w:pStyle w:val="BodyText"/>
        <w:ind w:left="17"/>
        <w:spacing w:before="22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  </w:t>
      </w:r>
      <w:r>
        <w:rPr>
          <w:sz w:val="20"/>
          <w:szCs w:val="20"/>
          <w:spacing w:val="7"/>
        </w:rPr>
        <w:t>体外心肺旁路的原理和应用。</w:t>
      </w:r>
    </w:p>
    <w:p>
      <w:pPr>
        <w:pStyle w:val="BodyText"/>
        <w:ind w:left="24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sz w:val="20"/>
          <w:szCs w:val="20"/>
          <w:spacing w:val="7"/>
        </w:rPr>
        <w:t>人工心脏和循环辅助装置的分类和应用。</w:t>
      </w:r>
    </w:p>
    <w:p>
      <w:pPr>
        <w:pStyle w:val="BodyText"/>
        <w:ind w:left="23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6.  </w:t>
      </w:r>
      <w:r>
        <w:rPr>
          <w:sz w:val="20"/>
          <w:szCs w:val="20"/>
          <w:spacing w:val="7"/>
        </w:rPr>
        <w:t>人工心脏在设计中需要考虑的因素。</w:t>
      </w:r>
    </w:p>
    <w:p>
      <w:pPr>
        <w:pStyle w:val="BodyText"/>
        <w:ind w:left="25"/>
        <w:spacing w:before="222" w:line="228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五、组织工程与再生医学</w:t>
      </w:r>
    </w:p>
    <w:p>
      <w:pPr>
        <w:pStyle w:val="BodyText"/>
        <w:ind w:left="38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  </w:t>
      </w:r>
      <w:r>
        <w:rPr>
          <w:sz w:val="20"/>
          <w:szCs w:val="20"/>
          <w:spacing w:val="6"/>
        </w:rPr>
        <w:t>组织工程的定义及其基本原理。</w:t>
      </w:r>
    </w:p>
    <w:p>
      <w:pPr>
        <w:pStyle w:val="BodyText"/>
        <w:ind w:left="18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2.  </w:t>
      </w:r>
      <w:r>
        <w:rPr>
          <w:sz w:val="20"/>
          <w:szCs w:val="20"/>
          <w:spacing w:val="7"/>
        </w:rPr>
        <w:t>组织工程采取的实施策略。</w:t>
      </w:r>
    </w:p>
    <w:p>
      <w:pPr>
        <w:pStyle w:val="BodyText"/>
        <w:ind w:left="22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3.  </w:t>
      </w:r>
      <w:r>
        <w:rPr>
          <w:sz w:val="20"/>
          <w:szCs w:val="20"/>
          <w:spacing w:val="7"/>
        </w:rPr>
        <w:t>组织工程与再生医学的要素和关键技术。</w:t>
      </w:r>
    </w:p>
    <w:p>
      <w:pPr>
        <w:pStyle w:val="BodyText"/>
        <w:ind w:left="17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4.  </w:t>
      </w:r>
      <w:r>
        <w:rPr>
          <w:sz w:val="20"/>
          <w:szCs w:val="20"/>
          <w:spacing w:val="6"/>
        </w:rPr>
        <w:t>生物材料支架的作用。</w:t>
      </w:r>
    </w:p>
    <w:p>
      <w:pPr>
        <w:pStyle w:val="BodyText"/>
        <w:ind w:left="24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sz w:val="20"/>
          <w:szCs w:val="20"/>
          <w:spacing w:val="7"/>
        </w:rPr>
        <w:t>对生物支架材料的基本要求。</w:t>
      </w:r>
    </w:p>
    <w:p>
      <w:pPr>
        <w:pStyle w:val="BodyText"/>
        <w:ind w:left="23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6.  </w:t>
      </w:r>
      <w:r>
        <w:rPr>
          <w:sz w:val="20"/>
          <w:szCs w:val="20"/>
          <w:spacing w:val="7"/>
        </w:rPr>
        <w:t>制备生物材料支架需要考虑的要素。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>
          <w:sz w:val="20"/>
          <w:szCs w:val="20"/>
        </w:rPr>
      </w:pPr>
    </w:p>
    <w:p>
      <w:pPr>
        <w:pStyle w:val="BodyText"/>
        <w:ind w:left="21"/>
        <w:spacing w:before="137" w:line="228" w:lineRule="auto"/>
        <w:outlineLvl w:val="1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7.  </w:t>
      </w:r>
      <w:r>
        <w:rPr>
          <w:sz w:val="20"/>
          <w:szCs w:val="20"/>
          <w:spacing w:val="7"/>
        </w:rPr>
        <w:t>水凝胶的定义、特性与应用。</w:t>
      </w:r>
    </w:p>
    <w:p>
      <w:pPr>
        <w:pStyle w:val="BodyText"/>
        <w:ind w:left="26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8.  </w:t>
      </w:r>
      <w:r>
        <w:rPr>
          <w:sz w:val="20"/>
          <w:szCs w:val="20"/>
          <w:spacing w:val="7"/>
        </w:rPr>
        <w:t>组织工程在生物医学研究中的应用。</w:t>
      </w:r>
    </w:p>
    <w:p>
      <w:pPr>
        <w:pStyle w:val="BodyText"/>
        <w:ind w:left="23"/>
        <w:spacing w:before="222" w:line="228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6"/>
        </w:rPr>
        <w:t>六、药物递送系统</w:t>
      </w:r>
    </w:p>
    <w:p>
      <w:pPr>
        <w:pStyle w:val="BodyText"/>
        <w:ind w:left="38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  </w:t>
      </w:r>
      <w:r>
        <w:rPr>
          <w:sz w:val="20"/>
          <w:szCs w:val="20"/>
          <w:spacing w:val="6"/>
        </w:rPr>
        <w:t>药物递送系统的定义与目标。</w:t>
      </w:r>
    </w:p>
    <w:p>
      <w:pPr>
        <w:pStyle w:val="BodyText"/>
        <w:ind w:left="18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2.  </w:t>
      </w:r>
      <w:r>
        <w:rPr>
          <w:sz w:val="20"/>
          <w:szCs w:val="20"/>
          <w:spacing w:val="7"/>
        </w:rPr>
        <w:t>药物递送系统的目的与作用。</w:t>
      </w:r>
    </w:p>
    <w:p>
      <w:pPr>
        <w:pStyle w:val="BodyText"/>
        <w:ind w:left="22"/>
        <w:spacing w:before="220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3.  </w:t>
      </w:r>
      <w:r>
        <w:rPr>
          <w:sz w:val="20"/>
          <w:szCs w:val="20"/>
          <w:spacing w:val="7"/>
        </w:rPr>
        <w:t>药物靶向的目标、分类及原理。</w:t>
      </w:r>
    </w:p>
    <w:p>
      <w:pPr>
        <w:pStyle w:val="BodyText"/>
        <w:ind w:left="17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  </w:t>
      </w:r>
      <w:r>
        <w:rPr>
          <w:sz w:val="20"/>
          <w:szCs w:val="20"/>
          <w:spacing w:val="7"/>
        </w:rPr>
        <w:t>药物缓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/</w:t>
      </w:r>
      <w:r>
        <w:rPr>
          <w:sz w:val="20"/>
          <w:szCs w:val="20"/>
          <w:spacing w:val="7"/>
        </w:rPr>
        <w:t>控释技术的原理及类型。</w:t>
      </w:r>
    </w:p>
    <w:p>
      <w:pPr>
        <w:pStyle w:val="BodyText"/>
        <w:ind w:left="24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sz w:val="20"/>
          <w:szCs w:val="20"/>
          <w:spacing w:val="7"/>
        </w:rPr>
        <w:t>药物缓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/</w:t>
      </w:r>
      <w:r>
        <w:rPr>
          <w:sz w:val="20"/>
          <w:szCs w:val="20"/>
          <w:spacing w:val="7"/>
        </w:rPr>
        <w:t>控释技术在医学中的应用。</w:t>
      </w:r>
    </w:p>
    <w:p>
      <w:pPr>
        <w:pStyle w:val="BodyText"/>
        <w:ind w:left="23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6.  </w:t>
      </w:r>
      <w:r>
        <w:rPr>
          <w:sz w:val="20"/>
          <w:szCs w:val="20"/>
          <w:spacing w:val="7"/>
        </w:rPr>
        <w:t>核酸药物载体的定义、分类及优缺点。</w:t>
      </w:r>
    </w:p>
    <w:p>
      <w:pPr>
        <w:pStyle w:val="BodyText"/>
        <w:ind w:left="21"/>
        <w:spacing w:before="221" w:line="228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七、临床医学影像及应用</w:t>
      </w:r>
    </w:p>
    <w:p>
      <w:pPr>
        <w:pStyle w:val="BodyText"/>
        <w:ind w:left="38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  X </w:t>
      </w:r>
      <w:r>
        <w:rPr>
          <w:sz w:val="20"/>
          <w:szCs w:val="20"/>
          <w:spacing w:val="5"/>
        </w:rPr>
        <w:t>射线成像的原理及应用。</w:t>
      </w:r>
    </w:p>
    <w:p>
      <w:pPr>
        <w:pStyle w:val="BodyText"/>
        <w:ind w:left="18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2.  </w:t>
      </w:r>
      <w:r>
        <w:rPr>
          <w:sz w:val="20"/>
          <w:szCs w:val="20"/>
          <w:spacing w:val="7"/>
        </w:rPr>
        <w:t>计算机断层扫描技术的原理。</w:t>
      </w:r>
    </w:p>
    <w:p>
      <w:pPr>
        <w:pStyle w:val="BodyText"/>
        <w:ind w:left="22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3.  </w:t>
      </w:r>
      <w:r>
        <w:rPr>
          <w:rFonts w:ascii="Times New Roman" w:hAnsi="Times New Roman" w:eastAsia="Times New Roman" w:cs="Times New Roman"/>
          <w:sz w:val="20"/>
          <w:szCs w:val="20"/>
        </w:rPr>
        <w:t>MRI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sz w:val="20"/>
          <w:szCs w:val="20"/>
          <w:spacing w:val="7"/>
        </w:rPr>
        <w:t>仪器的基本原理。</w:t>
      </w:r>
    </w:p>
    <w:p>
      <w:pPr>
        <w:pStyle w:val="BodyText"/>
        <w:ind w:left="17"/>
        <w:spacing w:before="22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  </w:t>
      </w:r>
      <w:r>
        <w:rPr>
          <w:sz w:val="20"/>
          <w:szCs w:val="20"/>
          <w:spacing w:val="7"/>
        </w:rPr>
        <w:t>超声成像的优点与局限。</w:t>
      </w:r>
    </w:p>
    <w:p>
      <w:pPr>
        <w:pStyle w:val="BodyText"/>
        <w:ind w:left="24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sz w:val="20"/>
          <w:szCs w:val="20"/>
          <w:spacing w:val="7"/>
        </w:rPr>
        <w:t>核医学成像的方法与临床应用。</w:t>
      </w:r>
    </w:p>
    <w:p>
      <w:pPr>
        <w:pStyle w:val="BodyText"/>
        <w:ind w:left="23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6.  </w:t>
      </w:r>
      <w:r>
        <w:rPr>
          <w:sz w:val="20"/>
          <w:szCs w:val="20"/>
          <w:spacing w:val="7"/>
        </w:rPr>
        <w:t>医学影像在阿尔茨海默病中的应用。</w:t>
      </w:r>
    </w:p>
    <w:p>
      <w:pPr>
        <w:pStyle w:val="BodyText"/>
        <w:ind w:left="25"/>
        <w:spacing w:before="222" w:line="228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6"/>
        </w:rPr>
        <w:t>八、分子影像学</w:t>
      </w:r>
    </w:p>
    <w:p>
      <w:pPr>
        <w:pStyle w:val="BodyText"/>
        <w:ind w:left="38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  </w:t>
      </w:r>
      <w:r>
        <w:rPr>
          <w:sz w:val="20"/>
          <w:szCs w:val="20"/>
          <w:spacing w:val="7"/>
        </w:rPr>
        <w:t>分子影像学的定义、核心思想与研究目标。</w:t>
      </w:r>
    </w:p>
    <w:p>
      <w:pPr>
        <w:pStyle w:val="BodyText"/>
        <w:ind w:left="18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2.  </w:t>
      </w:r>
      <w:r>
        <w:rPr>
          <w:sz w:val="20"/>
          <w:szCs w:val="20"/>
          <w:spacing w:val="7"/>
        </w:rPr>
        <w:t>分子影像的基础与靶标的选择。</w:t>
      </w:r>
    </w:p>
    <w:p>
      <w:pPr>
        <w:pStyle w:val="BodyText"/>
        <w:ind w:left="22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3.  </w:t>
      </w:r>
      <w:r>
        <w:rPr>
          <w:sz w:val="20"/>
          <w:szCs w:val="20"/>
          <w:spacing w:val="6"/>
        </w:rPr>
        <w:t>实现分子成像的基本条件。</w:t>
      </w:r>
    </w:p>
    <w:p>
      <w:pPr>
        <w:pStyle w:val="BodyText"/>
        <w:ind w:left="17"/>
        <w:spacing w:before="22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  </w:t>
      </w:r>
      <w:r>
        <w:rPr>
          <w:sz w:val="20"/>
          <w:szCs w:val="20"/>
          <w:spacing w:val="7"/>
        </w:rPr>
        <w:t>分子成像探针的定义与特征。</w:t>
      </w:r>
    </w:p>
    <w:p>
      <w:pPr>
        <w:pStyle w:val="BodyText"/>
        <w:ind w:left="24"/>
        <w:spacing w:before="22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5.  </w:t>
      </w:r>
      <w:r>
        <w:rPr>
          <w:sz w:val="20"/>
          <w:szCs w:val="20"/>
          <w:spacing w:val="5"/>
        </w:rPr>
        <w:t>分子识别的定义。</w:t>
      </w:r>
    </w:p>
    <w:p>
      <w:pPr>
        <w:pStyle w:val="BodyText"/>
        <w:ind w:left="23"/>
        <w:spacing w:before="220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6.  </w:t>
      </w:r>
      <w:r>
        <w:rPr>
          <w:sz w:val="20"/>
          <w:szCs w:val="20"/>
          <w:spacing w:val="7"/>
        </w:rPr>
        <w:t>分子成像探针的分子识别类型。</w:t>
      </w:r>
    </w:p>
    <w:p>
      <w:pPr>
        <w:pStyle w:val="BodyText"/>
        <w:ind w:left="21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7.  </w:t>
      </w:r>
      <w:r>
        <w:rPr>
          <w:sz w:val="20"/>
          <w:szCs w:val="20"/>
          <w:spacing w:val="8"/>
        </w:rPr>
        <w:t>分子成像探针的构建流程及需要考虑的关键要素。</w:t>
      </w:r>
    </w:p>
    <w:p>
      <w:pPr>
        <w:pStyle w:val="BodyText"/>
        <w:ind w:left="26"/>
        <w:spacing w:before="22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8.  </w:t>
      </w:r>
      <w:r>
        <w:rPr>
          <w:sz w:val="20"/>
          <w:szCs w:val="20"/>
          <w:spacing w:val="7"/>
        </w:rPr>
        <w:t>分子成像在肿瘤成像中的应用。</w:t>
      </w:r>
    </w:p>
    <w:p>
      <w:pPr>
        <w:pStyle w:val="BodyText"/>
        <w:ind w:left="27"/>
        <w:spacing w:before="222" w:line="227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九、生物医学传感技术与信号检测</w:t>
      </w:r>
    </w:p>
    <w:p>
      <w:pPr>
        <w:pStyle w:val="BodyText"/>
        <w:ind w:left="38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  </w:t>
      </w:r>
      <w:r>
        <w:rPr>
          <w:sz w:val="20"/>
          <w:szCs w:val="20"/>
          <w:spacing w:val="6"/>
        </w:rPr>
        <w:t>生物医学传感器的定义与主要用途。</w:t>
      </w:r>
    </w:p>
    <w:p>
      <w:pPr>
        <w:pStyle w:val="BodyText"/>
        <w:ind w:left="18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2.  </w:t>
      </w:r>
      <w:r>
        <w:rPr>
          <w:sz w:val="20"/>
          <w:szCs w:val="20"/>
          <w:spacing w:val="7"/>
        </w:rPr>
        <w:t>生物医学传感器的分类与特点。</w:t>
      </w:r>
    </w:p>
    <w:p>
      <w:pPr>
        <w:pStyle w:val="BodyText"/>
        <w:ind w:left="22"/>
        <w:spacing w:before="22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3.  </w:t>
      </w:r>
      <w:r>
        <w:rPr>
          <w:sz w:val="20"/>
          <w:szCs w:val="20"/>
          <w:spacing w:val="7"/>
        </w:rPr>
        <w:t>生物芯片的定义、分类及特点。</w:t>
      </w:r>
    </w:p>
    <w:p>
      <w:pPr>
        <w:pStyle w:val="BodyText"/>
        <w:ind w:left="17"/>
        <w:spacing w:before="221" w:line="227" w:lineRule="auto"/>
        <w:outlineLvl w:val="1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  </w:t>
      </w:r>
      <w:r>
        <w:rPr>
          <w:sz w:val="20"/>
          <w:szCs w:val="20"/>
          <w:spacing w:val="7"/>
        </w:rPr>
        <w:t>可穿戴传感技术的应用。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>
          <w:sz w:val="20"/>
          <w:szCs w:val="20"/>
        </w:rPr>
      </w:pPr>
    </w:p>
    <w:p>
      <w:pPr>
        <w:pStyle w:val="BodyText"/>
        <w:ind w:left="24"/>
        <w:spacing w:before="137" w:line="227" w:lineRule="auto"/>
        <w:outlineLvl w:val="1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sz w:val="20"/>
          <w:szCs w:val="20"/>
          <w:spacing w:val="7"/>
        </w:rPr>
        <w:t>生物医学信号检测系统的基本组成及作用。</w:t>
      </w:r>
    </w:p>
    <w:p>
      <w:pPr>
        <w:pStyle w:val="BodyText"/>
        <w:ind w:left="23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6.  </w:t>
      </w:r>
      <w:r>
        <w:rPr>
          <w:sz w:val="20"/>
          <w:szCs w:val="20"/>
          <w:spacing w:val="7"/>
        </w:rPr>
        <w:t>生物医学信号检测的基本特点。</w:t>
      </w:r>
    </w:p>
    <w:p>
      <w:pPr>
        <w:pStyle w:val="BodyText"/>
        <w:ind w:left="21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7.  </w:t>
      </w:r>
      <w:r>
        <w:rPr>
          <w:sz w:val="20"/>
          <w:szCs w:val="20"/>
          <w:spacing w:val="7"/>
        </w:rPr>
        <w:t>生物医学信号检测的发展趋势。</w:t>
      </w:r>
    </w:p>
    <w:p>
      <w:pPr>
        <w:pStyle w:val="BodyText"/>
        <w:ind w:left="23"/>
        <w:spacing w:before="221" w:line="228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十、</w:t>
      </w:r>
      <w:r>
        <w:rPr>
          <w:sz w:val="20"/>
          <w:szCs w:val="20"/>
          <w:spacing w:val="7"/>
        </w:rPr>
        <w:t xml:space="preserve"> </w:t>
      </w:r>
      <w:r>
        <w:rPr>
          <w:sz w:val="20"/>
          <w:szCs w:val="20"/>
          <w:b/>
          <w:bCs/>
          <w:spacing w:val="7"/>
        </w:rPr>
        <w:t>纳米生物医学检测</w:t>
      </w:r>
    </w:p>
    <w:p>
      <w:pPr>
        <w:pStyle w:val="BodyText"/>
        <w:ind w:left="38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  </w:t>
      </w:r>
      <w:r>
        <w:rPr>
          <w:sz w:val="20"/>
          <w:szCs w:val="20"/>
          <w:spacing w:val="5"/>
        </w:rPr>
        <w:t>生物医学检测的定义。</w:t>
      </w:r>
    </w:p>
    <w:p>
      <w:pPr>
        <w:pStyle w:val="BodyText"/>
        <w:ind w:left="18"/>
        <w:spacing w:before="220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2.  </w:t>
      </w:r>
      <w:r>
        <w:rPr>
          <w:sz w:val="20"/>
          <w:szCs w:val="20"/>
          <w:spacing w:val="8"/>
        </w:rPr>
        <w:t>生物医学检测中的敏感元件及常用反应。</w:t>
      </w:r>
    </w:p>
    <w:p>
      <w:pPr>
        <w:pStyle w:val="BodyText"/>
        <w:ind w:left="22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3.  </w:t>
      </w:r>
      <w:r>
        <w:rPr>
          <w:sz w:val="20"/>
          <w:szCs w:val="20"/>
          <w:spacing w:val="6"/>
        </w:rPr>
        <w:t>酶反应的定义和特点。</w:t>
      </w:r>
    </w:p>
    <w:p>
      <w:pPr>
        <w:pStyle w:val="BodyText"/>
        <w:ind w:left="17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  </w:t>
      </w:r>
      <w:r>
        <w:rPr>
          <w:sz w:val="20"/>
          <w:szCs w:val="20"/>
          <w:spacing w:val="7"/>
        </w:rPr>
        <w:t>纳米材料的定义和纳米效应。</w:t>
      </w:r>
    </w:p>
    <w:p>
      <w:pPr>
        <w:pStyle w:val="BodyText"/>
        <w:ind w:left="24"/>
        <w:spacing w:before="22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sz w:val="20"/>
          <w:szCs w:val="20"/>
          <w:spacing w:val="7"/>
        </w:rPr>
        <w:t>纳米生物医学检测的定义与原理。</w:t>
      </w:r>
    </w:p>
    <w:p>
      <w:pPr>
        <w:pStyle w:val="BodyText"/>
        <w:ind w:left="23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6.  </w:t>
      </w:r>
      <w:r>
        <w:rPr>
          <w:sz w:val="20"/>
          <w:szCs w:val="20"/>
          <w:spacing w:val="8"/>
        </w:rPr>
        <w:t>金纳米颗粒在生物医学检测中的特性与应</w:t>
      </w:r>
      <w:r>
        <w:rPr>
          <w:sz w:val="20"/>
          <w:szCs w:val="20"/>
          <w:spacing w:val="7"/>
        </w:rPr>
        <w:t>用。</w:t>
      </w:r>
    </w:p>
    <w:p>
      <w:pPr>
        <w:pStyle w:val="BodyText"/>
        <w:ind w:left="21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7.  </w:t>
      </w:r>
      <w:r>
        <w:rPr>
          <w:sz w:val="20"/>
          <w:szCs w:val="20"/>
          <w:spacing w:val="7"/>
        </w:rPr>
        <w:t>碳纳米管在生物医学检测中的应用。</w:t>
      </w:r>
    </w:p>
    <w:p>
      <w:pPr>
        <w:pStyle w:val="BodyText"/>
        <w:ind w:left="23"/>
        <w:spacing w:before="221" w:line="228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十一、人体的电特性和电子医学</w:t>
      </w:r>
    </w:p>
    <w:p>
      <w:pPr>
        <w:pStyle w:val="BodyText"/>
        <w:ind w:left="38"/>
        <w:spacing w:before="22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sz w:val="20"/>
          <w:szCs w:val="20"/>
          <w:spacing w:val="3"/>
        </w:rPr>
        <w:t>．电子医学的定义。</w:t>
      </w:r>
    </w:p>
    <w:p>
      <w:pPr>
        <w:pStyle w:val="BodyText"/>
        <w:ind w:left="18"/>
        <w:spacing w:before="220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sz w:val="20"/>
          <w:szCs w:val="20"/>
          <w:spacing w:val="5"/>
        </w:rPr>
        <w:t>电子医学在临床的应用。</w:t>
      </w:r>
    </w:p>
    <w:p>
      <w:pPr>
        <w:pStyle w:val="BodyText"/>
        <w:ind w:left="22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sz w:val="20"/>
          <w:szCs w:val="20"/>
          <w:spacing w:val="5"/>
        </w:rPr>
        <w:t>电刺激治疗的原理与应用。</w:t>
      </w:r>
    </w:p>
    <w:p>
      <w:pPr>
        <w:pStyle w:val="BodyText"/>
        <w:ind w:left="17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  </w:t>
      </w:r>
      <w:r>
        <w:rPr>
          <w:sz w:val="20"/>
          <w:szCs w:val="20"/>
          <w:spacing w:val="7"/>
        </w:rPr>
        <w:t>超声神经刺激的原理与应用。</w:t>
      </w:r>
    </w:p>
    <w:p>
      <w:pPr>
        <w:pStyle w:val="BodyText"/>
        <w:ind w:left="24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sz w:val="20"/>
          <w:szCs w:val="20"/>
          <w:spacing w:val="7"/>
        </w:rPr>
        <w:t>光遗传学技术的原理与应用。</w:t>
      </w:r>
    </w:p>
    <w:p>
      <w:pPr>
        <w:pStyle w:val="BodyText"/>
        <w:ind w:left="23"/>
        <w:spacing w:before="222" w:line="228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十二、生物力学</w:t>
      </w:r>
    </w:p>
    <w:p>
      <w:pPr>
        <w:pStyle w:val="BodyText"/>
        <w:ind w:left="38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1.  </w:t>
      </w:r>
      <w:r>
        <w:rPr>
          <w:sz w:val="20"/>
          <w:szCs w:val="20"/>
          <w:spacing w:val="4"/>
        </w:rPr>
        <w:t>生物力学的定义。</w:t>
      </w:r>
    </w:p>
    <w:p>
      <w:pPr>
        <w:pStyle w:val="BodyText"/>
        <w:ind w:left="18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2.  </w:t>
      </w:r>
      <w:r>
        <w:rPr>
          <w:sz w:val="20"/>
          <w:szCs w:val="20"/>
          <w:spacing w:val="6"/>
        </w:rPr>
        <w:t>生物力学的研究范围。</w:t>
      </w:r>
    </w:p>
    <w:p>
      <w:pPr>
        <w:pStyle w:val="BodyText"/>
        <w:ind w:left="22"/>
        <w:spacing w:before="22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3.  </w:t>
      </w:r>
      <w:r>
        <w:rPr>
          <w:sz w:val="20"/>
          <w:szCs w:val="20"/>
          <w:spacing w:val="5"/>
        </w:rPr>
        <w:t>生物力学的基础。</w:t>
      </w:r>
    </w:p>
    <w:p>
      <w:pPr>
        <w:pStyle w:val="BodyText"/>
        <w:ind w:left="17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  </w:t>
      </w:r>
      <w:r>
        <w:rPr>
          <w:sz w:val="20"/>
          <w:szCs w:val="20"/>
          <w:spacing w:val="7"/>
        </w:rPr>
        <w:t>生物力学的分类与研究内容。</w:t>
      </w:r>
    </w:p>
    <w:p>
      <w:pPr>
        <w:pStyle w:val="BodyText"/>
        <w:ind w:left="24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sz w:val="20"/>
          <w:szCs w:val="20"/>
          <w:spacing w:val="7"/>
        </w:rPr>
        <w:t>血液循环动力学的定义与研究内容。</w:t>
      </w:r>
    </w:p>
    <w:p>
      <w:pPr>
        <w:pStyle w:val="BodyText"/>
        <w:ind w:left="23"/>
        <w:spacing w:before="22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6.  </w:t>
      </w:r>
      <w:r>
        <w:rPr>
          <w:sz w:val="20"/>
          <w:szCs w:val="20"/>
          <w:spacing w:val="6"/>
        </w:rPr>
        <w:t>应力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-</w:t>
      </w:r>
      <w:r>
        <w:rPr>
          <w:sz w:val="20"/>
          <w:szCs w:val="20"/>
          <w:spacing w:val="6"/>
        </w:rPr>
        <w:t>生长法则的定义与应用。</w:t>
      </w:r>
    </w:p>
    <w:p>
      <w:pPr>
        <w:pStyle w:val="BodyText"/>
        <w:ind w:left="23"/>
        <w:spacing w:before="221" w:line="228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十三、力学生物学</w:t>
      </w:r>
    </w:p>
    <w:p>
      <w:pPr>
        <w:pStyle w:val="BodyText"/>
        <w:ind w:left="38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  </w:t>
      </w:r>
      <w:r>
        <w:rPr>
          <w:sz w:val="20"/>
          <w:szCs w:val="20"/>
          <w:spacing w:val="5"/>
        </w:rPr>
        <w:t>力学生物学的定义。</w:t>
      </w:r>
    </w:p>
    <w:p>
      <w:pPr>
        <w:pStyle w:val="BodyText"/>
        <w:ind w:left="18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2.  </w:t>
      </w:r>
      <w:r>
        <w:rPr>
          <w:sz w:val="20"/>
          <w:szCs w:val="20"/>
          <w:spacing w:val="6"/>
        </w:rPr>
        <w:t>力学生物学的研究内容。</w:t>
      </w:r>
    </w:p>
    <w:p>
      <w:pPr>
        <w:pStyle w:val="BodyText"/>
        <w:ind w:left="22"/>
        <w:spacing w:before="222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3.  </w:t>
      </w:r>
      <w:r>
        <w:rPr>
          <w:sz w:val="20"/>
          <w:szCs w:val="20"/>
          <w:spacing w:val="6"/>
        </w:rPr>
        <w:t>机械力信号转导的定义。</w:t>
      </w:r>
    </w:p>
    <w:p>
      <w:pPr>
        <w:pStyle w:val="BodyText"/>
        <w:ind w:left="17"/>
        <w:spacing w:before="22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  </w:t>
      </w:r>
      <w:r>
        <w:rPr>
          <w:sz w:val="20"/>
          <w:szCs w:val="20"/>
          <w:spacing w:val="7"/>
        </w:rPr>
        <w:t>力学生物学中的力学测量手段。</w:t>
      </w:r>
    </w:p>
    <w:p>
      <w:pPr>
        <w:pStyle w:val="BodyText"/>
        <w:ind w:left="24"/>
        <w:spacing w:before="221" w:line="228" w:lineRule="auto"/>
        <w:outlineLvl w:val="1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sz w:val="20"/>
          <w:szCs w:val="20"/>
          <w:spacing w:val="7"/>
        </w:rPr>
        <w:t>力学生物学在疾病治疗中的应用。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>
          <w:sz w:val="20"/>
          <w:szCs w:val="20"/>
        </w:rPr>
      </w:pPr>
    </w:p>
    <w:p>
      <w:pPr>
        <w:pStyle w:val="BodyText"/>
        <w:ind w:left="23"/>
        <w:spacing w:before="137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十四、生物信息学</w:t>
      </w:r>
    </w:p>
    <w:p>
      <w:pPr>
        <w:pStyle w:val="BodyText"/>
        <w:ind w:left="38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  </w:t>
      </w:r>
      <w:r>
        <w:rPr>
          <w:sz w:val="20"/>
          <w:szCs w:val="20"/>
          <w:spacing w:val="5"/>
        </w:rPr>
        <w:t>生物信息学的定义。</w:t>
      </w:r>
    </w:p>
    <w:p>
      <w:pPr>
        <w:pStyle w:val="BodyText"/>
        <w:ind w:left="18"/>
        <w:spacing w:before="221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2.  </w:t>
      </w:r>
      <w:r>
        <w:rPr>
          <w:sz w:val="20"/>
          <w:szCs w:val="20"/>
          <w:spacing w:val="7"/>
        </w:rPr>
        <w:t>生物信息学研究的数据类型。</w:t>
      </w:r>
    </w:p>
    <w:p>
      <w:pPr>
        <w:pStyle w:val="BodyText"/>
        <w:ind w:left="22"/>
        <w:spacing w:before="22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3.  </w:t>
      </w:r>
      <w:r>
        <w:rPr>
          <w:sz w:val="20"/>
          <w:szCs w:val="20"/>
          <w:spacing w:val="7"/>
        </w:rPr>
        <w:t>生物序列比对分析的应用。</w:t>
      </w:r>
    </w:p>
    <w:p>
      <w:pPr>
        <w:pStyle w:val="BodyText"/>
        <w:ind w:left="17"/>
        <w:spacing w:before="220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  </w:t>
      </w:r>
      <w:r>
        <w:rPr>
          <w:sz w:val="20"/>
          <w:szCs w:val="20"/>
          <w:spacing w:val="7"/>
        </w:rPr>
        <w:t>生物信息数据库的分类与特点。</w:t>
      </w:r>
    </w:p>
    <w:p>
      <w:pPr>
        <w:pStyle w:val="BodyText"/>
        <w:ind w:left="24"/>
        <w:spacing w:before="221" w:line="227" w:lineRule="auto"/>
        <w:outlineLvl w:val="1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  </w:t>
      </w:r>
      <w:r>
        <w:rPr>
          <w:sz w:val="20"/>
          <w:szCs w:val="20"/>
          <w:spacing w:val="7"/>
        </w:rPr>
        <w:t>生物信息学在生物医学研究中的应用。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2024-09-24T09:02:35Z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2024-10-12T16:00:19</vt:filetime>
  </property>
</Properties>
</file>