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C57A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Ansi="宋体"/>
          <w:sz w:val="24"/>
        </w:rPr>
        <w:t>题号：</w:t>
      </w:r>
      <w:r>
        <w:rPr>
          <w:sz w:val="24"/>
        </w:rPr>
        <w:t>891</w:t>
      </w:r>
    </w:p>
    <w:p w14:paraId="4DB3FA16">
      <w:pPr>
        <w:spacing w:line="360" w:lineRule="auto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《机械工程基础》考试大纲</w:t>
      </w:r>
    </w:p>
    <w:p w14:paraId="0B3ED596">
      <w:pPr>
        <w:spacing w:before="156" w:beforeLines="50" w:line="360" w:lineRule="auto"/>
        <w:outlineLvl w:val="0"/>
        <w:rPr>
          <w:rFonts w:hint="eastAsia"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考试内容</w:t>
      </w:r>
    </w:p>
    <w:p w14:paraId="1F119E3E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机械设计的基本内容与过程，机械设计的基本理论与方法</w:t>
      </w:r>
      <w:r>
        <w:rPr>
          <w:rFonts w:hint="eastAsia" w:ascii="Times New Roman"/>
        </w:rPr>
        <w:t>。</w:t>
      </w:r>
      <w:r>
        <w:rPr>
          <w:rFonts w:ascii="Times New Roman"/>
        </w:rPr>
        <w:t>机械零件的失效形式与设计准则，机械设计中的常用材料与选材原则等。</w:t>
      </w:r>
    </w:p>
    <w:p w14:paraId="3F43CE87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机械零件疲劳强度与寿命的基本概念，两种疲劳极限应力线图，影响零件疲劳极限的因素与提高零件疲劳强度的措施</w:t>
      </w:r>
      <w:r>
        <w:rPr>
          <w:rFonts w:hint="eastAsia" w:ascii="Times New Roman"/>
        </w:rPr>
        <w:t>。</w:t>
      </w:r>
      <w:r>
        <w:rPr>
          <w:rFonts w:ascii="Times New Roman"/>
        </w:rPr>
        <w:t>机械零件受单向稳定、单向不稳定变应力时的疲劳强度计算。接触与接触应力的基本概念。可靠性设计的基本概念。</w:t>
      </w:r>
    </w:p>
    <w:p w14:paraId="17E807E8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摩擦、磨损与润滑的基本概念，摩擦、磨损的机理和基本类型</w:t>
      </w:r>
      <w:r>
        <w:rPr>
          <w:rFonts w:hint="eastAsia" w:ascii="Times New Roman"/>
        </w:rPr>
        <w:t>。</w:t>
      </w:r>
      <w:r>
        <w:rPr>
          <w:rFonts w:ascii="Times New Roman"/>
        </w:rPr>
        <w:t>润滑剂主要指标与润滑的基本方法，流体动力润滑与静力润滑的基本概念与原理。</w:t>
      </w:r>
    </w:p>
    <w:p w14:paraId="0DF4E34D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机械设计中常用的连接方法（包括：螺纹连接、轴毂连接等），各自的特点与适用场合</w:t>
      </w:r>
      <w:r>
        <w:rPr>
          <w:rFonts w:hint="eastAsia" w:ascii="Times New Roman"/>
        </w:rPr>
        <w:t>。</w:t>
      </w:r>
      <w:r>
        <w:rPr>
          <w:rFonts w:ascii="Times New Roman"/>
        </w:rPr>
        <w:t>常用标准连接件的类型、规格与选用，螺纹连接、平键连接的设计与强度验算。</w:t>
      </w:r>
    </w:p>
    <w:p w14:paraId="3033D0CA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机械设计中常用的传动形式（带传动、链传动、齿轮传动、蜗杆传动等），各自的特点与适用场合</w:t>
      </w:r>
      <w:r>
        <w:rPr>
          <w:rFonts w:hint="eastAsia" w:ascii="Times New Roman"/>
        </w:rPr>
        <w:t>。</w:t>
      </w:r>
      <w:r>
        <w:rPr>
          <w:rFonts w:ascii="Times New Roman"/>
        </w:rPr>
        <w:t>各种传动装置的失效形式、常用材料、设计准则与设计方法、设计内容、设计过程，以及相应结构设计。</w:t>
      </w:r>
    </w:p>
    <w:p w14:paraId="08A8923E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滚动轴承与滑动轴承的基本类型与特点、适用场合与承载能力验算</w:t>
      </w:r>
      <w:r>
        <w:rPr>
          <w:rFonts w:hint="eastAsia" w:ascii="Times New Roman"/>
        </w:rPr>
        <w:t>。</w:t>
      </w:r>
      <w:r>
        <w:rPr>
          <w:rFonts w:ascii="Times New Roman"/>
        </w:rPr>
        <w:t>滑动轴承的结构与材料，滚动轴承的代号与装置设计。</w:t>
      </w:r>
    </w:p>
    <w:p w14:paraId="1C4F4E61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轴的类型、材料</w:t>
      </w:r>
      <w:r>
        <w:rPr>
          <w:rFonts w:hint="eastAsia" w:ascii="Times New Roman"/>
        </w:rPr>
        <w:t>，</w:t>
      </w:r>
      <w:r>
        <w:rPr>
          <w:rFonts w:ascii="Times New Roman"/>
        </w:rPr>
        <w:t>轴的结构设计，轴的承载能力验算的内容与方法。</w:t>
      </w:r>
    </w:p>
    <w:p w14:paraId="265DBC5E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 w:hAnsi="Times New Roman"/>
        </w:rPr>
      </w:pPr>
      <w:r>
        <w:rPr>
          <w:rFonts w:ascii="Times New Roman"/>
        </w:rPr>
        <w:t>联轴器、离合器的基本概念，常用的类型与选用。</w:t>
      </w:r>
    </w:p>
    <w:p w14:paraId="0EDA3BCA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弹簧的类型、特点、功用与材料</w:t>
      </w:r>
      <w:r>
        <w:rPr>
          <w:rFonts w:hint="eastAsia" w:ascii="Times New Roman"/>
        </w:rPr>
        <w:t>。</w:t>
      </w:r>
      <w:r>
        <w:rPr>
          <w:rFonts w:ascii="Times New Roman"/>
        </w:rPr>
        <w:t>圆柱拉伸、圆柱压缩弹簧的基本结构、基本参数与特性。</w:t>
      </w:r>
    </w:p>
    <w:p w14:paraId="7AC7BDDA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电路概念与分析方法：电路模型；电压电流参考方向；功率计算；电源等效变换；基尔霍夫定律；支路电流法；叠加原理；结点电压法；戴维南定理。</w:t>
      </w:r>
    </w:p>
    <w:p w14:paraId="170C8166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电路的瞬态分析：换路定则；初始值确定；一阶电路分析方法；三要素法。</w:t>
      </w:r>
    </w:p>
    <w:p w14:paraId="0BECDAEC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正弦交流电路：正弦量的相量表示法；单一元件交流电路电压电流功率关系；RLC串联电路分析；阻抗串并联；电路谐振；功率因数提高方法；三相正弦电压；三相负载连接及三相功率计算。</w:t>
      </w:r>
    </w:p>
    <w:p w14:paraId="5FFB3F11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半导体器件：二极管结构、伏安特性和主要参数；三极管结构、特性曲线与主要参数。</w:t>
      </w:r>
    </w:p>
    <w:p w14:paraId="4A500371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基本放大电路：共射极放大电路和射极输出器的静态分析和动态分析；静态工作点稳定；多级放大电路。</w:t>
      </w:r>
    </w:p>
    <w:p w14:paraId="7159FB51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集成运算放大器与应用：运算放大器传输特性与分析方法；反馈类型与判断；运算放大器组成的比例、加法、减法、积分和微分运算电路；电压比较电路。</w:t>
      </w:r>
    </w:p>
    <w:p w14:paraId="0B6631B9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直流稳压电源：半波和全波整流电路；电容滤波电路；稳压电路。</w:t>
      </w:r>
    </w:p>
    <w:p w14:paraId="26A6115E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门电路与组合逻辑电路：常用门电路与功能；逻辑代数基本定律；逻辑函数表示方法；逻辑函数化简；组合逻辑电路分析；组合逻辑电路设计。</w:t>
      </w:r>
    </w:p>
    <w:p w14:paraId="1FC27583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触发器与时序逻辑电路：RS、JK、D触发器；计数器；时序逻辑电路分析；时序逻辑电路设计。</w:t>
      </w:r>
    </w:p>
    <w:p w14:paraId="3F415698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变压器与电动机：变压器工作原理和三个作用；三相异步电动机结构与工作原理；三相异步电机机械特性；三相异步电机的使用。</w:t>
      </w:r>
    </w:p>
    <w:p w14:paraId="12C9211B">
      <w:pPr>
        <w:pStyle w:val="3"/>
        <w:numPr>
          <w:ilvl w:val="0"/>
          <w:numId w:val="1"/>
        </w:numPr>
        <w:tabs>
          <w:tab w:val="left" w:pos="336"/>
          <w:tab w:val="clear" w:pos="425"/>
        </w:tabs>
        <w:ind w:left="0"/>
        <w:rPr>
          <w:rFonts w:ascii="Times New Roman"/>
        </w:rPr>
      </w:pPr>
      <w:r>
        <w:rPr>
          <w:rFonts w:ascii="Times New Roman"/>
        </w:rPr>
        <w:t>电气自动控制技术：常用控制电器工作原理；电机直接启动、点动、正反转控制</w:t>
      </w:r>
      <w:r>
        <w:rPr>
          <w:rFonts w:hint="eastAsia" w:ascii="Times New Roman"/>
        </w:rPr>
        <w:t>、行程控制和顺序控制</w:t>
      </w:r>
      <w:r>
        <w:rPr>
          <w:rFonts w:ascii="Times New Roman"/>
        </w:rPr>
        <w:t>。</w:t>
      </w:r>
    </w:p>
    <w:p w14:paraId="2FC05899">
      <w:pPr>
        <w:spacing w:line="360" w:lineRule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F7D7D"/>
    <w:multiLevelType w:val="multilevel"/>
    <w:tmpl w:val="1E4F7D7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79"/>
    <w:rsid w:val="00015C03"/>
    <w:rsid w:val="0004432D"/>
    <w:rsid w:val="000707D5"/>
    <w:rsid w:val="00080166"/>
    <w:rsid w:val="00094932"/>
    <w:rsid w:val="000E2133"/>
    <w:rsid w:val="00122A64"/>
    <w:rsid w:val="00152CA1"/>
    <w:rsid w:val="0018413D"/>
    <w:rsid w:val="001855F7"/>
    <w:rsid w:val="00186D1A"/>
    <w:rsid w:val="001B158C"/>
    <w:rsid w:val="001D1203"/>
    <w:rsid w:val="001E1C82"/>
    <w:rsid w:val="00224237"/>
    <w:rsid w:val="002D4494"/>
    <w:rsid w:val="00306BC7"/>
    <w:rsid w:val="00307FC2"/>
    <w:rsid w:val="00352C17"/>
    <w:rsid w:val="003838B1"/>
    <w:rsid w:val="00390EA1"/>
    <w:rsid w:val="00403532"/>
    <w:rsid w:val="0045326D"/>
    <w:rsid w:val="00464B98"/>
    <w:rsid w:val="0046726F"/>
    <w:rsid w:val="004D7994"/>
    <w:rsid w:val="00502B76"/>
    <w:rsid w:val="00571386"/>
    <w:rsid w:val="007015A9"/>
    <w:rsid w:val="007106D9"/>
    <w:rsid w:val="00743565"/>
    <w:rsid w:val="0076494A"/>
    <w:rsid w:val="00787CE0"/>
    <w:rsid w:val="00793671"/>
    <w:rsid w:val="007D12BB"/>
    <w:rsid w:val="00813213"/>
    <w:rsid w:val="00822CAE"/>
    <w:rsid w:val="00852A0E"/>
    <w:rsid w:val="00903D80"/>
    <w:rsid w:val="00911681"/>
    <w:rsid w:val="00926D79"/>
    <w:rsid w:val="00983BE5"/>
    <w:rsid w:val="009D04B4"/>
    <w:rsid w:val="00A861C7"/>
    <w:rsid w:val="00A92A6F"/>
    <w:rsid w:val="00AC61C9"/>
    <w:rsid w:val="00B81AE0"/>
    <w:rsid w:val="00BE4A01"/>
    <w:rsid w:val="00BE5FA2"/>
    <w:rsid w:val="00BF389C"/>
    <w:rsid w:val="00C05FEA"/>
    <w:rsid w:val="00C14911"/>
    <w:rsid w:val="00C30218"/>
    <w:rsid w:val="00C42048"/>
    <w:rsid w:val="00C4716C"/>
    <w:rsid w:val="00C503A8"/>
    <w:rsid w:val="00C64F1A"/>
    <w:rsid w:val="00C82158"/>
    <w:rsid w:val="00C858F6"/>
    <w:rsid w:val="00C97932"/>
    <w:rsid w:val="00D258B6"/>
    <w:rsid w:val="00D75380"/>
    <w:rsid w:val="00D8294D"/>
    <w:rsid w:val="00D964B3"/>
    <w:rsid w:val="00DA7D82"/>
    <w:rsid w:val="00DB5432"/>
    <w:rsid w:val="00DC509C"/>
    <w:rsid w:val="00DC5771"/>
    <w:rsid w:val="00DC7C82"/>
    <w:rsid w:val="00E25E81"/>
    <w:rsid w:val="00E27656"/>
    <w:rsid w:val="00E51A93"/>
    <w:rsid w:val="00EB4F46"/>
    <w:rsid w:val="00F46847"/>
    <w:rsid w:val="00FE3845"/>
    <w:rsid w:val="00FF6F8D"/>
    <w:rsid w:val="21152866"/>
    <w:rsid w:val="28CA5D94"/>
    <w:rsid w:val="507C4B78"/>
    <w:rsid w:val="68494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spacing w:line="360" w:lineRule="auto"/>
      <w:ind w:firstLine="480"/>
    </w:pPr>
    <w:rPr>
      <w:rFonts w:ascii="宋体" w:hAnsi="宋体"/>
      <w:sz w:val="24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</Company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2023-04-20T08:00:00Z</dcterms:created>
  <dc:creator>o</dc:creator>
  <cp:lastModifiedBy>vertesyuan</cp:lastModifiedBy>
  <dcterms:modified xsi:type="dcterms:W3CDTF">2024-10-10T01:48:08Z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59B56384E5784100A015D3BCF46C8FAC_13</vt:lpwstr>
  </property>
</Properties>
</file>