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2022年江苏海洋大学硕士研究生入学考试</w:t>
      </w:r>
    </w:p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default"/>
                <w:b/>
                <w:color w:val="auto"/>
                <w:sz w:val="24"/>
              </w:rPr>
              <w:t>907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hAnsi="宋体"/>
                <w:b/>
                <w:sz w:val="30"/>
                <w:szCs w:val="30"/>
              </w:rPr>
              <w:t>混凝土结构设计原理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1.系统掌握混凝土结构的基本知识、基本概念和基本理论；</w:t>
            </w:r>
          </w:p>
          <w:p>
            <w:r>
              <w:rPr>
                <w:rFonts w:hint="eastAsia"/>
                <w:b/>
                <w:sz w:val="24"/>
              </w:rPr>
              <w:t>2.能够应用混凝土结构基础知识、基本理论和基本方法分析、解决工程领域的实际问题。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color w:val="auto"/>
                <w:sz w:val="24"/>
              </w:rPr>
              <w:t>180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填空题：3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小题，每题1分，共3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选择题：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0小题，每题1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5分，共</w:t>
            </w:r>
            <w:r>
              <w:rPr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分；</w:t>
            </w:r>
          </w:p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判断题：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0小题，每题1分，共2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简答题：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0分；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计算题：4小题，每题</w:t>
            </w: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0分；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满分：150分。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绪论：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混凝土结构的一般概念及特点。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钢筋与混凝土共同工作的基础。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混凝土结构材料的性能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1.钢筋应力-应变关系及特征值，弹性模量，屈服强度和极限强度及其相应的应变值；钢筋的塑性性能指标，常用钢筋品种及其应用范围。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混凝土的受压强度及其受压应力-应变曲线，混凝土的破坏机理，影响混凝土强度的因素，约束混凝土的概念，弹性模量与变形模量的关系；混凝土的复合受力强度；混凝土的收缩和徐变的概念以及主要影响因素，及其对混凝土结构构件的影响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3.钢筋与混凝土的粘结作用及主要影响因素；钢筋锚固长度；钢筋搭接长度；保证粘结锚固措施。</w:t>
            </w:r>
          </w:p>
          <w:p>
            <w:pPr>
              <w:spacing w:before="156" w:beforeLines="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（二）混凝土结构设计方法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1.结构功能，极限状态的概念。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2.结构的可靠度概念，可靠指标与失效概率的关系；目标可靠指标荷载和材料强度取值方法。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3.两种状态设计方法表达式。</w:t>
            </w:r>
          </w:p>
          <w:p>
            <w:pPr>
              <w:spacing w:before="156" w:beforeLines="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（三）轴心受力构件正截面承载力计算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轴心受拉构件正截面承载力计算。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轴心受压构件正截面承载力计算。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 配有螺旋箍螺旋箍筋的轴心受压构件的受力分析及破坏特征。</w:t>
            </w:r>
          </w:p>
          <w:p>
            <w:pPr>
              <w:spacing w:before="156" w:beforeLines="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（四） 受弯构件正截面承载力计算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1.配筋率对受弯构件破坏特征的影响。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2.受弯构件正截面承载力计算假定；适筋受弯构件在各个阶段的受力特点。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3.受压区混凝土应力的计算图形；界限相对受压区高度。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4.单筋矩形截面、双筋矩形截面、T形截面受弯构件正截面受弯承载力计算公式、适用条件及其意义。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5.单筋矩形截面、双筋矩形截面、T形截面受弯构件正截面设计及承载力校核方法。</w:t>
            </w:r>
          </w:p>
          <w:p>
            <w:pPr>
              <w:spacing w:before="156" w:beforeLines="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（五）受弯构件斜截面承载力计算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1.斜截面破坏的主要形态，剪跨比、配箍率的概念，影响斜截面抗剪承载力的主要因素。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2.无腹筋梁和有腹筋梁的斜截面受剪承载力的计算公式及适用条件，防止斜压破坏和斜拉破坏的措施。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3.受弯承载力图（材料图）的作法，弯起钢筋的弯起位置和纵向受力钢筋的截断位置的确定。</w:t>
            </w:r>
          </w:p>
          <w:p>
            <w:pPr>
              <w:spacing w:before="156" w:beforeLines="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（六）受扭构件承载力计算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1.平衡扭转、协调扭转概念。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2.适筋破坏、少筋破坏、超筋破坏和部分超筋破坏。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3.T形和工字形截面弯剪扭构件承载力计算；截面划分、计算原理；配筋原理；</w:t>
            </w:r>
          </w:p>
          <w:p>
            <w:pPr>
              <w:spacing w:before="156" w:beforeLines="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（七）偏心受力构件承载力计算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1.偏心受压构件正截面破坏特征；大小偏心受压破坏特点；两类偏心受压破坏的界限。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2.偏心受压构件的二阶效应及计算方法。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3两类偏心受压构件正截面承载力的计算方法;偏心受力构件斜截面受剪承载力计算。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4.偏心受拉构件正截面承载力计算。</w:t>
            </w:r>
          </w:p>
          <w:p>
            <w:pPr>
              <w:spacing w:before="156" w:beforeLines="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（八）钢筋混凝土构件的裂缝、变形和耐久性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1.结构功能要求：安全性；适用性；耐久性；正常使用极限状态设计方法。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裂缝的控制等级；各级抗裂验算方法；最大裂缝宽度的计算方法；平均裂缝宽度；平均裂缝间距；裂缝截面钢筋应力；裂缝间钢筋应变不均匀系数Ψ的计算；影响最大裂缝宽度的因素。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3.受弯构件刚度的计算；最小刚度原则；受弯构件挠度的计算。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4.耐久性定义；影响耐久性因素；耐久性的构造措施和施工要求。</w:t>
            </w:r>
          </w:p>
          <w:p>
            <w:pPr>
              <w:spacing w:before="156" w:beforeLines="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（九）预应力混凝土构件设计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1.预应力混凝土的工作原理；预应力混凝土的分类；预应力混凝土的材料对钢筋、混凝土的基本要求及选用；预应力混凝土的特点。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2.张拉控制应力σcon定义及影响因素；六种预应力损失基本概念，减少各项预应力损失的方法，预应力损失的组合。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 预应力混凝土轴心受拉构件的应力分析，各阶段钢筋及混凝土的应力计算方法；先、后张法计算公式比较。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4.预应力混凝土轴心受拉构件使用阶段正截面承载力计算。</w:t>
            </w:r>
          </w:p>
          <w:p>
            <w:pPr>
              <w:spacing w:before="156" w:beforeLines="50"/>
              <w:ind w:firstLine="451" w:firstLineChars="2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5.预应力混凝土受弯构件各阶段应力分析；使用阶段计算正截面承载力计算；斜截面承载力计算；正截面裂缝控制验算；斜截面裂缝控制验算；预应力混凝土受弯构件使用阶段的变形验算。</w:t>
            </w:r>
          </w:p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（十）当前混凝土结构领域的热点和前沿知识。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考生需使用计算器</w:t>
            </w:r>
          </w:p>
        </w:tc>
      </w:tr>
    </w:tbl>
    <w:p>
      <w:pPr>
        <w:jc w:val="center"/>
        <w:rPr>
          <w:rFonts w:ascii="仿宋_GB2312" w:hAnsi="宋体" w:eastAsia="仿宋_GB2312"/>
          <w:sz w:val="24"/>
        </w:rPr>
      </w:pPr>
    </w:p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F069D"/>
    <w:multiLevelType w:val="singleLevel"/>
    <w:tmpl w:val="5AFF06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94"/>
    <w:rsid w:val="00003085"/>
    <w:rsid w:val="001B276F"/>
    <w:rsid w:val="00491A94"/>
    <w:rsid w:val="0065639F"/>
    <w:rsid w:val="006945D4"/>
    <w:rsid w:val="006C038B"/>
    <w:rsid w:val="007E1315"/>
    <w:rsid w:val="008443AB"/>
    <w:rsid w:val="008C717D"/>
    <w:rsid w:val="00A65752"/>
    <w:rsid w:val="00B41304"/>
    <w:rsid w:val="00E850AF"/>
    <w:rsid w:val="00EB03A3"/>
    <w:rsid w:val="00F65329"/>
    <w:rsid w:val="4B0A41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文字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276</Words>
  <Characters>1579</Characters>
  <Lines>13</Lines>
  <Paragraphs>3</Paragraphs>
  <TotalTime>0</TotalTime>
  <ScaleCrop>false</ScaleCrop>
  <LinksUpToDate>false</LinksUpToDate>
  <CharactersWithSpaces>1852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2021-08-12T03:41:00Z</dcterms:created>
  <dc:creator>微软用户</dc:creator>
  <cp:lastModifiedBy>朱子</cp:lastModifiedBy>
  <dcterms:modified xsi:type="dcterms:W3CDTF">2021-08-12T08:48:37Z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63D868A3503E4592A6A6AAA8741E8282</vt:lpwstr>
  </property>
</Properties>
</file>