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348B4">
      <w:pPr>
        <w:jc w:val="center"/>
        <w:rPr>
          <w:rFonts w:eastAsia="黑体"/>
          <w:sz w:val="36"/>
          <w:szCs w:val="36"/>
        </w:rPr>
      </w:pPr>
      <w:r>
        <w:rPr>
          <w:rFonts w:eastAsia="黑体"/>
          <w:sz w:val="36"/>
          <w:szCs w:val="36"/>
        </w:rPr>
        <w:t>202</w:t>
      </w:r>
      <w:r>
        <w:rPr>
          <w:rFonts w:hint="eastAsia" w:eastAsia="黑体"/>
          <w:sz w:val="36"/>
          <w:szCs w:val="36"/>
          <w:lang w:val="en-US" w:eastAsia="zh-CN"/>
        </w:rPr>
        <w:t>5</w:t>
      </w:r>
      <w:bookmarkStart w:id="0" w:name="_GoBack"/>
      <w:bookmarkEnd w:id="0"/>
      <w:r>
        <w:rPr>
          <w:rFonts w:eastAsia="黑体"/>
          <w:sz w:val="36"/>
          <w:szCs w:val="36"/>
        </w:rPr>
        <w:t>年全国硕士研究生招生考试《</w:t>
      </w:r>
      <w:r>
        <w:rPr>
          <w:rFonts w:hint="eastAsia" w:eastAsia="黑体"/>
          <w:sz w:val="36"/>
          <w:szCs w:val="36"/>
        </w:rPr>
        <w:t>电工电子技术</w:t>
      </w:r>
      <w:r>
        <w:rPr>
          <w:rFonts w:eastAsia="黑体"/>
          <w:sz w:val="36"/>
          <w:szCs w:val="36"/>
        </w:rPr>
        <w:t>》</w:t>
      </w:r>
    </w:p>
    <w:p w14:paraId="3BA90ABE">
      <w:pPr>
        <w:jc w:val="center"/>
      </w:pPr>
      <w:r>
        <w:rPr>
          <w:rFonts w:eastAsia="黑体"/>
          <w:sz w:val="36"/>
          <w:szCs w:val="36"/>
        </w:rPr>
        <w:t>考试大纲</w:t>
      </w:r>
    </w:p>
    <w:p w14:paraId="5F0DDD55">
      <w:pPr>
        <w:adjustRightInd w:val="0"/>
        <w:snapToGrid w:val="0"/>
        <w:spacing w:line="360" w:lineRule="auto"/>
        <w:ind w:firstLine="480" w:firstLineChars="200"/>
        <w:rPr>
          <w:rFonts w:eastAsiaTheme="minorEastAsia"/>
          <w:sz w:val="24"/>
          <w:szCs w:val="24"/>
        </w:rPr>
      </w:pPr>
    </w:p>
    <w:p w14:paraId="31F0FC91">
      <w:pPr>
        <w:adjustRightInd w:val="0"/>
        <w:snapToGrid w:val="0"/>
        <w:spacing w:line="360" w:lineRule="auto"/>
        <w:ind w:firstLine="482" w:firstLineChars="200"/>
        <w:rPr>
          <w:rFonts w:eastAsiaTheme="minorEastAsia"/>
          <w:b/>
          <w:sz w:val="24"/>
          <w:szCs w:val="24"/>
        </w:rPr>
      </w:pPr>
      <w:r>
        <w:rPr>
          <w:rFonts w:eastAsiaTheme="minorEastAsia"/>
          <w:b/>
          <w:sz w:val="24"/>
          <w:szCs w:val="24"/>
        </w:rPr>
        <w:t>Ⅰ．考试性质</w:t>
      </w:r>
    </w:p>
    <w:p w14:paraId="0C62E806">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电工电子技术考试是为湖南农业大学招收机械硕士专业学位研究生而设置的具有选拔性质的招生考试科目，其目的是科学、公平、有效地测试考生掌握大学本科阶段电工技术与电子技术课程的基本理论，基本知识和基本技能，以及综合运用相关知识分析解决电子电路问题的能力，评价标准是报考湖南农业大学专业学位研究生的考生能达到的及格或及格以上水平，以保证被录取者具有基本的电工电子技术基础知识和能力，并有利于机械硕士专业学位研究生择优选拔。</w:t>
      </w:r>
    </w:p>
    <w:p w14:paraId="3B4C4C40">
      <w:pPr>
        <w:adjustRightInd w:val="0"/>
        <w:snapToGrid w:val="0"/>
        <w:spacing w:line="360" w:lineRule="auto"/>
        <w:ind w:firstLine="482" w:firstLineChars="200"/>
        <w:rPr>
          <w:rFonts w:eastAsiaTheme="minorEastAsia"/>
          <w:b/>
          <w:sz w:val="24"/>
          <w:szCs w:val="24"/>
        </w:rPr>
      </w:pPr>
      <w:r>
        <w:rPr>
          <w:rFonts w:eastAsiaTheme="minorEastAsia"/>
          <w:b/>
          <w:sz w:val="24"/>
          <w:szCs w:val="24"/>
        </w:rPr>
        <w:t>Ⅱ．考查目标</w:t>
      </w:r>
    </w:p>
    <w:p w14:paraId="4E7A1FE0">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电工电子技术课程考试涵盖基尔霍夫定律、电阻的等效变换、支路电流法、节点电压法、叠加原理、电压源与电流源及其等效变换、戴维南定理、换路定则、一阶线性电路的三要素法、积分电路、微分电路、正弦交流电路的分析、三相电路、半导体器件、共发射极放大电路、射极输出器、差动放大器、功率放大器、放大电路中的负反馈、集成运算放大器、直流稳压电源、逻辑代数运算法则及化简、组合逻辑电路的分析与设计</w:t>
      </w:r>
      <w:r>
        <w:rPr>
          <w:rFonts w:eastAsiaTheme="minorEastAsia"/>
          <w:sz w:val="24"/>
          <w:szCs w:val="24"/>
        </w:rPr>
        <w:t>等</w:t>
      </w:r>
      <w:r>
        <w:rPr>
          <w:rFonts w:hint="eastAsia" w:eastAsiaTheme="minorEastAsia"/>
          <w:sz w:val="24"/>
          <w:szCs w:val="24"/>
        </w:rPr>
        <w:t>内容</w:t>
      </w:r>
      <w:r>
        <w:rPr>
          <w:rFonts w:eastAsiaTheme="minorEastAsia"/>
          <w:sz w:val="24"/>
          <w:szCs w:val="24"/>
        </w:rPr>
        <w:t>。</w:t>
      </w:r>
    </w:p>
    <w:p w14:paraId="43B9F458">
      <w:pPr>
        <w:tabs>
          <w:tab w:val="center" w:pos="5059"/>
        </w:tabs>
        <w:adjustRightInd w:val="0"/>
        <w:snapToGrid w:val="0"/>
        <w:spacing w:line="360" w:lineRule="auto"/>
        <w:ind w:firstLine="480" w:firstLineChars="200"/>
        <w:rPr>
          <w:rFonts w:eastAsiaTheme="minorEastAsia"/>
          <w:sz w:val="24"/>
          <w:szCs w:val="24"/>
        </w:rPr>
      </w:pPr>
      <w:r>
        <w:rPr>
          <w:rFonts w:hint="eastAsia" w:eastAsiaTheme="minorEastAsia"/>
          <w:sz w:val="24"/>
          <w:szCs w:val="24"/>
        </w:rPr>
        <w:t>要求考生：</w:t>
      </w:r>
      <w:r>
        <w:rPr>
          <w:rFonts w:eastAsiaTheme="minorEastAsia"/>
          <w:sz w:val="24"/>
          <w:szCs w:val="24"/>
        </w:rPr>
        <w:tab/>
      </w:r>
    </w:p>
    <w:p w14:paraId="3182FDB5">
      <w:pPr>
        <w:tabs>
          <w:tab w:val="center" w:pos="5059"/>
        </w:tabs>
        <w:adjustRightInd w:val="0"/>
        <w:snapToGrid w:val="0"/>
        <w:spacing w:line="360" w:lineRule="auto"/>
        <w:ind w:firstLine="480" w:firstLineChars="200"/>
        <w:rPr>
          <w:rFonts w:eastAsiaTheme="minorEastAsia"/>
          <w:sz w:val="24"/>
          <w:szCs w:val="24"/>
        </w:rPr>
      </w:pPr>
      <w:r>
        <w:rPr>
          <w:rFonts w:eastAsiaTheme="minorEastAsia"/>
          <w:sz w:val="24"/>
          <w:szCs w:val="24"/>
        </w:rPr>
        <w:t>1.掌握</w:t>
      </w:r>
      <w:r>
        <w:rPr>
          <w:rFonts w:hint="eastAsia" w:eastAsiaTheme="minorEastAsia"/>
          <w:sz w:val="24"/>
          <w:szCs w:val="24"/>
        </w:rPr>
        <w:t>电路的基本分析方法，能运用恰当的电路定理和分析方法求解电路中的参数，具有较强的分析计算和逻辑推理能力</w:t>
      </w:r>
      <w:r>
        <w:rPr>
          <w:rFonts w:eastAsiaTheme="minorEastAsia"/>
          <w:sz w:val="24"/>
          <w:szCs w:val="24"/>
        </w:rPr>
        <w:t>。</w:t>
      </w:r>
    </w:p>
    <w:p w14:paraId="094BDAE1">
      <w:pPr>
        <w:tabs>
          <w:tab w:val="center" w:pos="5059"/>
        </w:tabs>
        <w:adjustRightInd w:val="0"/>
        <w:snapToGrid w:val="0"/>
        <w:spacing w:line="360" w:lineRule="auto"/>
        <w:ind w:firstLine="480" w:firstLineChars="200"/>
        <w:rPr>
          <w:rFonts w:eastAsiaTheme="minorEastAsia"/>
          <w:sz w:val="24"/>
          <w:szCs w:val="24"/>
        </w:rPr>
      </w:pPr>
      <w:r>
        <w:rPr>
          <w:rFonts w:eastAsiaTheme="minorEastAsia"/>
          <w:sz w:val="24"/>
          <w:szCs w:val="24"/>
        </w:rPr>
        <w:t>2.掌握</w:t>
      </w:r>
      <w:r>
        <w:rPr>
          <w:rFonts w:hint="eastAsia" w:eastAsiaTheme="minorEastAsia"/>
          <w:sz w:val="24"/>
          <w:szCs w:val="24"/>
        </w:rPr>
        <w:t>基本放大电路、集成运算放大电路、直流稳压电源等模拟电路的结构</w:t>
      </w:r>
      <w:r>
        <w:rPr>
          <w:rFonts w:eastAsiaTheme="minorEastAsia"/>
          <w:sz w:val="24"/>
          <w:szCs w:val="24"/>
        </w:rPr>
        <w:t>、特点</w:t>
      </w:r>
      <w:r>
        <w:rPr>
          <w:rFonts w:hint="eastAsia" w:eastAsiaTheme="minorEastAsia"/>
          <w:sz w:val="24"/>
          <w:szCs w:val="24"/>
        </w:rPr>
        <w:t>和分析</w:t>
      </w:r>
      <w:r>
        <w:rPr>
          <w:rFonts w:eastAsiaTheme="minorEastAsia"/>
          <w:sz w:val="24"/>
          <w:szCs w:val="24"/>
        </w:rPr>
        <w:t>方法，并初步具有设计简单</w:t>
      </w:r>
      <w:r>
        <w:rPr>
          <w:rFonts w:hint="eastAsia" w:eastAsiaTheme="minorEastAsia"/>
          <w:sz w:val="24"/>
          <w:szCs w:val="24"/>
        </w:rPr>
        <w:t>模拟电路</w:t>
      </w:r>
      <w:r>
        <w:rPr>
          <w:rFonts w:eastAsiaTheme="minorEastAsia"/>
          <w:sz w:val="24"/>
          <w:szCs w:val="24"/>
        </w:rPr>
        <w:t>的能力。</w:t>
      </w:r>
    </w:p>
    <w:p w14:paraId="4479DED6">
      <w:pPr>
        <w:tabs>
          <w:tab w:val="center" w:pos="5059"/>
        </w:tabs>
        <w:adjustRightInd w:val="0"/>
        <w:snapToGrid w:val="0"/>
        <w:spacing w:line="360" w:lineRule="auto"/>
        <w:ind w:firstLine="480" w:firstLineChars="200"/>
        <w:rPr>
          <w:rFonts w:eastAsiaTheme="minorEastAsia"/>
          <w:sz w:val="24"/>
          <w:szCs w:val="24"/>
        </w:rPr>
      </w:pPr>
      <w:r>
        <w:rPr>
          <w:rFonts w:eastAsiaTheme="minorEastAsia"/>
          <w:sz w:val="24"/>
          <w:szCs w:val="24"/>
        </w:rPr>
        <w:t>3.</w:t>
      </w:r>
      <w:r>
        <w:rPr>
          <w:rFonts w:hint="eastAsia" w:eastAsiaTheme="minorEastAsia"/>
          <w:sz w:val="24"/>
          <w:szCs w:val="24"/>
        </w:rPr>
        <w:t>具备分析与设计简单组合逻辑电路的能力</w:t>
      </w:r>
      <w:r>
        <w:rPr>
          <w:rFonts w:eastAsiaTheme="minorEastAsia"/>
          <w:sz w:val="24"/>
          <w:szCs w:val="24"/>
        </w:rPr>
        <w:t>。</w:t>
      </w:r>
    </w:p>
    <w:p w14:paraId="5AE1E0FB">
      <w:pPr>
        <w:adjustRightInd w:val="0"/>
        <w:snapToGrid w:val="0"/>
        <w:spacing w:line="360" w:lineRule="auto"/>
        <w:ind w:firstLine="482" w:firstLineChars="200"/>
        <w:rPr>
          <w:rFonts w:eastAsiaTheme="minorEastAsia"/>
          <w:b/>
          <w:sz w:val="24"/>
          <w:szCs w:val="24"/>
        </w:rPr>
      </w:pPr>
      <w:r>
        <w:rPr>
          <w:rFonts w:eastAsiaTheme="minorEastAsia"/>
          <w:b/>
          <w:sz w:val="24"/>
          <w:szCs w:val="24"/>
        </w:rPr>
        <w:t>Ⅲ．考试形式和试卷结构</w:t>
      </w:r>
    </w:p>
    <w:p w14:paraId="2680D154">
      <w:pPr>
        <w:adjustRightInd w:val="0"/>
        <w:snapToGrid w:val="0"/>
        <w:spacing w:line="360" w:lineRule="auto"/>
        <w:ind w:firstLine="482" w:firstLineChars="200"/>
        <w:rPr>
          <w:rFonts w:eastAsiaTheme="minorEastAsia"/>
          <w:b/>
          <w:sz w:val="24"/>
          <w:szCs w:val="24"/>
        </w:rPr>
      </w:pPr>
      <w:r>
        <w:rPr>
          <w:rFonts w:eastAsiaTheme="minorEastAsia"/>
          <w:b/>
          <w:sz w:val="24"/>
          <w:szCs w:val="24"/>
        </w:rPr>
        <w:t>一、试卷满分及考试时间</w:t>
      </w:r>
    </w:p>
    <w:p w14:paraId="36EB5CAE">
      <w:pPr>
        <w:adjustRightInd w:val="0"/>
        <w:snapToGrid w:val="0"/>
        <w:spacing w:line="360" w:lineRule="auto"/>
        <w:ind w:firstLine="480" w:firstLineChars="200"/>
        <w:rPr>
          <w:rFonts w:eastAsiaTheme="minorEastAsia"/>
          <w:sz w:val="24"/>
          <w:szCs w:val="24"/>
        </w:rPr>
      </w:pPr>
      <w:r>
        <w:rPr>
          <w:rFonts w:eastAsiaTheme="minorEastAsia"/>
          <w:sz w:val="24"/>
          <w:szCs w:val="24"/>
        </w:rPr>
        <w:t>本试卷满分为150分，考试时间为180分钟。</w:t>
      </w:r>
    </w:p>
    <w:p w14:paraId="7E4F5EE4">
      <w:pPr>
        <w:adjustRightInd w:val="0"/>
        <w:snapToGrid w:val="0"/>
        <w:spacing w:line="360" w:lineRule="auto"/>
        <w:ind w:firstLine="482" w:firstLineChars="200"/>
        <w:rPr>
          <w:rFonts w:eastAsiaTheme="minorEastAsia"/>
          <w:b/>
          <w:sz w:val="24"/>
          <w:szCs w:val="24"/>
        </w:rPr>
      </w:pPr>
      <w:r>
        <w:rPr>
          <w:rFonts w:eastAsiaTheme="minorEastAsia"/>
          <w:b/>
          <w:sz w:val="24"/>
          <w:szCs w:val="24"/>
        </w:rPr>
        <w:t>二、答题方式</w:t>
      </w:r>
    </w:p>
    <w:p w14:paraId="45F84F4F">
      <w:pPr>
        <w:adjustRightInd w:val="0"/>
        <w:snapToGrid w:val="0"/>
        <w:spacing w:line="360" w:lineRule="auto"/>
        <w:ind w:firstLine="480" w:firstLineChars="200"/>
        <w:rPr>
          <w:rFonts w:eastAsiaTheme="minorEastAsia"/>
          <w:sz w:val="24"/>
          <w:szCs w:val="24"/>
        </w:rPr>
      </w:pPr>
      <w:r>
        <w:rPr>
          <w:rFonts w:eastAsiaTheme="minorEastAsia"/>
          <w:sz w:val="24"/>
          <w:szCs w:val="24"/>
        </w:rPr>
        <w:t>答题方式为闭卷、笔试。</w:t>
      </w:r>
    </w:p>
    <w:p w14:paraId="6207548D">
      <w:pPr>
        <w:adjustRightInd w:val="0"/>
        <w:snapToGrid w:val="0"/>
        <w:spacing w:line="360" w:lineRule="auto"/>
        <w:ind w:firstLine="482" w:firstLineChars="200"/>
        <w:rPr>
          <w:rFonts w:eastAsiaTheme="minorEastAsia"/>
          <w:b/>
          <w:sz w:val="24"/>
          <w:szCs w:val="24"/>
        </w:rPr>
      </w:pPr>
      <w:r>
        <w:rPr>
          <w:rFonts w:eastAsiaTheme="minorEastAsia"/>
          <w:b/>
          <w:sz w:val="24"/>
          <w:szCs w:val="24"/>
        </w:rPr>
        <w:t>三、试卷内容结构</w:t>
      </w:r>
    </w:p>
    <w:p w14:paraId="753554BD">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电工技术约</w:t>
      </w:r>
      <w:r>
        <w:rPr>
          <w:rFonts w:eastAsiaTheme="minorEastAsia"/>
          <w:sz w:val="24"/>
          <w:szCs w:val="24"/>
        </w:rPr>
        <w:t>40%</w:t>
      </w:r>
    </w:p>
    <w:p w14:paraId="1A1CE5FE">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电子技术约6</w:t>
      </w:r>
      <w:r>
        <w:rPr>
          <w:rFonts w:eastAsiaTheme="minorEastAsia"/>
          <w:sz w:val="24"/>
          <w:szCs w:val="24"/>
        </w:rPr>
        <w:t>0%</w:t>
      </w:r>
    </w:p>
    <w:p w14:paraId="1A00D691">
      <w:pPr>
        <w:adjustRightInd w:val="0"/>
        <w:snapToGrid w:val="0"/>
        <w:spacing w:line="360" w:lineRule="auto"/>
        <w:ind w:firstLine="482" w:firstLineChars="200"/>
        <w:rPr>
          <w:rFonts w:eastAsiaTheme="minorEastAsia"/>
          <w:b/>
          <w:sz w:val="24"/>
          <w:szCs w:val="24"/>
        </w:rPr>
      </w:pPr>
      <w:r>
        <w:rPr>
          <w:rFonts w:eastAsiaTheme="minorEastAsia"/>
          <w:b/>
          <w:sz w:val="24"/>
          <w:szCs w:val="24"/>
        </w:rPr>
        <w:t>四、试卷题型结构</w:t>
      </w:r>
    </w:p>
    <w:p w14:paraId="2D342E8D">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选择题</w:t>
      </w:r>
      <w:r>
        <w:rPr>
          <w:rFonts w:eastAsiaTheme="minorEastAsia"/>
          <w:sz w:val="24"/>
          <w:szCs w:val="24"/>
        </w:rPr>
        <w:t>(20分)</w:t>
      </w:r>
      <w:r>
        <w:rPr>
          <w:rFonts w:hint="eastAsia" w:eastAsiaTheme="minorEastAsia"/>
          <w:sz w:val="24"/>
          <w:szCs w:val="24"/>
        </w:rPr>
        <w:t>，</w:t>
      </w:r>
      <w:r>
        <w:rPr>
          <w:rFonts w:eastAsiaTheme="minorEastAsia"/>
          <w:sz w:val="24"/>
          <w:szCs w:val="24"/>
        </w:rPr>
        <w:t>共10道</w:t>
      </w:r>
    </w:p>
    <w:p w14:paraId="45EAA1B4">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填空题</w:t>
      </w:r>
      <w:r>
        <w:rPr>
          <w:rFonts w:eastAsiaTheme="minorEastAsia"/>
          <w:sz w:val="24"/>
          <w:szCs w:val="24"/>
        </w:rPr>
        <w:t>(20分)，共</w:t>
      </w:r>
      <w:r>
        <w:rPr>
          <w:rFonts w:hint="eastAsia" w:eastAsiaTheme="minorEastAsia"/>
          <w:sz w:val="24"/>
          <w:szCs w:val="24"/>
        </w:rPr>
        <w:t>2</w:t>
      </w:r>
      <w:r>
        <w:rPr>
          <w:rFonts w:eastAsiaTheme="minorEastAsia"/>
          <w:sz w:val="24"/>
          <w:szCs w:val="24"/>
        </w:rPr>
        <w:t>0</w:t>
      </w:r>
      <w:r>
        <w:rPr>
          <w:rFonts w:hint="eastAsia" w:eastAsiaTheme="minorEastAsia"/>
          <w:sz w:val="24"/>
          <w:szCs w:val="24"/>
        </w:rPr>
        <w:t>空</w:t>
      </w:r>
    </w:p>
    <w:p w14:paraId="554A3EFF">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简答题</w:t>
      </w:r>
      <w:r>
        <w:rPr>
          <w:rFonts w:eastAsiaTheme="minorEastAsia"/>
          <w:sz w:val="24"/>
          <w:szCs w:val="24"/>
        </w:rPr>
        <w:t>(20分)，共5道</w:t>
      </w:r>
    </w:p>
    <w:p w14:paraId="1CCB15BF">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计算题(</w:t>
      </w:r>
      <w:r>
        <w:rPr>
          <w:rFonts w:eastAsiaTheme="minorEastAsia"/>
          <w:sz w:val="24"/>
          <w:szCs w:val="24"/>
        </w:rPr>
        <w:t>66</w:t>
      </w:r>
      <w:r>
        <w:rPr>
          <w:rFonts w:hint="eastAsia" w:eastAsiaTheme="minorEastAsia"/>
          <w:sz w:val="24"/>
          <w:szCs w:val="24"/>
        </w:rPr>
        <w:t>分)，共5道</w:t>
      </w:r>
    </w:p>
    <w:p w14:paraId="1C5F96DA">
      <w:pPr>
        <w:adjustRightInd w:val="0"/>
        <w:snapToGrid w:val="0"/>
        <w:spacing w:line="360" w:lineRule="auto"/>
        <w:ind w:firstLine="480" w:firstLineChars="200"/>
        <w:rPr>
          <w:rFonts w:eastAsiaTheme="minorEastAsia"/>
          <w:sz w:val="24"/>
          <w:szCs w:val="24"/>
        </w:rPr>
      </w:pPr>
      <w:r>
        <w:rPr>
          <w:rFonts w:hint="eastAsia" w:eastAsiaTheme="minorEastAsia"/>
          <w:sz w:val="24"/>
          <w:szCs w:val="24"/>
        </w:rPr>
        <w:t>综合分析</w:t>
      </w:r>
      <w:r>
        <w:rPr>
          <w:rFonts w:eastAsiaTheme="minorEastAsia"/>
          <w:sz w:val="24"/>
          <w:szCs w:val="24"/>
        </w:rPr>
        <w:t>题(24分)，共</w:t>
      </w:r>
      <w:r>
        <w:rPr>
          <w:rFonts w:hint="eastAsia" w:eastAsiaTheme="minorEastAsia"/>
          <w:sz w:val="24"/>
          <w:szCs w:val="24"/>
        </w:rPr>
        <w:t>2</w:t>
      </w:r>
      <w:r>
        <w:rPr>
          <w:rFonts w:eastAsiaTheme="minorEastAsia"/>
          <w:sz w:val="24"/>
          <w:szCs w:val="24"/>
        </w:rPr>
        <w:t>道</w:t>
      </w:r>
    </w:p>
    <w:p w14:paraId="7D5FD61D">
      <w:pPr>
        <w:adjustRightInd w:val="0"/>
        <w:snapToGrid w:val="0"/>
        <w:spacing w:line="360" w:lineRule="auto"/>
        <w:ind w:firstLine="482" w:firstLineChars="200"/>
        <w:rPr>
          <w:rFonts w:eastAsiaTheme="minorEastAsia"/>
          <w:b/>
          <w:sz w:val="24"/>
          <w:szCs w:val="24"/>
        </w:rPr>
      </w:pPr>
      <w:r>
        <w:rPr>
          <w:rFonts w:eastAsiaTheme="minorEastAsia"/>
          <w:b/>
          <w:sz w:val="24"/>
          <w:szCs w:val="24"/>
        </w:rPr>
        <w:t>Ⅳ．考查内容</w:t>
      </w:r>
    </w:p>
    <w:p w14:paraId="725F9245">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一、电路基本概念与基本定律</w:t>
      </w:r>
    </w:p>
    <w:p w14:paraId="4D15916A">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电压和电流的参考方向</w:t>
      </w:r>
      <w:r>
        <w:rPr>
          <w:rFonts w:eastAsiaTheme="minorEastAsia"/>
          <w:sz w:val="24"/>
          <w:szCs w:val="24"/>
        </w:rPr>
        <w:t>；</w:t>
      </w:r>
    </w:p>
    <w:p w14:paraId="4F786886">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电源和负载</w:t>
      </w:r>
      <w:r>
        <w:rPr>
          <w:rFonts w:eastAsiaTheme="minorEastAsia"/>
          <w:sz w:val="24"/>
          <w:szCs w:val="24"/>
        </w:rPr>
        <w:t>；</w:t>
      </w:r>
    </w:p>
    <w:p w14:paraId="594EAE6D">
      <w:pPr>
        <w:adjustRightInd w:val="0"/>
        <w:snapToGrid w:val="0"/>
        <w:spacing w:line="360" w:lineRule="auto"/>
        <w:ind w:firstLine="480" w:firstLineChars="200"/>
        <w:rPr>
          <w:rFonts w:eastAsiaTheme="minorEastAsia"/>
          <w:sz w:val="24"/>
          <w:szCs w:val="24"/>
        </w:rPr>
      </w:pPr>
      <w:r>
        <w:rPr>
          <w:rFonts w:eastAsiaTheme="minorEastAsia"/>
          <w:sz w:val="24"/>
          <w:szCs w:val="24"/>
        </w:rPr>
        <w:t>(3)</w:t>
      </w:r>
      <w:r>
        <w:rPr>
          <w:rFonts w:hint="eastAsia" w:eastAsiaTheme="minorEastAsia"/>
          <w:sz w:val="24"/>
          <w:szCs w:val="24"/>
        </w:rPr>
        <w:t xml:space="preserve"> 欧姆定律、基尔霍夫定律</w:t>
      </w:r>
      <w:r>
        <w:rPr>
          <w:rFonts w:eastAsiaTheme="minorEastAsia"/>
          <w:sz w:val="24"/>
          <w:szCs w:val="24"/>
        </w:rPr>
        <w:t>；</w:t>
      </w:r>
    </w:p>
    <w:p w14:paraId="3A866BF5">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(4) </w:t>
      </w:r>
      <w:r>
        <w:rPr>
          <w:rFonts w:hint="eastAsia" w:eastAsiaTheme="minorEastAsia"/>
          <w:sz w:val="24"/>
          <w:szCs w:val="24"/>
        </w:rPr>
        <w:t>电路中电位的概念及计算。</w:t>
      </w:r>
    </w:p>
    <w:p w14:paraId="6B4AB47A">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二、电路的分析方法</w:t>
      </w:r>
    </w:p>
    <w:p w14:paraId="53A27BD8">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电阻串并联连接的等效变换</w:t>
      </w:r>
      <w:r>
        <w:rPr>
          <w:rFonts w:eastAsiaTheme="minorEastAsia"/>
          <w:sz w:val="24"/>
          <w:szCs w:val="24"/>
        </w:rPr>
        <w:t>；</w:t>
      </w:r>
    </w:p>
    <w:p w14:paraId="1B75F16D">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电压源和电流源等效变换法</w:t>
      </w:r>
      <w:r>
        <w:rPr>
          <w:rFonts w:eastAsiaTheme="minorEastAsia"/>
          <w:sz w:val="24"/>
          <w:szCs w:val="24"/>
        </w:rPr>
        <w:t>；</w:t>
      </w:r>
    </w:p>
    <w:p w14:paraId="16BBA1EA">
      <w:pPr>
        <w:adjustRightInd w:val="0"/>
        <w:snapToGrid w:val="0"/>
        <w:spacing w:line="360" w:lineRule="auto"/>
        <w:ind w:firstLine="480" w:firstLineChars="200"/>
        <w:rPr>
          <w:rFonts w:eastAsiaTheme="minorEastAsia"/>
          <w:sz w:val="24"/>
          <w:szCs w:val="24"/>
        </w:rPr>
      </w:pPr>
      <w:r>
        <w:rPr>
          <w:rFonts w:eastAsiaTheme="minorEastAsia"/>
          <w:sz w:val="24"/>
          <w:szCs w:val="24"/>
        </w:rPr>
        <w:t>(3)</w:t>
      </w:r>
      <w:r>
        <w:rPr>
          <w:rFonts w:hint="eastAsia" w:eastAsiaTheme="minorEastAsia"/>
          <w:sz w:val="24"/>
          <w:szCs w:val="24"/>
        </w:rPr>
        <w:t xml:space="preserve"> 支路电流法、结点电压法、叠加定理、戴维宁定理在电路分析中的应用。</w:t>
      </w:r>
    </w:p>
    <w:p w14:paraId="3FF9F69A">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三、电路的暂态分析</w:t>
      </w:r>
    </w:p>
    <w:p w14:paraId="37662B14">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储能元件和换路定则</w:t>
      </w:r>
      <w:r>
        <w:rPr>
          <w:rFonts w:eastAsiaTheme="minorEastAsia"/>
          <w:sz w:val="24"/>
          <w:szCs w:val="24"/>
        </w:rPr>
        <w:t>；</w:t>
      </w:r>
    </w:p>
    <w:p w14:paraId="658F5F27">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一阶线性电路的三要素法</w:t>
      </w:r>
      <w:r>
        <w:rPr>
          <w:rFonts w:eastAsiaTheme="minorEastAsia"/>
          <w:sz w:val="24"/>
          <w:szCs w:val="24"/>
        </w:rPr>
        <w:t>；</w:t>
      </w:r>
    </w:p>
    <w:p w14:paraId="4842408C">
      <w:pPr>
        <w:adjustRightInd w:val="0"/>
        <w:snapToGrid w:val="0"/>
        <w:spacing w:line="360" w:lineRule="auto"/>
        <w:ind w:firstLine="480" w:firstLineChars="200"/>
        <w:rPr>
          <w:rFonts w:eastAsiaTheme="minorEastAsia"/>
          <w:sz w:val="24"/>
          <w:szCs w:val="24"/>
        </w:rPr>
      </w:pPr>
      <w:r>
        <w:rPr>
          <w:rFonts w:eastAsiaTheme="minorEastAsia"/>
          <w:sz w:val="24"/>
          <w:szCs w:val="24"/>
        </w:rPr>
        <w:t>(3)</w:t>
      </w:r>
      <w:r>
        <w:rPr>
          <w:rFonts w:hint="eastAsia" w:eastAsiaTheme="minorEastAsia"/>
          <w:sz w:val="24"/>
          <w:szCs w:val="24"/>
        </w:rPr>
        <w:t xml:space="preserve"> 微分电路与积分电路；</w:t>
      </w:r>
    </w:p>
    <w:p w14:paraId="6AB504BD">
      <w:pPr>
        <w:adjustRightInd w:val="0"/>
        <w:snapToGrid w:val="0"/>
        <w:spacing w:line="360" w:lineRule="auto"/>
        <w:ind w:firstLine="480" w:firstLineChars="200"/>
        <w:rPr>
          <w:rFonts w:eastAsiaTheme="minorEastAsia"/>
          <w:sz w:val="24"/>
          <w:szCs w:val="24"/>
        </w:rPr>
      </w:pPr>
      <w:r>
        <w:rPr>
          <w:rFonts w:eastAsiaTheme="minorEastAsia"/>
          <w:sz w:val="24"/>
          <w:szCs w:val="24"/>
        </w:rPr>
        <w:t>(4)</w:t>
      </w:r>
      <w:r>
        <w:rPr>
          <w:rFonts w:hint="eastAsia" w:eastAsiaTheme="minorEastAsia"/>
          <w:sz w:val="24"/>
          <w:szCs w:val="24"/>
        </w:rPr>
        <w:t xml:space="preserve"> </w:t>
      </w:r>
      <w:r>
        <w:rPr>
          <w:rFonts w:eastAsiaTheme="minorEastAsia"/>
          <w:sz w:val="24"/>
          <w:szCs w:val="24"/>
        </w:rPr>
        <w:t xml:space="preserve"> </w:t>
      </w:r>
      <w:r>
        <w:rPr>
          <w:rFonts w:hint="eastAsia" w:eastAsiaTheme="minorEastAsia"/>
          <w:sz w:val="24"/>
          <w:szCs w:val="24"/>
        </w:rPr>
        <w:t>RC电路的响应、RL电路的响应。</w:t>
      </w:r>
    </w:p>
    <w:p w14:paraId="55327A0D">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四、正弦交流电路</w:t>
      </w:r>
    </w:p>
    <w:p w14:paraId="0C8133FF">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正弦量的三要素</w:t>
      </w:r>
      <w:r>
        <w:rPr>
          <w:rFonts w:eastAsiaTheme="minorEastAsia"/>
          <w:sz w:val="24"/>
          <w:szCs w:val="24"/>
        </w:rPr>
        <w:t>；</w:t>
      </w:r>
    </w:p>
    <w:p w14:paraId="53B466FF">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正弦交流电路中的相量表示法</w:t>
      </w:r>
      <w:r>
        <w:rPr>
          <w:rFonts w:eastAsiaTheme="minorEastAsia"/>
          <w:sz w:val="24"/>
          <w:szCs w:val="24"/>
        </w:rPr>
        <w:t>；</w:t>
      </w:r>
    </w:p>
    <w:p w14:paraId="4AE028AA">
      <w:pPr>
        <w:adjustRightInd w:val="0"/>
        <w:snapToGrid w:val="0"/>
        <w:spacing w:line="360" w:lineRule="auto"/>
        <w:ind w:firstLine="480" w:firstLineChars="200"/>
        <w:rPr>
          <w:rFonts w:eastAsiaTheme="minorEastAsia"/>
          <w:sz w:val="24"/>
          <w:szCs w:val="24"/>
        </w:rPr>
      </w:pPr>
      <w:r>
        <w:rPr>
          <w:rFonts w:eastAsiaTheme="minorEastAsia"/>
          <w:sz w:val="24"/>
          <w:szCs w:val="24"/>
        </w:rPr>
        <w:t>(3)</w:t>
      </w:r>
      <w:r>
        <w:rPr>
          <w:rFonts w:hint="eastAsia" w:eastAsiaTheme="minorEastAsia"/>
          <w:sz w:val="24"/>
          <w:szCs w:val="24"/>
        </w:rPr>
        <w:t xml:space="preserve"> 正弦交流电路的分析；</w:t>
      </w:r>
    </w:p>
    <w:p w14:paraId="6D7E7466">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(4) </w:t>
      </w:r>
      <w:r>
        <w:rPr>
          <w:rFonts w:hint="eastAsia" w:eastAsiaTheme="minorEastAsia"/>
          <w:sz w:val="24"/>
          <w:szCs w:val="24"/>
        </w:rPr>
        <w:t>功率因素、LC谐振的概念。</w:t>
      </w:r>
    </w:p>
    <w:p w14:paraId="050C537B">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五、三相电路</w:t>
      </w:r>
    </w:p>
    <w:p w14:paraId="44EB4962">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三相电压</w:t>
      </w:r>
      <w:r>
        <w:rPr>
          <w:rFonts w:eastAsiaTheme="minorEastAsia"/>
          <w:sz w:val="24"/>
          <w:szCs w:val="24"/>
        </w:rPr>
        <w:t>；</w:t>
      </w:r>
    </w:p>
    <w:p w14:paraId="429DA202">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(2) </w:t>
      </w:r>
      <w:r>
        <w:rPr>
          <w:rFonts w:hint="eastAsia" w:eastAsiaTheme="minorEastAsia"/>
          <w:sz w:val="24"/>
          <w:szCs w:val="24"/>
        </w:rPr>
        <w:t>三相电路的分析。</w:t>
      </w:r>
    </w:p>
    <w:p w14:paraId="7C6D81B9">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六、半导体器件</w:t>
      </w:r>
    </w:p>
    <w:p w14:paraId="4A59783A">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半导体的导电方式、特性</w:t>
      </w:r>
      <w:r>
        <w:rPr>
          <w:rFonts w:eastAsiaTheme="minorEastAsia"/>
          <w:sz w:val="24"/>
          <w:szCs w:val="24"/>
        </w:rPr>
        <w:t>；</w:t>
      </w:r>
    </w:p>
    <w:p w14:paraId="6566351D">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杂质半导体（P型半导体、N型半导体）</w:t>
      </w:r>
      <w:r>
        <w:rPr>
          <w:rFonts w:eastAsiaTheme="minorEastAsia"/>
          <w:sz w:val="24"/>
          <w:szCs w:val="24"/>
        </w:rPr>
        <w:t>；</w:t>
      </w:r>
    </w:p>
    <w:p w14:paraId="1D1096E5">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(3)  </w:t>
      </w:r>
      <w:r>
        <w:rPr>
          <w:rFonts w:hint="eastAsia" w:eastAsiaTheme="minorEastAsia"/>
          <w:sz w:val="24"/>
          <w:szCs w:val="24"/>
        </w:rPr>
        <w:t>PN结的特点；</w:t>
      </w:r>
    </w:p>
    <w:p w14:paraId="20797E40">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(4) </w:t>
      </w:r>
      <w:r>
        <w:rPr>
          <w:rFonts w:hint="eastAsia" w:eastAsiaTheme="minorEastAsia"/>
          <w:sz w:val="24"/>
          <w:szCs w:val="24"/>
        </w:rPr>
        <w:t>二极管、稳压二极管、三极管的工作原理、伏安特性、主要参数；</w:t>
      </w:r>
    </w:p>
    <w:p w14:paraId="5A0BACB5">
      <w:pPr>
        <w:adjustRightInd w:val="0"/>
        <w:snapToGrid w:val="0"/>
        <w:spacing w:line="360" w:lineRule="auto"/>
        <w:ind w:firstLine="480" w:firstLineChars="200"/>
        <w:rPr>
          <w:rFonts w:eastAsiaTheme="minorEastAsia"/>
          <w:sz w:val="24"/>
          <w:szCs w:val="24"/>
        </w:rPr>
      </w:pPr>
      <w:r>
        <w:rPr>
          <w:rFonts w:eastAsiaTheme="minorEastAsia"/>
          <w:sz w:val="24"/>
          <w:szCs w:val="24"/>
        </w:rPr>
        <w:t>(</w:t>
      </w:r>
      <w:r>
        <w:rPr>
          <w:rFonts w:hint="eastAsia" w:eastAsiaTheme="minorEastAsia"/>
          <w:sz w:val="24"/>
          <w:szCs w:val="24"/>
        </w:rPr>
        <w:t>5</w:t>
      </w:r>
      <w:r>
        <w:rPr>
          <w:rFonts w:eastAsiaTheme="minorEastAsia"/>
          <w:sz w:val="24"/>
          <w:szCs w:val="24"/>
        </w:rPr>
        <w:t xml:space="preserve">) </w:t>
      </w:r>
      <w:r>
        <w:rPr>
          <w:rFonts w:hint="eastAsia" w:eastAsiaTheme="minorEastAsia"/>
          <w:sz w:val="24"/>
          <w:szCs w:val="24"/>
        </w:rPr>
        <w:t>含二极管电路的分析。</w:t>
      </w:r>
    </w:p>
    <w:p w14:paraId="51A83033">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七、基本放大电路</w:t>
      </w:r>
    </w:p>
    <w:p w14:paraId="3C4DF303">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共发射极放大电路、共集电极放大电路、差动放大电路、功率放大电路的结构、特点、作用</w:t>
      </w:r>
      <w:r>
        <w:rPr>
          <w:rFonts w:eastAsiaTheme="minorEastAsia"/>
          <w:sz w:val="24"/>
          <w:szCs w:val="24"/>
        </w:rPr>
        <w:t>；</w:t>
      </w:r>
    </w:p>
    <w:p w14:paraId="157095CE">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非线性失真</w:t>
      </w:r>
      <w:r>
        <w:rPr>
          <w:rFonts w:eastAsiaTheme="minorEastAsia"/>
          <w:sz w:val="24"/>
          <w:szCs w:val="24"/>
        </w:rPr>
        <w:t>；</w:t>
      </w:r>
    </w:p>
    <w:p w14:paraId="1B2FBFE7">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(3) </w:t>
      </w:r>
      <w:r>
        <w:rPr>
          <w:rFonts w:hint="eastAsia" w:eastAsiaTheme="minorEastAsia"/>
          <w:sz w:val="24"/>
          <w:szCs w:val="24"/>
        </w:rPr>
        <w:t>放大电路的静态分析；</w:t>
      </w:r>
    </w:p>
    <w:p w14:paraId="1C8FE452">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(4) </w:t>
      </w:r>
      <w:r>
        <w:rPr>
          <w:rFonts w:hint="eastAsia" w:eastAsiaTheme="minorEastAsia"/>
          <w:sz w:val="24"/>
          <w:szCs w:val="24"/>
        </w:rPr>
        <w:t>放大电路的动态分析（微变等效电路法）。</w:t>
      </w:r>
    </w:p>
    <w:p w14:paraId="726774B3">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八、集成运算放大器</w:t>
      </w:r>
    </w:p>
    <w:p w14:paraId="05F4F523">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理想运算放大器及其分析依据</w:t>
      </w:r>
      <w:r>
        <w:rPr>
          <w:rFonts w:eastAsiaTheme="minorEastAsia"/>
          <w:sz w:val="24"/>
          <w:szCs w:val="24"/>
        </w:rPr>
        <w:t>；</w:t>
      </w:r>
    </w:p>
    <w:p w14:paraId="216CE7CE">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几种典型集成运算放大电路（比例运算、反相加法器、减法器）的结构、输出与输入的关系式</w:t>
      </w:r>
      <w:r>
        <w:rPr>
          <w:rFonts w:eastAsiaTheme="minorEastAsia"/>
          <w:sz w:val="24"/>
          <w:szCs w:val="24"/>
        </w:rPr>
        <w:t>；</w:t>
      </w:r>
    </w:p>
    <w:p w14:paraId="6A058421">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(3) </w:t>
      </w:r>
      <w:r>
        <w:rPr>
          <w:rFonts w:hint="eastAsia" w:eastAsiaTheme="minorEastAsia"/>
          <w:sz w:val="24"/>
          <w:szCs w:val="24"/>
        </w:rPr>
        <w:t>集成运算放大器的应用。</w:t>
      </w:r>
    </w:p>
    <w:p w14:paraId="39E043EF">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九、电子电路中的反馈</w:t>
      </w:r>
    </w:p>
    <w:p w14:paraId="6B9AFC44">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反馈的基本概念</w:t>
      </w:r>
      <w:r>
        <w:rPr>
          <w:rFonts w:eastAsiaTheme="minorEastAsia"/>
          <w:sz w:val="24"/>
          <w:szCs w:val="24"/>
        </w:rPr>
        <w:t>；</w:t>
      </w:r>
    </w:p>
    <w:p w14:paraId="33CCB1BE">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反馈类型（正、负反馈，电流、电压反馈，串联、并联反馈）的判别</w:t>
      </w:r>
      <w:r>
        <w:rPr>
          <w:rFonts w:eastAsiaTheme="minorEastAsia"/>
          <w:sz w:val="24"/>
          <w:szCs w:val="24"/>
        </w:rPr>
        <w:t>；</w:t>
      </w:r>
    </w:p>
    <w:p w14:paraId="1C9814E7">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(3) </w:t>
      </w:r>
      <w:r>
        <w:rPr>
          <w:rFonts w:hint="eastAsia" w:eastAsiaTheme="minorEastAsia"/>
          <w:sz w:val="24"/>
          <w:szCs w:val="24"/>
        </w:rPr>
        <w:t>负反馈对放大电路工作性能的影响。</w:t>
      </w:r>
    </w:p>
    <w:p w14:paraId="33991459">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十、直流稳压电源</w:t>
      </w:r>
    </w:p>
    <w:p w14:paraId="12AE5AB3">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eastAsiaTheme="minorEastAsia"/>
          <w:sz w:val="24"/>
          <w:szCs w:val="24"/>
        </w:rPr>
        <w:t>直流稳压电源的结构</w:t>
      </w:r>
      <w:r>
        <w:rPr>
          <w:rFonts w:eastAsiaTheme="minorEastAsia"/>
          <w:sz w:val="24"/>
          <w:szCs w:val="24"/>
        </w:rPr>
        <w:t>；</w:t>
      </w:r>
    </w:p>
    <w:p w14:paraId="45DA39A1">
      <w:pPr>
        <w:adjustRightInd w:val="0"/>
        <w:snapToGrid w:val="0"/>
        <w:spacing w:line="360" w:lineRule="auto"/>
        <w:ind w:firstLine="480" w:firstLineChars="200"/>
        <w:rPr>
          <w:rFonts w:eastAsiaTheme="minorEastAsia"/>
          <w:sz w:val="24"/>
          <w:szCs w:val="24"/>
        </w:rPr>
      </w:pPr>
      <w:r>
        <w:rPr>
          <w:rFonts w:eastAsiaTheme="minorEastAsia"/>
          <w:sz w:val="24"/>
          <w:szCs w:val="24"/>
        </w:rPr>
        <w:t>(2)</w:t>
      </w:r>
      <w:r>
        <w:rPr>
          <w:rFonts w:hint="eastAsia" w:eastAsiaTheme="minorEastAsia"/>
          <w:sz w:val="24"/>
          <w:szCs w:val="24"/>
        </w:rPr>
        <w:t xml:space="preserve"> 桥式整流电路、电容滤波电路的分析及元件参数的选择</w:t>
      </w:r>
      <w:r>
        <w:rPr>
          <w:rFonts w:eastAsiaTheme="minorEastAsia"/>
          <w:sz w:val="24"/>
          <w:szCs w:val="24"/>
        </w:rPr>
        <w:t>；</w:t>
      </w:r>
    </w:p>
    <w:p w14:paraId="012048DD">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(3) </w:t>
      </w:r>
      <w:r>
        <w:rPr>
          <w:rFonts w:hint="eastAsia" w:asciiTheme="minorEastAsia" w:hAnsiTheme="minorEastAsia" w:eastAsiaTheme="minorEastAsia"/>
          <w:sz w:val="24"/>
          <w:szCs w:val="24"/>
        </w:rPr>
        <w:t>稳压管稳压电路、串联型晶体管稳压电路的基本结构和工作原理</w:t>
      </w:r>
      <w:r>
        <w:rPr>
          <w:rFonts w:hint="eastAsia" w:eastAsiaTheme="minorEastAsia"/>
          <w:sz w:val="24"/>
          <w:szCs w:val="24"/>
        </w:rPr>
        <w:t>。</w:t>
      </w:r>
    </w:p>
    <w:p w14:paraId="12B49D9D">
      <w:pPr>
        <w:adjustRightInd w:val="0"/>
        <w:snapToGrid w:val="0"/>
        <w:spacing w:line="360" w:lineRule="auto"/>
        <w:ind w:firstLine="482" w:firstLineChars="200"/>
        <w:rPr>
          <w:rFonts w:eastAsiaTheme="minorEastAsia"/>
          <w:b/>
          <w:sz w:val="24"/>
          <w:szCs w:val="24"/>
        </w:rPr>
      </w:pPr>
      <w:r>
        <w:rPr>
          <w:rFonts w:hint="eastAsia" w:eastAsiaTheme="minorEastAsia"/>
          <w:b/>
          <w:sz w:val="24"/>
          <w:szCs w:val="24"/>
        </w:rPr>
        <w:t>十一、门电路和组合逻辑电路</w:t>
      </w:r>
    </w:p>
    <w:p w14:paraId="44DF3717">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(1) </w:t>
      </w:r>
      <w:r>
        <w:rPr>
          <w:rFonts w:hint="eastAsia" w:asciiTheme="minorEastAsia" w:hAnsiTheme="minorEastAsia" w:eastAsiaTheme="minorEastAsia"/>
          <w:sz w:val="24"/>
          <w:szCs w:val="24"/>
        </w:rPr>
        <w:t>数字电路的信号、元件和进制</w:t>
      </w:r>
      <w:r>
        <w:rPr>
          <w:rFonts w:eastAsiaTheme="minorEastAsia"/>
          <w:sz w:val="24"/>
          <w:szCs w:val="24"/>
        </w:rPr>
        <w:t>；</w:t>
      </w:r>
    </w:p>
    <w:p w14:paraId="47F91E48">
      <w:pPr>
        <w:adjustRightInd w:val="0"/>
        <w:snapToGrid w:val="0"/>
        <w:spacing w:line="360" w:lineRule="auto"/>
        <w:ind w:firstLine="480" w:firstLineChars="200"/>
        <w:rPr>
          <w:rFonts w:eastAsiaTheme="minorEastAsia"/>
          <w:b/>
          <w:sz w:val="24"/>
          <w:szCs w:val="24"/>
        </w:rPr>
      </w:pPr>
      <w:r>
        <w:rPr>
          <w:rFonts w:eastAsiaTheme="minorEastAsia"/>
          <w:sz w:val="24"/>
          <w:szCs w:val="24"/>
        </w:rPr>
        <w:t xml:space="preserve">(2) </w:t>
      </w:r>
      <w:r>
        <w:rPr>
          <w:rFonts w:hint="eastAsia" w:asciiTheme="minorEastAsia" w:hAnsiTheme="minorEastAsia" w:eastAsiaTheme="minorEastAsia"/>
          <w:sz w:val="24"/>
          <w:szCs w:val="24"/>
        </w:rPr>
        <w:t>与门、或门、非门、与非门、或非门等基本门电路的逻辑功能及其实现</w:t>
      </w:r>
    </w:p>
    <w:p w14:paraId="45EF7E6E">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(3) </w:t>
      </w:r>
      <w:r>
        <w:rPr>
          <w:rFonts w:hint="eastAsia" w:eastAsiaTheme="minorEastAsia"/>
          <w:sz w:val="24"/>
          <w:szCs w:val="24"/>
        </w:rPr>
        <w:t>逻辑代数运算法则及逻辑表达式化简</w:t>
      </w:r>
      <w:r>
        <w:rPr>
          <w:rFonts w:eastAsiaTheme="minorEastAsia"/>
          <w:sz w:val="24"/>
          <w:szCs w:val="24"/>
        </w:rPr>
        <w:t>；</w:t>
      </w:r>
    </w:p>
    <w:p w14:paraId="0FD221B9">
      <w:pPr>
        <w:adjustRightInd w:val="0"/>
        <w:snapToGrid w:val="0"/>
        <w:spacing w:line="360" w:lineRule="auto"/>
        <w:ind w:firstLine="480" w:firstLineChars="200"/>
        <w:rPr>
          <w:rFonts w:eastAsiaTheme="minorEastAsia"/>
          <w:sz w:val="24"/>
          <w:szCs w:val="24"/>
        </w:rPr>
      </w:pPr>
      <w:r>
        <w:rPr>
          <w:rFonts w:eastAsiaTheme="minorEastAsia"/>
          <w:sz w:val="24"/>
          <w:szCs w:val="24"/>
        </w:rPr>
        <w:t>(4)</w:t>
      </w:r>
      <w:r>
        <w:rPr>
          <w:rFonts w:hint="eastAsia" w:eastAsiaTheme="minorEastAsia"/>
          <w:sz w:val="24"/>
          <w:szCs w:val="24"/>
        </w:rPr>
        <w:t xml:space="preserve"> 组合逻辑电路的分析、设计</w:t>
      </w:r>
      <w:r>
        <w:rPr>
          <w:rFonts w:eastAsiaTheme="minorEastAsia"/>
          <w:sz w:val="24"/>
          <w:szCs w:val="24"/>
        </w:rPr>
        <w:t>；</w:t>
      </w:r>
    </w:p>
    <w:p w14:paraId="0B646EEE">
      <w:pPr>
        <w:adjustRightInd w:val="0"/>
        <w:snapToGrid w:val="0"/>
        <w:spacing w:line="360" w:lineRule="auto"/>
        <w:ind w:firstLine="480" w:firstLineChars="200"/>
        <w:rPr>
          <w:rFonts w:eastAsiaTheme="minorEastAsia"/>
          <w:sz w:val="24"/>
          <w:szCs w:val="24"/>
        </w:rPr>
      </w:pPr>
      <w:r>
        <w:rPr>
          <w:rFonts w:eastAsiaTheme="minorEastAsia"/>
          <w:sz w:val="24"/>
          <w:szCs w:val="24"/>
        </w:rPr>
        <w:t xml:space="preserve">(5) </w:t>
      </w:r>
      <w:r>
        <w:rPr>
          <w:rFonts w:hint="eastAsia" w:eastAsiaTheme="minorEastAsia"/>
          <w:sz w:val="24"/>
          <w:szCs w:val="24"/>
        </w:rPr>
        <w:t>几种常用的组合逻辑电路（加法器、编码器、显示译码器）的工作原理与功能。</w:t>
      </w:r>
    </w:p>
    <w:p w14:paraId="1016A1CD">
      <w:pPr>
        <w:adjustRightInd w:val="0"/>
        <w:snapToGrid w:val="0"/>
        <w:spacing w:line="360" w:lineRule="auto"/>
        <w:ind w:firstLine="482" w:firstLineChars="200"/>
        <w:rPr>
          <w:rFonts w:eastAsiaTheme="minorEastAsia"/>
          <w:b/>
          <w:sz w:val="24"/>
          <w:szCs w:val="24"/>
        </w:rPr>
      </w:pPr>
      <w:r>
        <w:rPr>
          <w:rFonts w:eastAsiaTheme="minorEastAsia"/>
          <w:b/>
          <w:sz w:val="24"/>
          <w:szCs w:val="24"/>
        </w:rPr>
        <w:t>Ⅴ.主要参考教材</w:t>
      </w:r>
    </w:p>
    <w:p w14:paraId="0256CD0D">
      <w:pPr>
        <w:adjustRightInd w:val="0"/>
        <w:snapToGrid w:val="0"/>
        <w:spacing w:line="360" w:lineRule="auto"/>
        <w:ind w:firstLine="480" w:firstLineChars="200"/>
        <w:rPr>
          <w:sz w:val="24"/>
          <w:szCs w:val="24"/>
        </w:rPr>
      </w:pPr>
      <w:r>
        <w:rPr>
          <w:sz w:val="24"/>
          <w:szCs w:val="24"/>
        </w:rPr>
        <w:t>1.</w:t>
      </w:r>
      <w:r>
        <w:rPr>
          <w:rFonts w:hint="eastAsia"/>
          <w:sz w:val="24"/>
          <w:szCs w:val="24"/>
        </w:rPr>
        <w:t xml:space="preserve"> 秦曾煌主编，《电工学（上册）》（电工技术部分）（第七版），高等教育出版社，2009年。</w:t>
      </w:r>
    </w:p>
    <w:p w14:paraId="4070E15C">
      <w:pPr>
        <w:adjustRightInd w:val="0"/>
        <w:snapToGrid w:val="0"/>
        <w:spacing w:line="360" w:lineRule="auto"/>
        <w:ind w:firstLine="480" w:firstLineChars="200"/>
        <w:rPr>
          <w:sz w:val="24"/>
          <w:szCs w:val="24"/>
        </w:rPr>
      </w:pPr>
      <w:r>
        <w:rPr>
          <w:rFonts w:hint="eastAsia"/>
          <w:sz w:val="24"/>
          <w:szCs w:val="24"/>
        </w:rPr>
        <w:t>2</w:t>
      </w:r>
      <w:r>
        <w:rPr>
          <w:sz w:val="24"/>
          <w:szCs w:val="24"/>
        </w:rPr>
        <w:t xml:space="preserve">. </w:t>
      </w:r>
      <w:r>
        <w:rPr>
          <w:rFonts w:hint="eastAsia"/>
          <w:sz w:val="24"/>
          <w:szCs w:val="24"/>
        </w:rPr>
        <w:t>秦曾煌主编，《电工学（下册）》（电子技术部分）（第七版），高等教育出版社，2009年。</w:t>
      </w:r>
    </w:p>
    <w:sectPr>
      <w:footerReference r:id="rId3" w:type="default"/>
      <w:pgSz w:w="11906" w:h="16838"/>
      <w:pgMar w:top="1418" w:right="1134" w:bottom="1134" w:left="1134" w:header="851" w:footer="992" w:gutter="0"/>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138306"/>
      <w:docPartObj>
        <w:docPartGallery w:val="AutoText"/>
      </w:docPartObj>
    </w:sdtPr>
    <w:sdtContent>
      <w:p w14:paraId="5B46E496">
        <w:pPr>
          <w:pStyle w:val="3"/>
          <w:jc w:val="center"/>
        </w:pPr>
        <w:r>
          <w:fldChar w:fldCharType="begin"/>
        </w:r>
        <w:r>
          <w:instrText xml:space="preserve">PAGE   \* MERGEFORMAT</w:instrText>
        </w:r>
        <w:r>
          <w:fldChar w:fldCharType="separate"/>
        </w:r>
        <w:r>
          <w:rPr>
            <w:lang w:val="zh-CN"/>
          </w:rPr>
          <w:t>2</w:t>
        </w:r>
        <w:r>
          <w:fldChar w:fldCharType="end"/>
        </w:r>
      </w:p>
    </w:sdtContent>
  </w:sdt>
  <w:p w14:paraId="1369650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MzU3ODAyNzM0YjY4ZTM5M2E5Zjc2NWZkNzE1ZmQifQ=="/>
  </w:docVars>
  <w:rsids>
    <w:rsidRoot w:val="40B2400C"/>
    <w:rsid w:val="0000198D"/>
    <w:rsid w:val="00015E47"/>
    <w:rsid w:val="00030966"/>
    <w:rsid w:val="000320E8"/>
    <w:rsid w:val="0003695C"/>
    <w:rsid w:val="000624D6"/>
    <w:rsid w:val="000B2668"/>
    <w:rsid w:val="000D5D98"/>
    <w:rsid w:val="00102E13"/>
    <w:rsid w:val="00103508"/>
    <w:rsid w:val="00142757"/>
    <w:rsid w:val="00154B99"/>
    <w:rsid w:val="00157B39"/>
    <w:rsid w:val="001D570B"/>
    <w:rsid w:val="001E5246"/>
    <w:rsid w:val="00231C82"/>
    <w:rsid w:val="002354A9"/>
    <w:rsid w:val="002C0D18"/>
    <w:rsid w:val="002E443C"/>
    <w:rsid w:val="002E75C4"/>
    <w:rsid w:val="00311DAC"/>
    <w:rsid w:val="003249CD"/>
    <w:rsid w:val="003331A3"/>
    <w:rsid w:val="00372265"/>
    <w:rsid w:val="003B5B25"/>
    <w:rsid w:val="003E0D9C"/>
    <w:rsid w:val="003F5EAF"/>
    <w:rsid w:val="004461D1"/>
    <w:rsid w:val="00450E21"/>
    <w:rsid w:val="004C30F9"/>
    <w:rsid w:val="004C420B"/>
    <w:rsid w:val="004D5F3E"/>
    <w:rsid w:val="00524000"/>
    <w:rsid w:val="0058638A"/>
    <w:rsid w:val="0059570E"/>
    <w:rsid w:val="005B01AF"/>
    <w:rsid w:val="005E0CA1"/>
    <w:rsid w:val="00625485"/>
    <w:rsid w:val="00626FCE"/>
    <w:rsid w:val="0064361C"/>
    <w:rsid w:val="00673492"/>
    <w:rsid w:val="00675F24"/>
    <w:rsid w:val="0069319C"/>
    <w:rsid w:val="006A02FE"/>
    <w:rsid w:val="006D4668"/>
    <w:rsid w:val="00707CB1"/>
    <w:rsid w:val="007140F0"/>
    <w:rsid w:val="0077335F"/>
    <w:rsid w:val="00782BEC"/>
    <w:rsid w:val="00785C21"/>
    <w:rsid w:val="007C05BB"/>
    <w:rsid w:val="007F2387"/>
    <w:rsid w:val="00844FB2"/>
    <w:rsid w:val="008746D2"/>
    <w:rsid w:val="00885622"/>
    <w:rsid w:val="008A10CB"/>
    <w:rsid w:val="008A24EA"/>
    <w:rsid w:val="008E21B3"/>
    <w:rsid w:val="00910D7C"/>
    <w:rsid w:val="00912740"/>
    <w:rsid w:val="0091510D"/>
    <w:rsid w:val="00935A55"/>
    <w:rsid w:val="00940268"/>
    <w:rsid w:val="00945497"/>
    <w:rsid w:val="009B55E5"/>
    <w:rsid w:val="009C2E11"/>
    <w:rsid w:val="00A0658E"/>
    <w:rsid w:val="00A46CD2"/>
    <w:rsid w:val="00AA09DE"/>
    <w:rsid w:val="00AB39B5"/>
    <w:rsid w:val="00AB6192"/>
    <w:rsid w:val="00AC32B6"/>
    <w:rsid w:val="00AD6568"/>
    <w:rsid w:val="00AE704E"/>
    <w:rsid w:val="00B30053"/>
    <w:rsid w:val="00B71D29"/>
    <w:rsid w:val="00BA0336"/>
    <w:rsid w:val="00BA5D7D"/>
    <w:rsid w:val="00C07DCD"/>
    <w:rsid w:val="00C145DA"/>
    <w:rsid w:val="00C51FF4"/>
    <w:rsid w:val="00C55184"/>
    <w:rsid w:val="00C617B2"/>
    <w:rsid w:val="00C630C0"/>
    <w:rsid w:val="00CA72DA"/>
    <w:rsid w:val="00CA77CC"/>
    <w:rsid w:val="00CD42CF"/>
    <w:rsid w:val="00D117BC"/>
    <w:rsid w:val="00D12026"/>
    <w:rsid w:val="00D54137"/>
    <w:rsid w:val="00D717CD"/>
    <w:rsid w:val="00D84C88"/>
    <w:rsid w:val="00E26D7D"/>
    <w:rsid w:val="00E4499B"/>
    <w:rsid w:val="00E543A3"/>
    <w:rsid w:val="00E736E4"/>
    <w:rsid w:val="00EC7C5D"/>
    <w:rsid w:val="00FB28CC"/>
    <w:rsid w:val="00FB4979"/>
    <w:rsid w:val="00FB6446"/>
    <w:rsid w:val="00FE4EC1"/>
    <w:rsid w:val="0E000AE3"/>
    <w:rsid w:val="25F34079"/>
    <w:rsid w:val="40B2400C"/>
    <w:rsid w:val="5639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beforeLines="30" w:line="480" w:lineRule="exact"/>
      <w:ind w:firstLine="520" w:firstLineChars="200"/>
    </w:pPr>
    <w:rPr>
      <w:rFonts w:hAnsi="宋体"/>
      <w:sz w:val="26"/>
      <w:szCs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hunau-gxy</Company>
  <Pages>4</Pages>
  <Words>1595</Words>
  <Characters>1714</Characters>
  <Lines>13</Lines>
  <Paragraphs>3</Paragraphs>
  <TotalTime>67</TotalTime>
  <ScaleCrop>false</ScaleCrop>
  <LinksUpToDate>false</LinksUpToDate>
  <CharactersWithSpaces>1759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2022-09-06T03:30:00Z</dcterms:created>
  <dc:creator>WPS_1528205568</dc:creator>
  <cp:lastModifiedBy>成</cp:lastModifiedBy>
  <dcterms:modified xsi:type="dcterms:W3CDTF">2024-09-30T07:45:56Z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076076FBB3E94E3892342F7BBC2A487E_12</vt:lpwstr>
  </property>
</Properties>
</file>