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FD66">
      <w:pPr>
        <w:spacing w:line="400" w:lineRule="exact"/>
        <w:ind w:firstLine="320" w:firstLineChars="100"/>
        <w:jc w:val="center"/>
        <w:rPr>
          <w:rFonts w:hint="eastAsia" w:ascii="黑体" w:eastAsia="黑体"/>
          <w:sz w:val="32"/>
          <w:szCs w:val="32"/>
        </w:rPr>
      </w:pPr>
      <w:bookmarkStart w:id="0" w:name="_GoBack"/>
      <w:bookmarkEnd w:id="0"/>
      <w:r>
        <w:rPr>
          <w:rFonts w:hint="eastAsia" w:ascii="黑体" w:eastAsia="黑体"/>
          <w:sz w:val="32"/>
          <w:szCs w:val="32"/>
        </w:rPr>
        <w:t>661-考古综合</w:t>
      </w:r>
    </w:p>
    <w:p w14:paraId="348FEA5D">
      <w:pPr>
        <w:jc w:val="center"/>
        <w:rPr>
          <w:rFonts w:hint="eastAsia" w:ascii="黑体" w:hAnsi="宋体" w:eastAsia="黑体"/>
          <w:szCs w:val="21"/>
        </w:rPr>
      </w:pPr>
    </w:p>
    <w:p w14:paraId="09F5CF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szCs w:val="21"/>
        </w:rPr>
        <w:t>《考古综合》是考古学及博物馆学硕士专业学位研究生的</w:t>
      </w:r>
      <w:r>
        <w:rPr>
          <w:rFonts w:hint="eastAsia"/>
          <w:szCs w:val="21"/>
          <w:lang w:val="en-US" w:eastAsia="zh-CN"/>
        </w:rPr>
        <w:t>招生</w:t>
      </w:r>
      <w:r>
        <w:rPr>
          <w:szCs w:val="21"/>
        </w:rPr>
        <w:t>考试科目，《考古综合》考试大纲根据考古学及博物馆学硕士专业学位研究生的培养目标和了解考生对于考古学相关知识的掌握程度而制定。本考试科目由考古学理论方法、史前考古、夏商周考古和汉唐考古四部分内容组成，各部分分值约占25%</w:t>
      </w:r>
      <w:r>
        <w:rPr>
          <w:rFonts w:hint="eastAsia"/>
          <w:szCs w:val="21"/>
        </w:rPr>
        <w:t>，</w:t>
      </w:r>
      <w:r>
        <w:rPr>
          <w:szCs w:val="21"/>
        </w:rPr>
        <w:t>满分为300</w:t>
      </w:r>
      <w:r>
        <w:rPr>
          <w:rFonts w:hint="eastAsia"/>
          <w:szCs w:val="21"/>
        </w:rPr>
        <w:t>分。</w:t>
      </w:r>
    </w:p>
    <w:p w14:paraId="67CB4044">
      <w:pPr>
        <w:spacing w:line="400" w:lineRule="exact"/>
        <w:ind w:firstLine="210" w:firstLineChars="100"/>
        <w:rPr>
          <w:szCs w:val="21"/>
        </w:rPr>
      </w:pPr>
    </w:p>
    <w:p w14:paraId="18BC33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eastAsia="黑体"/>
          <w:szCs w:val="21"/>
        </w:rPr>
      </w:pPr>
      <w:r>
        <w:rPr>
          <w:rFonts w:hint="eastAsia" w:ascii="黑体" w:eastAsia="黑体"/>
          <w:szCs w:val="21"/>
        </w:rPr>
        <w:t xml:space="preserve">一、考古学理论方法 </w:t>
      </w:r>
    </w:p>
    <w:p w14:paraId="1A7179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szCs w:val="21"/>
        </w:rPr>
        <w:t>1</w:t>
      </w:r>
      <w:r>
        <w:rPr>
          <w:rFonts w:hint="eastAsia"/>
          <w:szCs w:val="21"/>
        </w:rPr>
        <w:t>．</w:t>
      </w:r>
      <w:r>
        <w:rPr>
          <w:szCs w:val="21"/>
        </w:rPr>
        <w:t>考古学史</w:t>
      </w:r>
    </w:p>
    <w:p w14:paraId="16ACC2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szCs w:val="21"/>
        </w:rPr>
        <w:t>1</w:t>
      </w:r>
      <w:r>
        <w:rPr>
          <w:rFonts w:hint="eastAsia"/>
          <w:szCs w:val="21"/>
        </w:rPr>
        <w:t>）</w:t>
      </w:r>
      <w:r>
        <w:rPr>
          <w:szCs w:val="21"/>
        </w:rPr>
        <w:t>中外考古学史上的名家及其主要贡献（蒙特柳斯、柴尔德、梁思永、李济、吴金鼎、夏鼐、苏秉琦、安特生等）；</w:t>
      </w:r>
    </w:p>
    <w:p w14:paraId="5716FB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szCs w:val="21"/>
        </w:rPr>
        <w:t>2</w:t>
      </w:r>
      <w:r>
        <w:rPr>
          <w:rFonts w:hint="eastAsia"/>
          <w:szCs w:val="21"/>
        </w:rPr>
        <w:t>）</w:t>
      </w:r>
      <w:r>
        <w:rPr>
          <w:szCs w:val="21"/>
        </w:rPr>
        <w:t>金石学及新考古学的内容与特点；</w:t>
      </w:r>
    </w:p>
    <w:p w14:paraId="3FE0F3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szCs w:val="21"/>
        </w:rPr>
        <w:t>3</w:t>
      </w:r>
      <w:r>
        <w:rPr>
          <w:rFonts w:hint="eastAsia"/>
          <w:szCs w:val="21"/>
        </w:rPr>
        <w:t>）</w:t>
      </w:r>
      <w:r>
        <w:rPr>
          <w:szCs w:val="21"/>
        </w:rPr>
        <w:t>考古学分支学科的内容（史前考古、历史考古、社会考古、聚落考古、环境考古、动物考古，植物考古，田野考古、公众考古等）</w:t>
      </w:r>
    </w:p>
    <w:p w14:paraId="5D155D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2．</w:t>
      </w:r>
      <w:r>
        <w:rPr>
          <w:szCs w:val="21"/>
        </w:rPr>
        <w:t>考古学理论</w:t>
      </w:r>
    </w:p>
    <w:p w14:paraId="06B219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szCs w:val="21"/>
        </w:rPr>
        <w:t>1</w:t>
      </w:r>
      <w:r>
        <w:rPr>
          <w:rFonts w:hint="eastAsia"/>
          <w:szCs w:val="21"/>
        </w:rPr>
        <w:t>）</w:t>
      </w:r>
      <w:r>
        <w:rPr>
          <w:szCs w:val="21"/>
        </w:rPr>
        <w:t>考古学文化及区系类型学说的内容及意义；</w:t>
      </w:r>
    </w:p>
    <w:p w14:paraId="055469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szCs w:val="21"/>
        </w:rPr>
        <w:t>2</w:t>
      </w:r>
      <w:r>
        <w:rPr>
          <w:rFonts w:hint="eastAsia"/>
          <w:szCs w:val="21"/>
        </w:rPr>
        <w:t>）</w:t>
      </w:r>
      <w:r>
        <w:rPr>
          <w:szCs w:val="21"/>
        </w:rPr>
        <w:t>考古地层学及类型学的内容及作用；</w:t>
      </w:r>
    </w:p>
    <w:p w14:paraId="3113EE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szCs w:val="21"/>
        </w:rPr>
        <w:t>3</w:t>
      </w:r>
      <w:r>
        <w:rPr>
          <w:rFonts w:hint="eastAsia"/>
          <w:szCs w:val="21"/>
        </w:rPr>
        <w:t>）</w:t>
      </w:r>
      <w:r>
        <w:rPr>
          <w:szCs w:val="21"/>
        </w:rPr>
        <w:t>相对年代和绝对年代的概念。</w:t>
      </w:r>
    </w:p>
    <w:p w14:paraId="66C271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szCs w:val="21"/>
        </w:rPr>
        <w:t>4</w:t>
      </w:r>
      <w:r>
        <w:rPr>
          <w:rFonts w:hint="eastAsia"/>
          <w:szCs w:val="21"/>
        </w:rPr>
        <w:t>）</w:t>
      </w:r>
      <w:r>
        <w:rPr>
          <w:szCs w:val="21"/>
        </w:rPr>
        <w:t>酋邦理论</w:t>
      </w:r>
      <w:r>
        <w:rPr>
          <w:rFonts w:hint="eastAsia"/>
          <w:szCs w:val="21"/>
        </w:rPr>
        <w:t>、社会考古学及其他各考古学理论</w:t>
      </w:r>
      <w:r>
        <w:rPr>
          <w:szCs w:val="21"/>
        </w:rPr>
        <w:t>内容</w:t>
      </w:r>
      <w:r>
        <w:rPr>
          <w:rFonts w:hint="eastAsia"/>
          <w:szCs w:val="21"/>
        </w:rPr>
        <w:t>、实践及评价</w:t>
      </w:r>
      <w:r>
        <w:rPr>
          <w:szCs w:val="21"/>
        </w:rPr>
        <w:t>；</w:t>
      </w:r>
    </w:p>
    <w:p w14:paraId="1C83F7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3．</w:t>
      </w:r>
      <w:r>
        <w:rPr>
          <w:szCs w:val="21"/>
        </w:rPr>
        <w:t>考古学方法</w:t>
      </w:r>
    </w:p>
    <w:p w14:paraId="5AFF47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szCs w:val="21"/>
        </w:rPr>
        <w:t>1</w:t>
      </w:r>
      <w:r>
        <w:rPr>
          <w:rFonts w:hint="eastAsia"/>
          <w:szCs w:val="21"/>
        </w:rPr>
        <w:t>）</w:t>
      </w:r>
      <w:r>
        <w:rPr>
          <w:szCs w:val="21"/>
        </w:rPr>
        <w:t>文化因素分析法的内容及意义；</w:t>
      </w:r>
    </w:p>
    <w:p w14:paraId="17F6C95B">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szCs w:val="21"/>
        </w:rPr>
      </w:pPr>
      <w:r>
        <w:rPr>
          <w:szCs w:val="21"/>
        </w:rPr>
        <w:t>2</w:t>
      </w:r>
      <w:r>
        <w:rPr>
          <w:rFonts w:hint="eastAsia"/>
          <w:szCs w:val="21"/>
        </w:rPr>
        <w:t>）</w:t>
      </w:r>
      <w:r>
        <w:rPr>
          <w:szCs w:val="21"/>
        </w:rPr>
        <w:t>区域系统调查方法的内容及意义；</w:t>
      </w:r>
      <w:r>
        <w:rPr>
          <w:szCs w:val="21"/>
        </w:rPr>
        <w:br w:type="textWrapping"/>
      </w:r>
      <w:r>
        <w:rPr>
          <w:szCs w:val="21"/>
        </w:rPr>
        <w:t>3</w:t>
      </w:r>
      <w:r>
        <w:rPr>
          <w:rFonts w:hint="eastAsia"/>
          <w:szCs w:val="21"/>
        </w:rPr>
        <w:t>）</w:t>
      </w:r>
      <w:r>
        <w:rPr>
          <w:szCs w:val="21"/>
        </w:rPr>
        <w:t>碳十四测年法及树木年轮法的内容及意义。</w:t>
      </w:r>
      <w:r>
        <w:rPr>
          <w:szCs w:val="21"/>
        </w:rPr>
        <w:br w:type="textWrapping"/>
      </w:r>
    </w:p>
    <w:p w14:paraId="5516F1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eastAsia="黑体"/>
          <w:szCs w:val="21"/>
        </w:rPr>
      </w:pPr>
      <w:r>
        <w:rPr>
          <w:rFonts w:hint="eastAsia" w:ascii="黑体" w:eastAsia="黑体"/>
          <w:szCs w:val="21"/>
        </w:rPr>
        <w:t>二、史前考古考试</w:t>
      </w:r>
    </w:p>
    <w:p w14:paraId="7A4153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szCs w:val="21"/>
        </w:rPr>
        <w:t>1</w:t>
      </w:r>
      <w:r>
        <w:rPr>
          <w:rFonts w:hint="eastAsia"/>
          <w:szCs w:val="21"/>
        </w:rPr>
        <w:t>．</w:t>
      </w:r>
      <w:r>
        <w:rPr>
          <w:szCs w:val="21"/>
        </w:rPr>
        <w:t>中国旧石器时代遗存的重要发现（元谋人、北京人、金牛山人、丁村人、下川文化、许家窑人、山顶洞人等）</w:t>
      </w:r>
    </w:p>
    <w:p w14:paraId="526544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2．</w:t>
      </w:r>
      <w:r>
        <w:rPr>
          <w:szCs w:val="21"/>
        </w:rPr>
        <w:t>旧石器的制作方法（砸击法、碰砧法、压剥法、细石器等）</w:t>
      </w:r>
    </w:p>
    <w:p w14:paraId="56A2E6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3．</w:t>
      </w:r>
      <w:r>
        <w:rPr>
          <w:szCs w:val="21"/>
        </w:rPr>
        <w:t>中国早期新石器时代遗存的主要发现（仙人洞、玉蟾岩、小黄山、上山、南庄头、于家沟、东胡林、泥河湾等）</w:t>
      </w:r>
    </w:p>
    <w:p w14:paraId="4E942B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4．</w:t>
      </w:r>
      <w:r>
        <w:rPr>
          <w:szCs w:val="21"/>
        </w:rPr>
        <w:t>黄河中上游新石器时代文化的主要发现及重要遗址（大地湾文化、裴李岗文化、仰韶文化、庙底沟二期文化、中原龙山文化、陶寺文化、客省庄文化、马家窑文化、齐家文化等）</w:t>
      </w:r>
    </w:p>
    <w:p w14:paraId="345371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5．</w:t>
      </w:r>
      <w:r>
        <w:rPr>
          <w:szCs w:val="21"/>
        </w:rPr>
        <w:t>黄河下游新石器时代文化的主要发现及重要遗址（后李文化、北辛文化、大汶口文化、山东龙山文化等）</w:t>
      </w:r>
    </w:p>
    <w:p w14:paraId="6B5157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6．</w:t>
      </w:r>
      <w:r>
        <w:rPr>
          <w:szCs w:val="21"/>
        </w:rPr>
        <w:t>长江中上游新石器时代文化的主要发现及重要遗址（彭头山文化、城背溪文化、大溪文化、屈家岭文化、石家河文化、宝墩文化等）</w:t>
      </w:r>
    </w:p>
    <w:p w14:paraId="1FAF4A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7．</w:t>
      </w:r>
      <w:r>
        <w:rPr>
          <w:szCs w:val="21"/>
        </w:rPr>
        <w:t>长江下游及江淮地区新石器时代文化的主要发现及重要遗址（跨湖桥文化、马家浜文化、河姆渡文化、崧泽文化、良渚文化、薛家岗文化、凌家滩文化、龙虬庄文化等）</w:t>
      </w:r>
    </w:p>
    <w:p w14:paraId="375C93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szCs w:val="21"/>
        </w:rPr>
        <w:t xml:space="preserve">  </w:t>
      </w:r>
      <w:r>
        <w:rPr>
          <w:rFonts w:hint="eastAsia"/>
          <w:szCs w:val="21"/>
        </w:rPr>
        <w:t>8．</w:t>
      </w:r>
      <w:r>
        <w:rPr>
          <w:szCs w:val="21"/>
        </w:rPr>
        <w:t>燕山地区新石器时代文化的主要发现及重要遗址（兴隆洼文化、赵宝沟文化、红山文化、富河文化等）</w:t>
      </w:r>
    </w:p>
    <w:p w14:paraId="2C0DB5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9．</w:t>
      </w:r>
      <w:r>
        <w:rPr>
          <w:szCs w:val="21"/>
        </w:rPr>
        <w:t>其它地区新石器时代文化的主要发现及重要遗址（昙石山文化、昌都文化、小珠山文化、台湾地区文化等）</w:t>
      </w:r>
    </w:p>
    <w:p w14:paraId="50588A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szCs w:val="21"/>
        </w:rPr>
        <w:t>1</w:t>
      </w:r>
      <w:r>
        <w:rPr>
          <w:rFonts w:hint="eastAsia"/>
          <w:szCs w:val="21"/>
        </w:rPr>
        <w:t>0．</w:t>
      </w:r>
      <w:r>
        <w:rPr>
          <w:szCs w:val="21"/>
        </w:rPr>
        <w:t>中国史前城址的主要考古发现（城头山、良渚、西山、王城岗、陶寺、城子崖、两城镇等）</w:t>
      </w:r>
    </w:p>
    <w:p w14:paraId="557465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p>
    <w:p w14:paraId="72BB1C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eastAsia="黑体"/>
          <w:szCs w:val="21"/>
        </w:rPr>
      </w:pPr>
      <w:r>
        <w:rPr>
          <w:rFonts w:hint="eastAsia" w:ascii="黑体" w:eastAsia="黑体"/>
          <w:szCs w:val="21"/>
        </w:rPr>
        <w:t>三、夏商周考古考试范围</w:t>
      </w:r>
    </w:p>
    <w:p w14:paraId="0309C3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szCs w:val="21"/>
        </w:rPr>
        <w:t>1</w:t>
      </w:r>
      <w:r>
        <w:rPr>
          <w:rFonts w:hint="eastAsia"/>
          <w:szCs w:val="21"/>
        </w:rPr>
        <w:t>．</w:t>
      </w:r>
      <w:r>
        <w:rPr>
          <w:szCs w:val="21"/>
        </w:rPr>
        <w:t>二里头文化的分期、年代、意义及重要遗址（二里头、大师姑等）</w:t>
      </w:r>
    </w:p>
    <w:p w14:paraId="309E07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2．</w:t>
      </w:r>
      <w:r>
        <w:rPr>
          <w:szCs w:val="21"/>
        </w:rPr>
        <w:t>夏代中原以外地区考古文化或遗址的主要发现（四坝文化、老虎山文化、夏家店下层文化、岳石文化、马桥文化等）</w:t>
      </w:r>
    </w:p>
    <w:p w14:paraId="6722F4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3．</w:t>
      </w:r>
      <w:r>
        <w:rPr>
          <w:szCs w:val="21"/>
        </w:rPr>
        <w:t>商文化的分期、年代及意义（二里岗文化、殷墟文化等）</w:t>
      </w:r>
    </w:p>
    <w:p w14:paraId="28E919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4．</w:t>
      </w:r>
      <w:r>
        <w:rPr>
          <w:szCs w:val="21"/>
        </w:rPr>
        <w:t>商代中原地区重要城址的考古发现（偃师商城、郑州商城、洹北商城、殷墟等）</w:t>
      </w:r>
    </w:p>
    <w:p w14:paraId="7C3E51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5．</w:t>
      </w:r>
      <w:r>
        <w:rPr>
          <w:szCs w:val="21"/>
        </w:rPr>
        <w:t>商代中原以外地区考古文化或遗址的主要发现（吴城文化、三星堆文化、珍珠门文化等）</w:t>
      </w:r>
    </w:p>
    <w:p w14:paraId="70D03B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6．</w:t>
      </w:r>
      <w:r>
        <w:rPr>
          <w:szCs w:val="21"/>
        </w:rPr>
        <w:t>西周文化的分期、年代及意义（丰镐、周原等）</w:t>
      </w:r>
    </w:p>
    <w:p w14:paraId="39F107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7．</w:t>
      </w:r>
      <w:r>
        <w:rPr>
          <w:szCs w:val="21"/>
        </w:rPr>
        <w:t>西周有铭铜器的主要发现（史墙盘、虢季子白盘、大盂鼎、利簋等）</w:t>
      </w:r>
    </w:p>
    <w:p w14:paraId="7B8840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8．</w:t>
      </w:r>
      <w:r>
        <w:rPr>
          <w:szCs w:val="21"/>
        </w:rPr>
        <w:t>东周列国都城遗址的主要考古发现（洛阳王城、新田晋国遗址、郑韩故城、邯郸赵故城、临淄齐故城、曲阜鲁故城、燕下都等）</w:t>
      </w:r>
    </w:p>
    <w:p w14:paraId="72F564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9．</w:t>
      </w:r>
      <w:r>
        <w:rPr>
          <w:szCs w:val="21"/>
        </w:rPr>
        <w:t>东周金属货币的主要考古发现</w:t>
      </w:r>
    </w:p>
    <w:p w14:paraId="5E6B9C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szCs w:val="21"/>
        </w:rPr>
        <w:t>1</w:t>
      </w:r>
      <w:r>
        <w:rPr>
          <w:rFonts w:hint="eastAsia"/>
          <w:szCs w:val="21"/>
        </w:rPr>
        <w:t>0．</w:t>
      </w:r>
      <w:r>
        <w:rPr>
          <w:szCs w:val="21"/>
        </w:rPr>
        <w:t>周代中原以外地区考古文化或遗址的主要发现（辛店文化、寺洼文化、西团山文化、夏家店上层文化等）</w:t>
      </w:r>
    </w:p>
    <w:p w14:paraId="79FB11F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szCs w:val="21"/>
        </w:rPr>
      </w:pPr>
    </w:p>
    <w:p w14:paraId="1CE7AB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eastAsia="黑体"/>
          <w:szCs w:val="21"/>
        </w:rPr>
      </w:pPr>
      <w:r>
        <w:rPr>
          <w:rFonts w:hint="eastAsia" w:ascii="黑体" w:eastAsia="黑体"/>
          <w:szCs w:val="21"/>
        </w:rPr>
        <w:t>四、汉唐考古考试范围</w:t>
      </w:r>
    </w:p>
    <w:p w14:paraId="32AB62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szCs w:val="21"/>
        </w:rPr>
        <w:t>1</w:t>
      </w:r>
      <w:r>
        <w:rPr>
          <w:rFonts w:hint="eastAsia"/>
          <w:szCs w:val="21"/>
        </w:rPr>
        <w:t>．</w:t>
      </w:r>
      <w:r>
        <w:rPr>
          <w:szCs w:val="21"/>
        </w:rPr>
        <w:t>秦汉都城遗址的主要考古发现（咸阳、长安城、汉魏洛阳城及</w:t>
      </w:r>
      <w:r>
        <w:rPr>
          <w:rFonts w:cs="Arial"/>
          <w:szCs w:val="21"/>
        </w:rPr>
        <w:t>洛阳伽蓝记、</w:t>
      </w:r>
      <w:r>
        <w:rPr>
          <w:szCs w:val="21"/>
        </w:rPr>
        <w:t>明堂辟雍、瓦当等）</w:t>
      </w:r>
    </w:p>
    <w:p w14:paraId="0FBDCA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2．</w:t>
      </w:r>
      <w:r>
        <w:rPr>
          <w:szCs w:val="21"/>
        </w:rPr>
        <w:t>秦汉帝陵的主要考古发现（秦始皇陵及兵马俑、西汉帝陵等）</w:t>
      </w:r>
    </w:p>
    <w:p w14:paraId="71AF19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3．</w:t>
      </w:r>
      <w:r>
        <w:rPr>
          <w:szCs w:val="21"/>
        </w:rPr>
        <w:t>秦汉诸侯王陵的主要考古发现（满城汉墓、马王堆汉墓、双乳山汉墓等）</w:t>
      </w:r>
    </w:p>
    <w:p w14:paraId="5ED978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4．</w:t>
      </w:r>
      <w:r>
        <w:rPr>
          <w:szCs w:val="21"/>
        </w:rPr>
        <w:t>秦汉墓葬及其设施、随葬品之特点（画像石墓、画像砖墓、壁画墓、</w:t>
      </w:r>
      <w:r>
        <w:rPr>
          <w:rFonts w:cs="Arial"/>
          <w:bCs/>
          <w:kern w:val="36"/>
          <w:szCs w:val="21"/>
        </w:rPr>
        <w:t>刑徒墓地、武氏祠、孝堂山墓祠、</w:t>
      </w:r>
      <w:r>
        <w:rPr>
          <w:szCs w:val="21"/>
        </w:rPr>
        <w:t>黄肠题凑、玉衣、镇墓兽、谷仓罐、买地券、</w:t>
      </w:r>
      <w:r>
        <w:rPr>
          <w:rFonts w:cs="Arial"/>
          <w:spacing w:val="7"/>
          <w:szCs w:val="21"/>
        </w:rPr>
        <w:t>帛画</w:t>
      </w:r>
      <w:r>
        <w:rPr>
          <w:szCs w:val="21"/>
        </w:rPr>
        <w:t>等）</w:t>
      </w:r>
    </w:p>
    <w:p w14:paraId="52995B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5．</w:t>
      </w:r>
      <w:r>
        <w:rPr>
          <w:szCs w:val="21"/>
        </w:rPr>
        <w:t>汉代手工业遗存的主要考古发现（铜镜、货币、冶炼遗址及工艺等）</w:t>
      </w:r>
    </w:p>
    <w:p w14:paraId="485694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6．</w:t>
      </w:r>
      <w:r>
        <w:rPr>
          <w:szCs w:val="21"/>
        </w:rPr>
        <w:t>秦汉简帛及石刻的主要考古发现（云梦秦简、汉简、</w:t>
      </w:r>
      <w:r>
        <w:rPr>
          <w:rFonts w:cs="Arial"/>
          <w:spacing w:val="7"/>
          <w:kern w:val="0"/>
          <w:szCs w:val="21"/>
        </w:rPr>
        <w:t>熹平石经</w:t>
      </w:r>
      <w:r>
        <w:rPr>
          <w:szCs w:val="21"/>
        </w:rPr>
        <w:t>等）</w:t>
      </w:r>
    </w:p>
    <w:p w14:paraId="075616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7．</w:t>
      </w:r>
      <w:r>
        <w:rPr>
          <w:szCs w:val="21"/>
        </w:rPr>
        <w:t>隋唐都城的主要考古发现及意义（长安城、洛阳城等）</w:t>
      </w:r>
    </w:p>
    <w:p w14:paraId="0E2D8B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8．</w:t>
      </w:r>
      <w:r>
        <w:rPr>
          <w:szCs w:val="21"/>
        </w:rPr>
        <w:t>魏晋隋唐时期重要陵墓的考古发现（南朝陵墓、唐代帝陵、永泰公主墓等）</w:t>
      </w:r>
    </w:p>
    <w:p w14:paraId="28A337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9．</w:t>
      </w:r>
      <w:r>
        <w:rPr>
          <w:szCs w:val="21"/>
        </w:rPr>
        <w:t>魏晋隋唐时期佛教及西域遗存的主要考古发现（敦煌莫高窟、云冈石窟、高昌古城等）</w:t>
      </w:r>
    </w:p>
    <w:p w14:paraId="59E5D1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szCs w:val="21"/>
        </w:rPr>
        <w:t>1</w:t>
      </w:r>
      <w:r>
        <w:rPr>
          <w:rFonts w:hint="eastAsia"/>
          <w:szCs w:val="21"/>
        </w:rPr>
        <w:t>0．</w:t>
      </w:r>
      <w:r>
        <w:rPr>
          <w:szCs w:val="21"/>
        </w:rPr>
        <w:t>魏晋隋唐时期手工业遗存的主要考古发现（铜镜、货币、金银器、瓷器、釉陶、唐三彩、釦器、</w:t>
      </w:r>
      <w:r>
        <w:rPr>
          <w:rFonts w:cs="Arial"/>
          <w:bCs/>
          <w:kern w:val="36"/>
          <w:szCs w:val="21"/>
        </w:rPr>
        <w:t>金银平脱</w:t>
      </w:r>
      <w:r>
        <w:rPr>
          <w:szCs w:val="21"/>
        </w:rPr>
        <w:t>等）</w:t>
      </w:r>
      <w:r>
        <w:rPr>
          <w:rFonts w:hint="eastAsia"/>
          <w:szCs w:val="21"/>
        </w:rPr>
        <w:t xml:space="preserve"> </w:t>
      </w:r>
    </w:p>
    <w:p w14:paraId="783EAFCF">
      <w:pPr>
        <w:spacing w:line="400" w:lineRule="exact"/>
        <w:ind w:firstLine="210" w:firstLineChars="100"/>
        <w:rPr>
          <w:szCs w:val="21"/>
        </w:rPr>
      </w:pPr>
    </w:p>
    <w:sectPr>
      <w:head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3D0BB">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MDIxODJkMTFhYjZhYmQ3ZmIxOTQwMzM3ZjcxMjQifQ=="/>
  </w:docVars>
  <w:rsids>
    <w:rsidRoot w:val="00221E60"/>
    <w:rsid w:val="000151A5"/>
    <w:rsid w:val="00074627"/>
    <w:rsid w:val="00090F28"/>
    <w:rsid w:val="000912AF"/>
    <w:rsid w:val="000928E2"/>
    <w:rsid w:val="000A70D4"/>
    <w:rsid w:val="000D6472"/>
    <w:rsid w:val="000E4B21"/>
    <w:rsid w:val="00114576"/>
    <w:rsid w:val="001215A8"/>
    <w:rsid w:val="00152555"/>
    <w:rsid w:val="00163728"/>
    <w:rsid w:val="00183FB8"/>
    <w:rsid w:val="001A6ADC"/>
    <w:rsid w:val="001E2047"/>
    <w:rsid w:val="00217AA5"/>
    <w:rsid w:val="00220497"/>
    <w:rsid w:val="00221E60"/>
    <w:rsid w:val="00260942"/>
    <w:rsid w:val="0027306E"/>
    <w:rsid w:val="00290FF8"/>
    <w:rsid w:val="00296DCB"/>
    <w:rsid w:val="002A7EBB"/>
    <w:rsid w:val="002B2671"/>
    <w:rsid w:val="002C58BE"/>
    <w:rsid w:val="002E5A63"/>
    <w:rsid w:val="002F740A"/>
    <w:rsid w:val="00300645"/>
    <w:rsid w:val="0030380B"/>
    <w:rsid w:val="003202DD"/>
    <w:rsid w:val="003947B0"/>
    <w:rsid w:val="003B3DB5"/>
    <w:rsid w:val="003B5046"/>
    <w:rsid w:val="003C1ABC"/>
    <w:rsid w:val="003C404C"/>
    <w:rsid w:val="003C7F43"/>
    <w:rsid w:val="003D707E"/>
    <w:rsid w:val="00414E7C"/>
    <w:rsid w:val="0042288E"/>
    <w:rsid w:val="00426D7D"/>
    <w:rsid w:val="00434F8B"/>
    <w:rsid w:val="004359BF"/>
    <w:rsid w:val="00440EDB"/>
    <w:rsid w:val="004637C8"/>
    <w:rsid w:val="0049243F"/>
    <w:rsid w:val="0049308C"/>
    <w:rsid w:val="00495B52"/>
    <w:rsid w:val="0049678F"/>
    <w:rsid w:val="00496E4D"/>
    <w:rsid w:val="004D7AF3"/>
    <w:rsid w:val="004E7B68"/>
    <w:rsid w:val="00503793"/>
    <w:rsid w:val="005121C4"/>
    <w:rsid w:val="005201DC"/>
    <w:rsid w:val="005271EA"/>
    <w:rsid w:val="00561038"/>
    <w:rsid w:val="005767F8"/>
    <w:rsid w:val="005953C9"/>
    <w:rsid w:val="005A7BC2"/>
    <w:rsid w:val="005B5A37"/>
    <w:rsid w:val="005B7FC6"/>
    <w:rsid w:val="00604E1F"/>
    <w:rsid w:val="0061748F"/>
    <w:rsid w:val="00630378"/>
    <w:rsid w:val="0064428C"/>
    <w:rsid w:val="006472FD"/>
    <w:rsid w:val="006C6951"/>
    <w:rsid w:val="006D730F"/>
    <w:rsid w:val="006F5330"/>
    <w:rsid w:val="00753828"/>
    <w:rsid w:val="007B4DC4"/>
    <w:rsid w:val="007C47F3"/>
    <w:rsid w:val="007E51E3"/>
    <w:rsid w:val="00811AB6"/>
    <w:rsid w:val="00812225"/>
    <w:rsid w:val="00823150"/>
    <w:rsid w:val="00852C55"/>
    <w:rsid w:val="008646A3"/>
    <w:rsid w:val="0086523F"/>
    <w:rsid w:val="00891535"/>
    <w:rsid w:val="0089372D"/>
    <w:rsid w:val="00897332"/>
    <w:rsid w:val="008C0D5D"/>
    <w:rsid w:val="008D4CF6"/>
    <w:rsid w:val="008F1D2F"/>
    <w:rsid w:val="008F4873"/>
    <w:rsid w:val="009175A3"/>
    <w:rsid w:val="00930DC0"/>
    <w:rsid w:val="009442D4"/>
    <w:rsid w:val="009720F9"/>
    <w:rsid w:val="009723E3"/>
    <w:rsid w:val="00976AC2"/>
    <w:rsid w:val="00987C55"/>
    <w:rsid w:val="0099633B"/>
    <w:rsid w:val="009C275A"/>
    <w:rsid w:val="009F6DB4"/>
    <w:rsid w:val="00A040DE"/>
    <w:rsid w:val="00A23DCC"/>
    <w:rsid w:val="00A45B5D"/>
    <w:rsid w:val="00A67FBF"/>
    <w:rsid w:val="00AA61A8"/>
    <w:rsid w:val="00B45985"/>
    <w:rsid w:val="00B647A6"/>
    <w:rsid w:val="00B70ECD"/>
    <w:rsid w:val="00B73979"/>
    <w:rsid w:val="00B73E30"/>
    <w:rsid w:val="00BB07BA"/>
    <w:rsid w:val="00BB717B"/>
    <w:rsid w:val="00BD01C7"/>
    <w:rsid w:val="00C2121F"/>
    <w:rsid w:val="00C24218"/>
    <w:rsid w:val="00C3189A"/>
    <w:rsid w:val="00C7766D"/>
    <w:rsid w:val="00CA5C2B"/>
    <w:rsid w:val="00CA7146"/>
    <w:rsid w:val="00CA7FDF"/>
    <w:rsid w:val="00CB31FB"/>
    <w:rsid w:val="00CE1C87"/>
    <w:rsid w:val="00D01D58"/>
    <w:rsid w:val="00D25982"/>
    <w:rsid w:val="00D27C45"/>
    <w:rsid w:val="00D36F71"/>
    <w:rsid w:val="00D44E0D"/>
    <w:rsid w:val="00D55F3F"/>
    <w:rsid w:val="00D6179C"/>
    <w:rsid w:val="00D6299D"/>
    <w:rsid w:val="00D62F7E"/>
    <w:rsid w:val="00D722D1"/>
    <w:rsid w:val="00D732AD"/>
    <w:rsid w:val="00D90D2D"/>
    <w:rsid w:val="00DA1EA1"/>
    <w:rsid w:val="00DC0800"/>
    <w:rsid w:val="00DC40BB"/>
    <w:rsid w:val="00DC485E"/>
    <w:rsid w:val="00DC56FA"/>
    <w:rsid w:val="00DE5480"/>
    <w:rsid w:val="00DF454F"/>
    <w:rsid w:val="00E0174E"/>
    <w:rsid w:val="00E02F3C"/>
    <w:rsid w:val="00E47537"/>
    <w:rsid w:val="00E569EC"/>
    <w:rsid w:val="00ED3956"/>
    <w:rsid w:val="00EE1B5B"/>
    <w:rsid w:val="00EF1DD1"/>
    <w:rsid w:val="00F00671"/>
    <w:rsid w:val="00F31558"/>
    <w:rsid w:val="00F53E26"/>
    <w:rsid w:val="00F60D40"/>
    <w:rsid w:val="00F70229"/>
    <w:rsid w:val="00F75F7C"/>
    <w:rsid w:val="00F94FC4"/>
    <w:rsid w:val="00FA0FD0"/>
    <w:rsid w:val="00FA7C16"/>
    <w:rsid w:val="00FC3E74"/>
    <w:rsid w:val="00FC7617"/>
    <w:rsid w:val="00FD18C7"/>
    <w:rsid w:val="41FD6E0C"/>
    <w:rsid w:val="426010AF"/>
    <w:rsid w:val="594F71EB"/>
    <w:rsid w:val="5B900DE8"/>
    <w:rsid w:val="6AFC79BD"/>
    <w:rsid w:val="6F9C2EB0"/>
    <w:rsid w:val="710A47BD"/>
    <w:rsid w:val="74EB3382"/>
    <w:rsid w:val="BDDC4E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link w:val="9"/>
    <w:qFormat/>
    <w:uiPriority w:val="9"/>
    <w:pPr>
      <w:widowControl/>
      <w:spacing w:before="100" w:beforeAutospacing="1" w:after="100" w:afterAutospacing="1"/>
      <w:jc w:val="left"/>
      <w:outlineLvl w:val="1"/>
    </w:pPr>
    <w:rPr>
      <w:rFonts w:ascii="宋体" w:hAnsi="宋体" w:eastAsia="宋体" w:cs="宋体"/>
      <w:b/>
      <w:bCs/>
      <w:kern w:val="0"/>
      <w:sz w:val="24"/>
      <w:szCs w:val="24"/>
    </w:rPr>
  </w:style>
  <w:style w:type="character" w:default="1" w:styleId="7">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字符"/>
    <w:link w:val="2"/>
    <w:uiPriority w:val="0"/>
    <w:rPr>
      <w:rFonts w:ascii="Times New Roman" w:hAnsi="Times New Roman"/>
      <w:b/>
      <w:bCs/>
      <w:kern w:val="44"/>
      <w:sz w:val="44"/>
      <w:szCs w:val="44"/>
    </w:rPr>
  </w:style>
  <w:style w:type="character" w:customStyle="1" w:styleId="9">
    <w:name w:val="标题 2 字符"/>
    <w:link w:val="3"/>
    <w:uiPriority w:val="9"/>
    <w:rPr>
      <w:rFonts w:ascii="宋体" w:hAnsi="宋体" w:eastAsia="宋体" w:cs="宋体"/>
      <w:b/>
      <w:bCs/>
      <w:kern w:val="0"/>
      <w:sz w:val="24"/>
      <w:szCs w:val="24"/>
    </w:rPr>
  </w:style>
  <w:style w:type="character" w:customStyle="1" w:styleId="10">
    <w:name w:val="页脚 字符"/>
    <w:link w:val="4"/>
    <w:semiHidden/>
    <w:uiPriority w:val="99"/>
    <w:rPr>
      <w:kern w:val="2"/>
      <w:sz w:val="18"/>
      <w:szCs w:val="18"/>
    </w:rPr>
  </w:style>
  <w:style w:type="character" w:customStyle="1" w:styleId="11">
    <w:name w:val="页眉 字符"/>
    <w:link w:val="5"/>
    <w:semiHidden/>
    <w:uiPriority w:val="99"/>
    <w:rPr>
      <w:kern w:val="2"/>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1758</Words>
  <Characters>1768</Characters>
  <Lines>12</Lines>
  <Paragraphs>3</Paragraphs>
  <TotalTime>0</TotalTime>
  <ScaleCrop>false</ScaleCrop>
  <LinksUpToDate>false</LinksUpToDate>
  <CharactersWithSpaces>1775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2010-07-17T22:20:00Z</dcterms:created>
  <dc:creator>山东大学研究生招生办公室; Hao Yansu</dc:creator>
  <dc:description>山东大学2011年硕士研究生入学考试自命题考试大纲</dc:description>
  <cp:keywords>2011年硕士研究生入学考试考试大纲</cp:keywords>
  <cp:lastModifiedBy>vertesyuan</cp:lastModifiedBy>
  <dcterms:modified xsi:type="dcterms:W3CDTF">2024-10-11T00:56:18Z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9D1E9051000F4FFA84091F820C949CBC_13</vt:lpwstr>
  </property>
</Properties>
</file>