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392"/>
        <w:spacing w:before="87" w:line="222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8"/>
        </w:rPr>
        <w:t>湖北大学硕士研究生入学考试</w:t>
      </w:r>
    </w:p>
    <w:p>
      <w:pPr>
        <w:ind w:left="1823"/>
        <w:spacing w:before="106" w:line="222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9"/>
        </w:rPr>
        <w:t>《历史学基础》考试大纲</w:t>
      </w:r>
    </w:p>
    <w:p>
      <w:pPr>
        <w:spacing w:line="406" w:lineRule="auto"/>
        <w:rPr>
          <w:rFonts w:ascii="Arial"/>
          <w:sz w:val="21"/>
        </w:rPr>
      </w:pPr>
      <w:r/>
    </w:p>
    <w:p>
      <w:pPr>
        <w:pStyle w:val="BodyText"/>
        <w:ind w:left="3169"/>
        <w:spacing w:before="91" w:line="219" w:lineRule="auto"/>
        <w:rPr/>
      </w:pPr>
      <w:r>
        <w:rPr>
          <w:spacing w:val="-5"/>
        </w:rPr>
        <w:t>（科目代码</w:t>
      </w:r>
      <w:r>
        <w:rPr>
          <w:spacing w:val="-36"/>
        </w:rPr>
        <w:t xml:space="preserve"> </w:t>
      </w:r>
      <w:r>
        <w:rPr>
          <w:rFonts w:ascii="Calibri" w:hAnsi="Calibri" w:eastAsia="Calibri" w:cs="Calibri"/>
          <w:spacing w:val="-5"/>
        </w:rPr>
        <w:t>710</w:t>
      </w:r>
      <w:r>
        <w:rPr>
          <w:spacing w:val="-5"/>
        </w:rPr>
        <w:t>）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2626"/>
        <w:spacing w:before="118" w:line="220" w:lineRule="auto"/>
        <w:outlineLvl w:val="0"/>
        <w:rPr>
          <w:sz w:val="36"/>
          <w:szCs w:val="36"/>
        </w:rPr>
      </w:pPr>
      <w:r>
        <w:rPr>
          <w:sz w:val="36"/>
          <w:szCs w:val="36"/>
          <w:b/>
          <w:bCs/>
          <w:spacing w:val="-3"/>
        </w:rPr>
        <w:t>第一部分</w:t>
      </w:r>
      <w:r>
        <w:rPr>
          <w:sz w:val="36"/>
          <w:szCs w:val="36"/>
          <w:spacing w:val="-3"/>
        </w:rPr>
        <w:t xml:space="preserve">  </w:t>
      </w:r>
      <w:r>
        <w:rPr>
          <w:sz w:val="36"/>
          <w:szCs w:val="36"/>
          <w:b/>
          <w:bCs/>
          <w:spacing w:val="-3"/>
        </w:rPr>
        <w:t>考试说明</w:t>
      </w:r>
    </w:p>
    <w:p>
      <w:pPr>
        <w:pStyle w:val="BodyText"/>
        <w:ind w:left="4"/>
        <w:spacing w:before="235" w:line="220" w:lineRule="auto"/>
        <w:outlineLvl w:val="1"/>
        <w:rPr/>
      </w:pPr>
      <w:r>
        <w:rPr>
          <w:b/>
          <w:bCs/>
          <w:spacing w:val="-9"/>
        </w:rPr>
        <w:t>一、考试性质</w:t>
      </w:r>
    </w:p>
    <w:p>
      <w:pPr>
        <w:pStyle w:val="BodyText"/>
        <w:ind w:right="80" w:firstLine="560"/>
        <w:spacing w:before="292" w:line="402" w:lineRule="auto"/>
        <w:jc w:val="both"/>
        <w:rPr/>
      </w:pPr>
      <w:r>
        <w:rPr>
          <w:spacing w:val="3"/>
        </w:rPr>
        <w:t>《历史学基础》是湖北大学招收历史学学科硕士研究生的入学考</w:t>
      </w:r>
      <w:r>
        <w:rPr>
          <w:spacing w:val="6"/>
        </w:rPr>
        <w:t xml:space="preserve"> </w:t>
      </w:r>
      <w:r>
        <w:rPr>
          <w:spacing w:val="3"/>
        </w:rPr>
        <w:t>试科目，其目的是科学、公平、有效地测试考生所掌握的历史学</w:t>
      </w:r>
      <w:r>
        <w:rPr>
          <w:spacing w:val="2"/>
        </w:rPr>
        <w:t>学科</w:t>
      </w:r>
      <w:r>
        <w:rPr/>
        <w:t xml:space="preserve"> </w:t>
      </w:r>
      <w:r>
        <w:rPr>
          <w:spacing w:val="-3"/>
        </w:rPr>
        <w:t>大学本科阶段的专业基础知识、基本理论。</w:t>
      </w:r>
    </w:p>
    <w:p>
      <w:pPr>
        <w:pStyle w:val="BodyText"/>
        <w:ind w:left="4"/>
        <w:spacing w:before="42" w:line="220" w:lineRule="auto"/>
        <w:outlineLvl w:val="1"/>
        <w:rPr/>
      </w:pPr>
      <w:r>
        <w:rPr>
          <w:b/>
          <w:bCs/>
          <w:spacing w:val="-5"/>
        </w:rPr>
        <w:t>二、考查目标</w:t>
      </w:r>
    </w:p>
    <w:p>
      <w:pPr>
        <w:pStyle w:val="BodyText"/>
        <w:ind w:right="78" w:firstLine="293"/>
        <w:spacing w:before="291" w:line="354" w:lineRule="auto"/>
        <w:rPr/>
      </w:pPr>
      <w:r>
        <w:rPr>
          <w:rFonts w:ascii="Calibri" w:hAnsi="Calibri" w:eastAsia="Calibri" w:cs="Calibri"/>
          <w:spacing w:val="-3"/>
        </w:rPr>
        <w:t>1</w:t>
      </w:r>
      <w:r>
        <w:rPr>
          <w:rFonts w:ascii="Calibri" w:hAnsi="Calibri" w:eastAsia="Calibri" w:cs="Calibri"/>
          <w:spacing w:val="-34"/>
        </w:rPr>
        <w:t xml:space="preserve"> </w:t>
      </w:r>
      <w:r>
        <w:rPr>
          <w:spacing w:val="-3"/>
        </w:rPr>
        <w:t>、掌握基本史实，了解中外历史发展的主要过程、基本线索</w:t>
      </w:r>
      <w:r>
        <w:rPr>
          <w:spacing w:val="-4"/>
        </w:rPr>
        <w:t>和阶段</w:t>
      </w:r>
      <w:r>
        <w:rPr/>
        <w:t xml:space="preserve"> </w:t>
      </w:r>
      <w:r>
        <w:rPr>
          <w:spacing w:val="-12"/>
        </w:rPr>
        <w:t>特征。</w:t>
      </w:r>
    </w:p>
    <w:p>
      <w:pPr>
        <w:pStyle w:val="BodyText"/>
        <w:ind w:left="3" w:firstLine="282"/>
        <w:spacing w:before="1" w:line="372" w:lineRule="auto"/>
        <w:rPr/>
      </w:pPr>
      <w:r>
        <w:rPr>
          <w:rFonts w:ascii="Calibri" w:hAnsi="Calibri" w:eastAsia="Calibri" w:cs="Calibri"/>
          <w:spacing w:val="-8"/>
        </w:rPr>
        <w:t>2</w:t>
      </w:r>
      <w:r>
        <w:rPr>
          <w:spacing w:val="-8"/>
        </w:rPr>
        <w:t>、</w:t>
      </w:r>
      <w:hyperlink w:history="true" r:id="rId2">
        <w:r>
          <w:rPr>
            <w:spacing w:val="-8"/>
          </w:rPr>
          <w:t>掌握基本理论，能正确运用辩证唯物主义和历</w:t>
        </w:r>
        <w:r>
          <w:rPr>
            <w:spacing w:val="-9"/>
          </w:rPr>
          <w:t>史唯物主义的观点，</w:t>
        </w:r>
      </w:hyperlink>
      <w:r>
        <w:rPr/>
        <w:t xml:space="preserve"> </w:t>
      </w:r>
      <w:r>
        <w:rPr>
          <w:spacing w:val="-3"/>
        </w:rPr>
        <w:t>分析、比较和评价重要的历史事件和人物。</w:t>
      </w:r>
    </w:p>
    <w:p>
      <w:pPr>
        <w:pStyle w:val="BodyText"/>
        <w:ind w:left="10" w:right="78" w:firstLine="272"/>
        <w:spacing w:before="293" w:line="315" w:lineRule="auto"/>
        <w:rPr/>
      </w:pPr>
      <w:r>
        <w:rPr>
          <w:rFonts w:ascii="Calibri" w:hAnsi="Calibri" w:eastAsia="Calibri" w:cs="Calibri"/>
          <w:spacing w:val="-3"/>
        </w:rPr>
        <w:t>3</w:t>
      </w:r>
      <w:r>
        <w:rPr>
          <w:rFonts w:ascii="Calibri" w:hAnsi="Calibri" w:eastAsia="Calibri" w:cs="Calibri"/>
          <w:spacing w:val="-26"/>
        </w:rPr>
        <w:t xml:space="preserve"> </w:t>
      </w:r>
      <w:r>
        <w:rPr>
          <w:spacing w:val="-3"/>
        </w:rPr>
        <w:t>、了解历史研究的基本史料，并能以科学的理论和方法分析解读。</w:t>
      </w:r>
      <w:r>
        <w:rPr/>
        <w:t xml:space="preserve"> </w:t>
      </w:r>
      <w:r>
        <w:rPr>
          <w:spacing w:val="-2"/>
        </w:rPr>
        <w:t>能辨析史料的价值、偏颇或局限，获取有效信息。</w:t>
      </w:r>
    </w:p>
    <w:p>
      <w:pPr>
        <w:pStyle w:val="BodyText"/>
        <w:ind w:left="276"/>
        <w:spacing w:before="292" w:line="220" w:lineRule="auto"/>
        <w:rPr/>
      </w:pPr>
      <w:r>
        <w:rPr>
          <w:rFonts w:ascii="Calibri" w:hAnsi="Calibri" w:eastAsia="Calibri" w:cs="Calibri"/>
          <w:spacing w:val="-2"/>
        </w:rPr>
        <w:t>4</w:t>
      </w:r>
      <w:r>
        <w:rPr>
          <w:rFonts w:ascii="Calibri" w:hAnsi="Calibri" w:eastAsia="Calibri" w:cs="Calibri"/>
          <w:spacing w:val="-24"/>
        </w:rPr>
        <w:t xml:space="preserve"> </w:t>
      </w:r>
      <w:r>
        <w:rPr>
          <w:spacing w:val="-2"/>
        </w:rPr>
        <w:t>、论据确凿，论证严谨，逻辑合理，文字准确。</w:t>
      </w:r>
    </w:p>
    <w:p>
      <w:pPr>
        <w:pStyle w:val="BodyText"/>
        <w:spacing w:before="291" w:line="220" w:lineRule="auto"/>
        <w:outlineLvl w:val="1"/>
        <w:rPr/>
      </w:pPr>
      <w:r>
        <w:rPr>
          <w:b/>
          <w:bCs/>
          <w:spacing w:val="-4"/>
        </w:rPr>
        <w:t>三、考试形式</w:t>
      </w:r>
    </w:p>
    <w:p>
      <w:pPr>
        <w:pStyle w:val="BodyText"/>
        <w:ind w:left="308"/>
        <w:spacing w:before="291" w:line="221" w:lineRule="auto"/>
        <w:rPr/>
      </w:pPr>
      <w:r>
        <w:rPr>
          <w:spacing w:val="-10"/>
        </w:rPr>
        <w:t>闭卷、笔试。</w:t>
      </w:r>
    </w:p>
    <w:p>
      <w:pPr>
        <w:pStyle w:val="BodyText"/>
        <w:ind w:left="26"/>
        <w:spacing w:before="288" w:line="220" w:lineRule="auto"/>
        <w:outlineLvl w:val="1"/>
        <w:rPr/>
      </w:pPr>
      <w:r>
        <w:rPr>
          <w:b/>
          <w:bCs/>
          <w:spacing w:val="-7"/>
        </w:rPr>
        <w:t>四、试卷考查内容</w:t>
      </w:r>
    </w:p>
    <w:p>
      <w:pPr>
        <w:pStyle w:val="BodyText"/>
        <w:ind w:right="73"/>
        <w:spacing w:before="116" w:line="624" w:lineRule="exact"/>
        <w:jc w:val="right"/>
        <w:rPr/>
      </w:pPr>
      <w:r>
        <w:rPr>
          <w:spacing w:val="-2"/>
          <w:position w:val="9"/>
        </w:rPr>
        <w:t>全部内容</w:t>
      </w:r>
      <w:r>
        <w:rPr>
          <w:spacing w:val="-52"/>
          <w:position w:val="9"/>
        </w:rPr>
        <w:t xml:space="preserve"> </w:t>
      </w:r>
      <w:r>
        <w:rPr>
          <w:rFonts w:ascii="Calibri" w:hAnsi="Calibri" w:eastAsia="Calibri" w:cs="Calibri"/>
          <w:spacing w:val="-2"/>
          <w:position w:val="9"/>
        </w:rPr>
        <w:t>60%</w:t>
      </w:r>
      <w:hyperlink w:history="true" r:id="rId3">
        <w:r>
          <w:rPr>
            <w:spacing w:val="-2"/>
            <w:position w:val="9"/>
          </w:rPr>
          <w:t>为中国史</w:t>
        </w:r>
      </w:hyperlink>
      <w:r>
        <w:rPr>
          <w:spacing w:val="-2"/>
          <w:position w:val="9"/>
        </w:rPr>
        <w:t xml:space="preserve"> （其中，古代史占该部分</w:t>
      </w:r>
      <w:r>
        <w:rPr>
          <w:spacing w:val="-56"/>
          <w:position w:val="9"/>
        </w:rPr>
        <w:t xml:space="preserve"> </w:t>
      </w:r>
      <w:r>
        <w:rPr>
          <w:rFonts w:ascii="Calibri" w:hAnsi="Calibri" w:eastAsia="Calibri" w:cs="Calibri"/>
          <w:spacing w:val="-2"/>
          <w:position w:val="9"/>
        </w:rPr>
        <w:t>50%</w:t>
      </w:r>
      <w:r>
        <w:rPr>
          <w:spacing w:val="-2"/>
          <w:position w:val="9"/>
        </w:rPr>
        <w:t>、近现代史</w:t>
      </w:r>
    </w:p>
    <w:p>
      <w:pPr>
        <w:pStyle w:val="BodyText"/>
        <w:ind w:left="46"/>
        <w:spacing w:before="175" w:line="220" w:lineRule="auto"/>
        <w:rPr/>
      </w:pPr>
      <w:r>
        <w:rPr>
          <w:spacing w:val="-9"/>
        </w:rPr>
        <w:t>占该部分</w:t>
      </w:r>
      <w:r>
        <w:rPr>
          <w:spacing w:val="-56"/>
        </w:rPr>
        <w:t xml:space="preserve"> </w:t>
      </w:r>
      <w:r>
        <w:rPr>
          <w:rFonts w:ascii="Calibri" w:hAnsi="Calibri" w:eastAsia="Calibri" w:cs="Calibri"/>
          <w:spacing w:val="-9"/>
        </w:rPr>
        <w:t>50%</w:t>
      </w:r>
      <w:r>
        <w:rPr>
          <w:spacing w:val="-9"/>
        </w:rPr>
        <w:t>）</w:t>
      </w:r>
    </w:p>
    <w:p>
      <w:pPr>
        <w:spacing w:line="220" w:lineRule="auto"/>
        <w:sectPr>
          <w:footerReference w:type="default" r:id="rId1"/>
          <w:pgSz w:w="11907" w:h="16839"/>
          <w:pgMar w:top="1421" w:right="1621" w:bottom="1153" w:left="1713" w:header="0" w:footer="990" w:gutter="0"/>
        </w:sectPr>
        <w:rPr/>
      </w:pPr>
    </w:p>
    <w:p>
      <w:pPr>
        <w:pStyle w:val="BodyText"/>
        <w:ind w:firstLine="560"/>
        <w:spacing w:before="159" w:line="398" w:lineRule="auto"/>
        <w:rPr/>
      </w:pPr>
      <w:r>
        <w:rPr>
          <w:spacing w:val="-2"/>
        </w:rPr>
        <w:t>全部内容</w:t>
      </w:r>
      <w:r>
        <w:rPr>
          <w:spacing w:val="-64"/>
        </w:rPr>
        <w:t xml:space="preserve"> </w:t>
      </w:r>
      <w:r>
        <w:rPr>
          <w:rFonts w:ascii="Calibri" w:hAnsi="Calibri" w:eastAsia="Calibri" w:cs="Calibri"/>
          <w:spacing w:val="-2"/>
        </w:rPr>
        <w:t>40%</w:t>
      </w:r>
      <w:r>
        <w:rPr>
          <w:spacing w:val="-2"/>
        </w:rPr>
        <w:t>为世界史 （其中，世界古</w:t>
      </w:r>
      <w:r>
        <w:rPr>
          <w:spacing w:val="-3"/>
        </w:rPr>
        <w:t>代中世纪史</w:t>
      </w:r>
      <w:r>
        <w:rPr>
          <w:spacing w:val="-46"/>
        </w:rPr>
        <w:t xml:space="preserve"> </w:t>
      </w:r>
      <w:r>
        <w:rPr>
          <w:rFonts w:ascii="Calibri" w:hAnsi="Calibri" w:eastAsia="Calibri" w:cs="Calibri"/>
          <w:spacing w:val="-3"/>
        </w:rPr>
        <w:t>10%</w:t>
      </w:r>
      <w:r>
        <w:rPr>
          <w:spacing w:val="-3"/>
        </w:rPr>
        <w:t>、世界近</w:t>
      </w:r>
      <w:r>
        <w:rPr/>
        <w:t xml:space="preserve"> </w:t>
      </w:r>
      <w:r>
        <w:rPr>
          <w:spacing w:val="-3"/>
        </w:rPr>
        <w:t>代史</w:t>
      </w:r>
      <w:r>
        <w:rPr>
          <w:spacing w:val="-55"/>
        </w:rPr>
        <w:t xml:space="preserve"> </w:t>
      </w:r>
      <w:r>
        <w:rPr>
          <w:rFonts w:ascii="Calibri" w:hAnsi="Calibri" w:eastAsia="Calibri" w:cs="Calibri"/>
          <w:spacing w:val="-3"/>
        </w:rPr>
        <w:t>35%</w:t>
      </w:r>
      <w:r>
        <w:rPr>
          <w:spacing w:val="-3"/>
        </w:rPr>
        <w:t>、世界现代史</w:t>
      </w:r>
      <w:r>
        <w:rPr>
          <w:spacing w:val="-56"/>
        </w:rPr>
        <w:t xml:space="preserve"> </w:t>
      </w:r>
      <w:r>
        <w:rPr>
          <w:rFonts w:ascii="Calibri" w:hAnsi="Calibri" w:eastAsia="Calibri" w:cs="Calibri"/>
          <w:spacing w:val="-3"/>
        </w:rPr>
        <w:t>35%</w:t>
      </w:r>
      <w:r>
        <w:rPr>
          <w:spacing w:val="-3"/>
        </w:rPr>
        <w:t>、世界当代史</w:t>
      </w:r>
      <w:r>
        <w:rPr>
          <w:spacing w:val="-54"/>
        </w:rPr>
        <w:t xml:space="preserve"> </w:t>
      </w:r>
      <w:r>
        <w:rPr>
          <w:rFonts w:ascii="Calibri" w:hAnsi="Calibri" w:eastAsia="Calibri" w:cs="Calibri"/>
          <w:spacing w:val="-3"/>
        </w:rPr>
        <w:t>20%</w:t>
      </w:r>
      <w:r>
        <w:rPr>
          <w:spacing w:val="-3"/>
        </w:rPr>
        <w:t>）。</w:t>
      </w:r>
    </w:p>
    <w:p>
      <w:pPr>
        <w:pStyle w:val="BodyText"/>
        <w:ind w:left="5"/>
        <w:spacing w:before="41" w:line="221" w:lineRule="auto"/>
        <w:outlineLvl w:val="1"/>
        <w:rPr/>
      </w:pPr>
      <w:r>
        <w:rPr>
          <w:b/>
          <w:bCs/>
          <w:spacing w:val="-5"/>
        </w:rPr>
        <w:t>五、试卷题型</w:t>
      </w:r>
    </w:p>
    <w:p>
      <w:pPr>
        <w:pStyle w:val="BodyText"/>
        <w:ind w:left="563"/>
        <w:spacing w:before="288" w:line="219" w:lineRule="auto"/>
        <w:rPr/>
      </w:pPr>
      <w:r>
        <w:rPr>
          <w:spacing w:val="-1"/>
        </w:rPr>
        <w:t>名词解释、简答题、论述题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2627"/>
        <w:spacing w:before="117" w:line="220" w:lineRule="auto"/>
        <w:outlineLvl w:val="0"/>
        <w:rPr>
          <w:sz w:val="36"/>
          <w:szCs w:val="36"/>
        </w:rPr>
      </w:pPr>
      <w:r>
        <w:rPr>
          <w:sz w:val="36"/>
          <w:szCs w:val="36"/>
          <w:b/>
          <w:bCs/>
          <w:spacing w:val="-3"/>
        </w:rPr>
        <w:t>第二部分</w:t>
      </w:r>
      <w:r>
        <w:rPr>
          <w:sz w:val="36"/>
          <w:szCs w:val="36"/>
          <w:spacing w:val="-3"/>
        </w:rPr>
        <w:t xml:space="preserve">  </w:t>
      </w:r>
      <w:r>
        <w:rPr>
          <w:sz w:val="36"/>
          <w:szCs w:val="36"/>
          <w:b/>
          <w:bCs/>
          <w:spacing w:val="-3"/>
        </w:rPr>
        <w:t>考查内容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3481"/>
        <w:spacing w:before="101" w:line="225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-1"/>
        </w:rPr>
        <w:t>中国史部分</w:t>
      </w:r>
    </w:p>
    <w:p>
      <w:pPr>
        <w:pStyle w:val="BodyText"/>
        <w:ind w:left="5"/>
        <w:spacing w:before="267" w:line="220" w:lineRule="auto"/>
        <w:outlineLvl w:val="1"/>
        <w:rPr/>
      </w:pPr>
      <w:r>
        <w:rPr>
          <w:b/>
          <w:bCs/>
          <w:spacing w:val="-6"/>
        </w:rPr>
        <w:t>一、中国古代史</w:t>
      </w:r>
    </w:p>
    <w:p>
      <w:pPr>
        <w:pStyle w:val="BodyText"/>
        <w:ind w:left="559" w:right="6669" w:hanging="265"/>
        <w:spacing w:before="290" w:line="398" w:lineRule="auto"/>
        <w:rPr/>
      </w:pPr>
      <w:r>
        <w:rPr>
          <w:rFonts w:ascii="Calibri" w:hAnsi="Calibri" w:eastAsia="Calibri" w:cs="Calibri"/>
          <w:spacing w:val="-9"/>
        </w:rPr>
        <w:t>1</w:t>
      </w:r>
      <w:r>
        <w:rPr>
          <w:rFonts w:ascii="Calibri" w:hAnsi="Calibri" w:eastAsia="Calibri" w:cs="Calibri"/>
          <w:spacing w:val="-31"/>
        </w:rPr>
        <w:t xml:space="preserve"> </w:t>
      </w:r>
      <w:r>
        <w:rPr>
          <w:spacing w:val="-9"/>
        </w:rPr>
        <w:t>、史前时代</w:t>
      </w:r>
      <w:r>
        <w:rPr/>
        <w:t xml:space="preserve"> </w:t>
      </w:r>
      <w:r>
        <w:rPr>
          <w:spacing w:val="-2"/>
        </w:rPr>
        <w:t>仰韶文化</w:t>
      </w:r>
    </w:p>
    <w:p>
      <w:pPr>
        <w:pStyle w:val="BodyText"/>
        <w:ind w:left="605"/>
        <w:spacing w:before="42" w:line="221" w:lineRule="auto"/>
        <w:rPr/>
      </w:pPr>
      <w:r>
        <w:rPr>
          <w:spacing w:val="-10"/>
        </w:rPr>
        <w:t>良渚文化</w:t>
      </w:r>
    </w:p>
    <w:p>
      <w:pPr>
        <w:pStyle w:val="BodyText"/>
        <w:ind w:left="566"/>
        <w:spacing w:before="288" w:line="221" w:lineRule="auto"/>
        <w:rPr/>
      </w:pPr>
      <w:r>
        <w:rPr>
          <w:spacing w:val="-3"/>
        </w:rPr>
        <w:t>屈家岭文化</w:t>
      </w:r>
    </w:p>
    <w:p>
      <w:pPr>
        <w:pStyle w:val="BodyText"/>
        <w:ind w:left="559" w:right="6669" w:hanging="273"/>
        <w:spacing w:before="290" w:line="398" w:lineRule="auto"/>
        <w:rPr/>
      </w:pPr>
      <w:r>
        <w:rPr>
          <w:rFonts w:ascii="Calibri" w:hAnsi="Calibri" w:eastAsia="Calibri" w:cs="Calibri"/>
          <w:spacing w:val="-7"/>
        </w:rPr>
        <w:t>2</w:t>
      </w:r>
      <w:r>
        <w:rPr>
          <w:rFonts w:ascii="Calibri" w:hAnsi="Calibri" w:eastAsia="Calibri" w:cs="Calibri"/>
          <w:spacing w:val="-34"/>
        </w:rPr>
        <w:t xml:space="preserve"> </w:t>
      </w:r>
      <w:r>
        <w:rPr>
          <w:spacing w:val="-7"/>
        </w:rPr>
        <w:t>、夏商西周</w:t>
      </w:r>
      <w:r>
        <w:rPr/>
        <w:t xml:space="preserve"> </w:t>
      </w:r>
      <w:r>
        <w:rPr>
          <w:spacing w:val="-3"/>
        </w:rPr>
        <w:t>殷墟</w:t>
      </w:r>
    </w:p>
    <w:p>
      <w:pPr>
        <w:pStyle w:val="BodyText"/>
        <w:ind w:left="561"/>
        <w:spacing w:before="40" w:line="220" w:lineRule="auto"/>
        <w:rPr/>
      </w:pPr>
      <w:r>
        <w:rPr>
          <w:spacing w:val="-2"/>
        </w:rPr>
        <w:t>牧野之战</w:t>
      </w:r>
    </w:p>
    <w:p>
      <w:pPr>
        <w:pStyle w:val="BodyText"/>
        <w:ind w:left="285" w:right="6535" w:firstLine="281"/>
        <w:spacing w:before="292" w:line="398" w:lineRule="auto"/>
        <w:rPr/>
      </w:pPr>
      <w:r>
        <w:rPr>
          <w:spacing w:val="-4"/>
        </w:rPr>
        <w:t>西周分封制</w:t>
      </w:r>
      <w:r>
        <w:rPr>
          <w:spacing w:val="2"/>
        </w:rPr>
        <w:t xml:space="preserve"> </w:t>
      </w:r>
      <w:r>
        <w:rPr>
          <w:rFonts w:ascii="Calibri" w:hAnsi="Calibri" w:eastAsia="Calibri" w:cs="Calibri"/>
          <w:spacing w:val="-7"/>
        </w:rPr>
        <w:t>3</w:t>
      </w:r>
      <w:r>
        <w:rPr>
          <w:rFonts w:ascii="Calibri" w:hAnsi="Calibri" w:eastAsia="Calibri" w:cs="Calibri"/>
          <w:spacing w:val="-32"/>
        </w:rPr>
        <w:t xml:space="preserve"> </w:t>
      </w:r>
      <w:r>
        <w:rPr>
          <w:spacing w:val="-7"/>
        </w:rPr>
        <w:t>、春秋战国</w:t>
      </w:r>
    </w:p>
    <w:p>
      <w:pPr>
        <w:pStyle w:val="BodyText"/>
        <w:ind w:left="559"/>
        <w:spacing w:before="40" w:line="219" w:lineRule="auto"/>
        <w:rPr/>
      </w:pPr>
      <w:r>
        <w:rPr>
          <w:spacing w:val="-1"/>
        </w:rPr>
        <w:t>春秋战国的社会经济发展</w:t>
      </w:r>
    </w:p>
    <w:p>
      <w:pPr>
        <w:pStyle w:val="BodyText"/>
        <w:ind w:left="559" w:right="5417"/>
        <w:spacing w:before="289" w:line="403" w:lineRule="auto"/>
        <w:jc w:val="both"/>
        <w:rPr/>
      </w:pPr>
      <w:r>
        <w:rPr>
          <w:spacing w:val="-2"/>
        </w:rPr>
        <w:t>春秋五霸和战国七雄</w:t>
      </w:r>
      <w:r>
        <w:rPr>
          <w:spacing w:val="6"/>
        </w:rPr>
        <w:t xml:space="preserve"> </w:t>
      </w:r>
      <w:r>
        <w:rPr>
          <w:spacing w:val="-2"/>
        </w:rPr>
        <w:t>春秋战国时期的变法</w:t>
      </w:r>
      <w:r>
        <w:rPr>
          <w:spacing w:val="6"/>
        </w:rPr>
        <w:t xml:space="preserve"> </w:t>
      </w:r>
      <w:r>
        <w:rPr>
          <w:spacing w:val="16"/>
        </w:rPr>
        <w:t>诸子“百家争鸣”</w:t>
      </w:r>
    </w:p>
    <w:p>
      <w:pPr>
        <w:spacing w:line="403" w:lineRule="auto"/>
        <w:sectPr>
          <w:footerReference w:type="default" r:id="rId4"/>
          <w:pgSz w:w="11907" w:h="16839"/>
          <w:pgMar w:top="1431" w:right="1708" w:bottom="1154" w:left="1711" w:header="0" w:footer="990" w:gutter="0"/>
        </w:sectPr>
        <w:rPr/>
      </w:pPr>
    </w:p>
    <w:p>
      <w:pPr>
        <w:pStyle w:val="BodyText"/>
        <w:ind w:left="203"/>
        <w:spacing w:before="158" w:line="221" w:lineRule="auto"/>
        <w:rPr/>
      </w:pPr>
      <w:r>
        <w:rPr>
          <w:rFonts w:ascii="Calibri" w:hAnsi="Calibri" w:eastAsia="Calibri" w:cs="Calibri"/>
          <w:spacing w:val="-8"/>
        </w:rPr>
        <w:t>4</w:t>
      </w:r>
      <w:r>
        <w:rPr>
          <w:rFonts w:ascii="Calibri" w:hAnsi="Calibri" w:eastAsia="Calibri" w:cs="Calibri"/>
          <w:spacing w:val="-31"/>
        </w:rPr>
        <w:t xml:space="preserve"> </w:t>
      </w:r>
      <w:r>
        <w:rPr>
          <w:spacing w:val="-8"/>
        </w:rPr>
        <w:t>、秦汉</w:t>
      </w:r>
    </w:p>
    <w:p>
      <w:pPr>
        <w:pStyle w:val="BodyText"/>
        <w:ind w:left="501" w:right="4218" w:hanging="13"/>
        <w:spacing w:before="288" w:line="398" w:lineRule="auto"/>
        <w:rPr/>
      </w:pPr>
      <w:r>
        <w:rPr>
          <w:spacing w:val="-1"/>
        </w:rPr>
        <w:t>秦朝巩固统一的措施及其意义</w:t>
      </w:r>
      <w:r>
        <w:rPr/>
        <w:t xml:space="preserve"> </w:t>
      </w:r>
      <w:r>
        <w:rPr>
          <w:spacing w:val="-3"/>
        </w:rPr>
        <w:t>陈胜吴广起义与秦朝灭亡</w:t>
      </w:r>
    </w:p>
    <w:p>
      <w:pPr>
        <w:pStyle w:val="BodyText"/>
        <w:ind w:left="492"/>
        <w:spacing w:before="41" w:line="220" w:lineRule="auto"/>
        <w:rPr/>
      </w:pPr>
      <w:r>
        <w:rPr>
          <w:spacing w:val="-2"/>
        </w:rPr>
        <w:t>西汉初年的统治政策与文景之治</w:t>
      </w:r>
    </w:p>
    <w:p>
      <w:pPr>
        <w:pStyle w:val="BodyText"/>
        <w:ind w:left="487"/>
        <w:spacing w:before="290" w:line="185" w:lineRule="auto"/>
        <w:rPr/>
      </w:pPr>
      <w:hyperlink w:history="true" r:id="rId6">
        <w:r>
          <w:rPr>
            <w:spacing w:val="-1"/>
          </w:rPr>
          <w:t>汉武帝的统治与西汉的强盛</w:t>
        </w:r>
      </w:hyperlink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492"/>
        <w:spacing w:before="91" w:line="219" w:lineRule="auto"/>
        <w:rPr/>
      </w:pPr>
      <w:r>
        <w:rPr>
          <w:spacing w:val="-2"/>
        </w:rPr>
        <w:t>西汉末年</w:t>
      </w:r>
      <w:hyperlink w:history="true" r:id="rId7">
        <w:r>
          <w:rPr>
            <w:spacing w:val="-2"/>
          </w:rPr>
          <w:t>的社会危机与王莽改制</w:t>
        </w:r>
      </w:hyperlink>
    </w:p>
    <w:p>
      <w:pPr>
        <w:pStyle w:val="BodyText"/>
        <w:ind w:left="496" w:right="4778"/>
        <w:spacing w:before="291" w:line="398" w:lineRule="auto"/>
        <w:rPr/>
      </w:pPr>
      <w:r>
        <w:rPr>
          <w:spacing w:val="-2"/>
        </w:rPr>
        <w:t>东汉的建立与王朝的巩固</w:t>
      </w:r>
      <w:r>
        <w:rPr>
          <w:spacing w:val="1"/>
        </w:rPr>
        <w:t xml:space="preserve"> </w:t>
      </w:r>
      <w:r>
        <w:rPr>
          <w:spacing w:val="-3"/>
        </w:rPr>
        <w:t>东汉豪强地主田庄</w:t>
      </w:r>
    </w:p>
    <w:p>
      <w:pPr>
        <w:pStyle w:val="BodyText"/>
        <w:ind w:left="486"/>
        <w:spacing w:before="42" w:line="220" w:lineRule="auto"/>
        <w:rPr/>
      </w:pPr>
      <w:r>
        <w:rPr>
          <w:spacing w:val="-1"/>
        </w:rPr>
        <w:t>今、古文之争</w:t>
      </w:r>
    </w:p>
    <w:p>
      <w:pPr>
        <w:pStyle w:val="BodyText"/>
        <w:ind w:left="487"/>
        <w:spacing w:before="290" w:line="221" w:lineRule="auto"/>
        <w:rPr/>
      </w:pPr>
      <w:r>
        <w:rPr>
          <w:spacing w:val="-2"/>
        </w:rPr>
        <w:t>两汉对西域的治理</w:t>
      </w:r>
    </w:p>
    <w:p>
      <w:pPr>
        <w:pStyle w:val="BodyText"/>
        <w:ind w:left="488"/>
        <w:spacing w:before="289" w:line="220" w:lineRule="auto"/>
        <w:rPr/>
      </w:pPr>
      <w:r>
        <w:rPr>
          <w:spacing w:val="-2"/>
        </w:rPr>
        <w:t>丝绸之路的开辟及其意义</w:t>
      </w:r>
    </w:p>
    <w:p>
      <w:pPr>
        <w:pStyle w:val="BodyText"/>
        <w:ind w:left="210"/>
        <w:spacing w:before="117" w:line="624" w:lineRule="exact"/>
        <w:rPr/>
      </w:pPr>
      <w:r>
        <w:rPr>
          <w:rFonts w:ascii="Calibri" w:hAnsi="Calibri" w:eastAsia="Calibri" w:cs="Calibri"/>
          <w:spacing w:val="-2"/>
          <w:position w:val="9"/>
        </w:rPr>
        <w:t>5</w:t>
      </w:r>
      <w:r>
        <w:rPr>
          <w:spacing w:val="-2"/>
          <w:position w:val="9"/>
        </w:rPr>
        <w:t>、</w:t>
      </w:r>
      <w:hyperlink w:history="true" r:id="rId8">
        <w:r>
          <w:rPr>
            <w:spacing w:val="-2"/>
            <w:position w:val="9"/>
          </w:rPr>
          <w:t>魏晋南北朝</w:t>
        </w:r>
      </w:hyperlink>
    </w:p>
    <w:p>
      <w:pPr>
        <w:pStyle w:val="BodyText"/>
        <w:ind w:left="486"/>
        <w:spacing w:before="174" w:line="219" w:lineRule="auto"/>
        <w:rPr/>
      </w:pPr>
      <w:r>
        <w:rPr/>
        <w:t>三国鼎立与西晋统一</w:t>
      </w:r>
    </w:p>
    <w:p>
      <w:pPr>
        <w:pStyle w:val="BodyText"/>
        <w:ind w:left="491" w:right="5057" w:hanging="8"/>
        <w:spacing w:before="292" w:line="398" w:lineRule="auto"/>
        <w:rPr/>
      </w:pPr>
      <w:r>
        <w:rPr>
          <w:spacing w:val="-1"/>
        </w:rPr>
        <w:t>魏晋南北朝的门阀制度</w:t>
      </w:r>
      <w:r>
        <w:rPr>
          <w:spacing w:val="1"/>
        </w:rPr>
        <w:t xml:space="preserve"> </w:t>
      </w:r>
      <w:r>
        <w:rPr>
          <w:spacing w:val="-3"/>
        </w:rPr>
        <w:t>九品中正制</w:t>
      </w:r>
    </w:p>
    <w:p>
      <w:pPr>
        <w:pStyle w:val="BodyText"/>
        <w:ind w:left="490"/>
        <w:spacing w:before="40" w:line="220" w:lineRule="auto"/>
        <w:rPr/>
      </w:pPr>
      <w:hyperlink w:history="true" r:id="rId9">
        <w:r>
          <w:rPr>
            <w:spacing w:val="-2"/>
          </w:rPr>
          <w:t>北魏孝文帝改革</w:t>
        </w:r>
      </w:hyperlink>
    </w:p>
    <w:p>
      <w:pPr>
        <w:pStyle w:val="BodyText"/>
        <w:ind w:left="483"/>
        <w:spacing w:before="291" w:line="221" w:lineRule="auto"/>
        <w:rPr/>
      </w:pPr>
      <w:r>
        <w:rPr>
          <w:spacing w:val="-2"/>
        </w:rPr>
        <w:t>魏晋玄学</w:t>
      </w:r>
    </w:p>
    <w:p>
      <w:pPr>
        <w:pStyle w:val="BodyText"/>
        <w:ind w:left="210"/>
        <w:spacing w:before="289" w:line="219" w:lineRule="auto"/>
        <w:rPr/>
      </w:pPr>
      <w:r>
        <w:rPr>
          <w:rFonts w:ascii="Calibri" w:hAnsi="Calibri" w:eastAsia="Calibri" w:cs="Calibri"/>
          <w:spacing w:val="-6"/>
        </w:rPr>
        <w:t>7</w:t>
      </w:r>
      <w:r>
        <w:rPr>
          <w:rFonts w:ascii="Calibri" w:hAnsi="Calibri" w:eastAsia="Calibri" w:cs="Calibri"/>
          <w:spacing w:val="-32"/>
        </w:rPr>
        <w:t xml:space="preserve"> </w:t>
      </w:r>
      <w:r>
        <w:rPr>
          <w:spacing w:val="-6"/>
        </w:rPr>
        <w:t>、隋唐五代</w:t>
      </w:r>
    </w:p>
    <w:p>
      <w:pPr>
        <w:pStyle w:val="BodyText"/>
        <w:ind w:left="489" w:right="3656" w:firstLine="14"/>
        <w:spacing w:before="293" w:line="398" w:lineRule="auto"/>
        <w:rPr/>
      </w:pPr>
      <w:r>
        <w:rPr>
          <w:spacing w:val="-2"/>
        </w:rPr>
        <w:t>隋朝的统一与加强中央集权的措施</w:t>
      </w:r>
      <w:r>
        <w:rPr>
          <w:spacing w:val="2"/>
        </w:rPr>
        <w:t xml:space="preserve"> </w:t>
      </w:r>
      <w:r>
        <w:rPr>
          <w:spacing w:val="-3"/>
        </w:rPr>
        <w:t>大运河</w:t>
      </w:r>
    </w:p>
    <w:p>
      <w:pPr>
        <w:pStyle w:val="BodyText"/>
        <w:ind w:left="494" w:right="5617" w:hanging="7"/>
        <w:spacing w:before="38" w:line="399" w:lineRule="auto"/>
        <w:rPr/>
      </w:pPr>
      <w:r>
        <w:rPr>
          <w:spacing w:val="-2"/>
        </w:rPr>
        <w:t>唐朝的建立和统一</w:t>
      </w:r>
      <w:r>
        <w:rPr>
          <w:spacing w:val="5"/>
        </w:rPr>
        <w:t xml:space="preserve"> </w:t>
      </w:r>
      <w:r>
        <w:rPr>
          <w:spacing w:val="-4"/>
        </w:rPr>
        <w:t>贞观之治</w:t>
      </w:r>
    </w:p>
    <w:p>
      <w:pPr>
        <w:spacing w:line="399" w:lineRule="auto"/>
        <w:sectPr>
          <w:footerReference w:type="default" r:id="rId5"/>
          <w:pgSz w:w="11907" w:h="16839"/>
          <w:pgMar w:top="1431" w:right="1785" w:bottom="1154" w:left="1785" w:header="0" w:footer="991" w:gutter="0"/>
        </w:sectPr>
        <w:rPr/>
      </w:pPr>
    </w:p>
    <w:p>
      <w:pPr>
        <w:pStyle w:val="BodyText"/>
        <w:ind w:left="486" w:right="6457"/>
        <w:spacing w:before="158" w:line="398" w:lineRule="auto"/>
        <w:rPr/>
      </w:pPr>
      <w:r>
        <w:rPr>
          <w:spacing w:val="-2"/>
        </w:rPr>
        <w:t>三省六部制</w:t>
      </w:r>
      <w:r>
        <w:rPr/>
        <w:t xml:space="preserve"> </w:t>
      </w:r>
      <w:r>
        <w:rPr>
          <w:spacing w:val="-2"/>
        </w:rPr>
        <w:t>科举制</w:t>
      </w:r>
    </w:p>
    <w:p>
      <w:pPr>
        <w:pStyle w:val="BodyText"/>
        <w:ind w:left="487"/>
        <w:spacing w:before="41" w:line="221" w:lineRule="auto"/>
        <w:rPr/>
      </w:pPr>
      <w:r>
        <w:rPr>
          <w:spacing w:val="-2"/>
        </w:rPr>
        <w:t>开元盛世</w:t>
      </w:r>
    </w:p>
    <w:p>
      <w:pPr>
        <w:pStyle w:val="BodyText"/>
        <w:ind w:left="491"/>
        <w:spacing w:before="288" w:line="221" w:lineRule="auto"/>
        <w:rPr/>
      </w:pPr>
      <w:r>
        <w:rPr>
          <w:spacing w:val="-2"/>
        </w:rPr>
        <w:t>安史之乱及其影响</w:t>
      </w:r>
    </w:p>
    <w:p>
      <w:pPr>
        <w:pStyle w:val="BodyText"/>
        <w:ind w:left="485" w:right="5339" w:firstLine="4"/>
        <w:spacing w:before="288" w:line="399" w:lineRule="auto"/>
        <w:rPr/>
      </w:pPr>
      <w:r>
        <w:rPr>
          <w:spacing w:val="-2"/>
        </w:rPr>
        <w:t>从租庸调制到两税法</w:t>
      </w:r>
      <w:r>
        <w:rPr>
          <w:spacing w:val="2"/>
        </w:rPr>
        <w:t xml:space="preserve"> </w:t>
      </w:r>
      <w:r>
        <w:rPr>
          <w:spacing w:val="-2"/>
        </w:rPr>
        <w:t>募兵制</w:t>
      </w:r>
    </w:p>
    <w:p>
      <w:pPr>
        <w:pStyle w:val="BodyText"/>
        <w:ind w:left="487" w:right="3379"/>
        <w:spacing w:before="39" w:line="398" w:lineRule="auto"/>
        <w:rPr/>
      </w:pPr>
      <w:r>
        <w:rPr>
          <w:spacing w:val="-1"/>
        </w:rPr>
        <w:t>唐朝的民族关系与中外经济文化交流</w:t>
      </w:r>
      <w:r>
        <w:rPr>
          <w:spacing w:val="3"/>
        </w:rPr>
        <w:t xml:space="preserve"> </w:t>
      </w:r>
      <w:r>
        <w:rPr>
          <w:spacing w:val="-1"/>
        </w:rPr>
        <w:t>唐代文化的发展及其特点</w:t>
      </w:r>
    </w:p>
    <w:p>
      <w:pPr>
        <w:pStyle w:val="BodyText"/>
        <w:ind w:left="208"/>
        <w:spacing w:before="40" w:line="221" w:lineRule="auto"/>
        <w:rPr/>
      </w:pPr>
      <w:r>
        <w:rPr>
          <w:rFonts w:ascii="Calibri" w:hAnsi="Calibri" w:eastAsia="Calibri" w:cs="Calibri"/>
          <w:spacing w:val="-4"/>
        </w:rPr>
        <w:t>8</w:t>
      </w:r>
      <w:r>
        <w:rPr>
          <w:rFonts w:ascii="Calibri" w:hAnsi="Calibri" w:eastAsia="Calibri" w:cs="Calibri"/>
          <w:spacing w:val="-25"/>
        </w:rPr>
        <w:t xml:space="preserve"> </w:t>
      </w:r>
      <w:r>
        <w:rPr>
          <w:spacing w:val="-4"/>
        </w:rPr>
        <w:t>、宋、辽、西夏、金、元</w:t>
      </w:r>
    </w:p>
    <w:p>
      <w:pPr>
        <w:pStyle w:val="BodyText"/>
        <w:ind w:left="490"/>
        <w:spacing w:before="289" w:line="220" w:lineRule="auto"/>
        <w:rPr/>
      </w:pPr>
      <w:r>
        <w:rPr>
          <w:spacing w:val="-2"/>
        </w:rPr>
        <w:t>北宋的建立与中央集权加强</w:t>
      </w:r>
    </w:p>
    <w:p>
      <w:pPr>
        <w:pStyle w:val="BodyText"/>
        <w:ind w:left="488"/>
        <w:spacing w:before="290" w:line="219" w:lineRule="auto"/>
        <w:rPr/>
      </w:pPr>
      <w:hyperlink w:history="true" r:id="rId11">
        <w:r>
          <w:rPr>
            <w:spacing w:val="-1"/>
          </w:rPr>
          <w:t>王安石变法的背景、内容及历史评价</w:t>
        </w:r>
      </w:hyperlink>
    </w:p>
    <w:p>
      <w:pPr>
        <w:pStyle w:val="BodyText"/>
        <w:ind w:left="489"/>
        <w:spacing w:before="293" w:line="220" w:lineRule="auto"/>
        <w:rPr/>
      </w:pPr>
      <w:r>
        <w:rPr>
          <w:spacing w:val="-2"/>
        </w:rPr>
        <w:t>南宋的建立与抗金斗争</w:t>
      </w:r>
    </w:p>
    <w:p>
      <w:pPr>
        <w:pStyle w:val="BodyText"/>
        <w:ind w:left="487" w:right="4777" w:firstLine="1"/>
        <w:spacing w:before="289" w:line="403" w:lineRule="auto"/>
        <w:rPr/>
      </w:pPr>
      <w:r>
        <w:rPr>
          <w:spacing w:val="-2"/>
        </w:rPr>
        <w:t>元朝的统一及其历史意义</w:t>
      </w:r>
      <w:r>
        <w:rPr>
          <w:spacing w:val="9"/>
        </w:rPr>
        <w:t xml:space="preserve"> </w:t>
      </w:r>
      <w:r>
        <w:rPr>
          <w:spacing w:val="-1"/>
        </w:rPr>
        <w:t>宋代城市商业发展的特点</w:t>
      </w:r>
      <w:r>
        <w:rPr/>
        <w:t xml:space="preserve"> </w:t>
      </w:r>
      <w:r>
        <w:rPr>
          <w:spacing w:val="-2"/>
        </w:rPr>
        <w:t>两宋时期的民族关系</w:t>
      </w:r>
    </w:p>
    <w:p>
      <w:pPr>
        <w:pStyle w:val="BodyText"/>
        <w:ind w:left="489" w:right="3099" w:hanging="4"/>
        <w:spacing w:before="38" w:line="399" w:lineRule="auto"/>
        <w:rPr/>
      </w:pPr>
      <w:r>
        <w:rPr>
          <w:spacing w:val="-1"/>
        </w:rPr>
        <w:t>海上丝绸之路与宋元对外经济文化交流</w:t>
      </w:r>
      <w:r>
        <w:rPr>
          <w:spacing w:val="5"/>
        </w:rPr>
        <w:t xml:space="preserve"> </w:t>
      </w:r>
      <w:r>
        <w:rPr>
          <w:spacing w:val="-2"/>
        </w:rPr>
        <w:t>理学的形成与与发展</w:t>
      </w:r>
    </w:p>
    <w:p>
      <w:pPr>
        <w:pStyle w:val="BodyText"/>
        <w:ind w:left="208"/>
        <w:spacing w:before="39" w:line="228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4"/>
        </w:rPr>
        <w:t>9</w:t>
      </w:r>
      <w:r>
        <w:rPr>
          <w:rFonts w:ascii="Calibri" w:hAnsi="Calibri" w:eastAsia="Calibri" w:cs="Calibri"/>
          <w:spacing w:val="-26"/>
        </w:rPr>
        <w:t xml:space="preserve"> </w:t>
      </w:r>
      <w:r>
        <w:rPr>
          <w:spacing w:val="-4"/>
        </w:rPr>
        <w:t>、明、清</w:t>
      </w:r>
      <w:r>
        <w:rPr>
          <w:rFonts w:ascii="Calibri" w:hAnsi="Calibri" w:eastAsia="Calibri" w:cs="Calibri"/>
          <w:spacing w:val="-4"/>
        </w:rPr>
        <w:t>(</w:t>
      </w:r>
      <w:r>
        <w:rPr>
          <w:spacing w:val="-4"/>
        </w:rPr>
        <w:t>鸦片战争前</w:t>
      </w:r>
      <w:r>
        <w:rPr>
          <w:rFonts w:ascii="Calibri" w:hAnsi="Calibri" w:eastAsia="Calibri" w:cs="Calibri"/>
          <w:spacing w:val="-4"/>
        </w:rPr>
        <w:t>)</w:t>
      </w:r>
    </w:p>
    <w:p>
      <w:pPr>
        <w:pStyle w:val="BodyText"/>
        <w:ind w:left="485" w:right="4778" w:firstLine="27"/>
        <w:spacing w:before="278" w:line="398" w:lineRule="auto"/>
        <w:rPr/>
      </w:pPr>
      <w:r>
        <w:rPr>
          <w:spacing w:val="-4"/>
        </w:rPr>
        <w:t>明初专制集权统治的加强</w:t>
      </w:r>
      <w:r>
        <w:rPr>
          <w:spacing w:val="6"/>
        </w:rPr>
        <w:t xml:space="preserve"> </w:t>
      </w:r>
      <w:r>
        <w:rPr>
          <w:spacing w:val="-2"/>
        </w:rPr>
        <w:t>靖难之役</w:t>
      </w:r>
    </w:p>
    <w:p>
      <w:pPr>
        <w:pStyle w:val="BodyText"/>
        <w:ind w:left="492"/>
        <w:spacing w:before="41" w:line="220" w:lineRule="auto"/>
        <w:rPr/>
      </w:pPr>
      <w:hyperlink w:history="true" r:id="rId12">
        <w:r>
          <w:rPr>
            <w:spacing w:val="-3"/>
          </w:rPr>
          <w:t>张居正改革</w:t>
        </w:r>
      </w:hyperlink>
    </w:p>
    <w:p>
      <w:pPr>
        <w:pStyle w:val="BodyText"/>
        <w:ind w:left="488"/>
        <w:spacing w:before="291" w:line="220" w:lineRule="auto"/>
        <w:rPr/>
      </w:pPr>
      <w:r>
        <w:rPr>
          <w:spacing w:val="-2"/>
        </w:rPr>
        <w:t>王阳明心学</w:t>
      </w:r>
    </w:p>
    <w:p>
      <w:pPr>
        <w:spacing w:line="220" w:lineRule="auto"/>
        <w:sectPr>
          <w:footerReference w:type="default" r:id="rId10"/>
          <w:pgSz w:w="11907" w:h="16839"/>
          <w:pgMar w:top="1431" w:right="1785" w:bottom="1153" w:left="1785" w:header="0" w:footer="991" w:gutter="0"/>
        </w:sectPr>
        <w:rPr/>
      </w:pPr>
    </w:p>
    <w:p>
      <w:pPr>
        <w:pStyle w:val="BodyText"/>
        <w:ind w:left="561"/>
        <w:spacing w:before="159" w:line="220" w:lineRule="auto"/>
        <w:rPr/>
      </w:pPr>
      <w:r>
        <w:rPr>
          <w:spacing w:val="-3"/>
        </w:rPr>
        <w:t>郑和下西洋</w:t>
      </w:r>
    </w:p>
    <w:p>
      <w:pPr>
        <w:pStyle w:val="BodyText"/>
        <w:ind w:left="561"/>
        <w:spacing w:before="290" w:line="219" w:lineRule="auto"/>
        <w:rPr/>
      </w:pPr>
      <w:r>
        <w:rPr>
          <w:spacing w:val="-2"/>
        </w:rPr>
        <w:t>耶稣会传教士来华</w:t>
      </w:r>
    </w:p>
    <w:p>
      <w:pPr>
        <w:pStyle w:val="BodyText"/>
        <w:ind w:left="567"/>
        <w:spacing w:before="291" w:line="220" w:lineRule="auto"/>
        <w:rPr/>
      </w:pPr>
      <w:r>
        <w:rPr>
          <w:spacing w:val="-3"/>
        </w:rPr>
        <w:t>官宦专政与晚明党争</w:t>
      </w:r>
    </w:p>
    <w:p>
      <w:pPr>
        <w:pStyle w:val="BodyText"/>
        <w:ind w:left="555" w:right="5129" w:firstLine="27"/>
        <w:spacing w:before="292" w:line="402" w:lineRule="auto"/>
        <w:rPr/>
      </w:pPr>
      <w:r>
        <w:rPr>
          <w:spacing w:val="-4"/>
        </w:rPr>
        <w:t>明清鼎革及其历史影响</w:t>
      </w:r>
      <w:r>
        <w:rPr>
          <w:spacing w:val="2"/>
        </w:rPr>
        <w:t xml:space="preserve"> </w:t>
      </w:r>
      <w:r>
        <w:rPr>
          <w:spacing w:val="-1"/>
        </w:rPr>
        <w:t>康乾盛世及其历史评价</w:t>
      </w:r>
      <w:r>
        <w:rPr/>
        <w:t xml:space="preserve"> </w:t>
      </w:r>
      <w:r>
        <w:rPr>
          <w:spacing w:val="-2"/>
        </w:rPr>
        <w:t>资本主义萌芽</w:t>
      </w:r>
    </w:p>
    <w:p>
      <w:pPr>
        <w:pStyle w:val="BodyText"/>
        <w:ind w:left="555"/>
        <w:spacing w:before="41" w:line="220" w:lineRule="auto"/>
        <w:rPr/>
      </w:pPr>
      <w:r>
        <w:rPr>
          <w:spacing w:val="-2"/>
        </w:rPr>
        <w:t>摊丁入亩</w:t>
      </w:r>
    </w:p>
    <w:p>
      <w:pPr>
        <w:pStyle w:val="BodyText"/>
        <w:ind w:left="556"/>
        <w:spacing w:before="290" w:line="220" w:lineRule="auto"/>
        <w:rPr/>
      </w:pPr>
      <w:r>
        <w:rPr>
          <w:spacing w:val="-1"/>
        </w:rPr>
        <w:t>清代统一多民族国家的形成</w:t>
      </w:r>
    </w:p>
    <w:p>
      <w:pPr>
        <w:pStyle w:val="BodyText"/>
        <w:ind w:left="560" w:right="3728" w:firstLine="23"/>
        <w:spacing w:before="290" w:line="398" w:lineRule="auto"/>
        <w:rPr/>
      </w:pPr>
      <w:r>
        <w:rPr>
          <w:spacing w:val="-3"/>
        </w:rPr>
        <w:t>明清之际的启蒙思潮及其代表人物</w:t>
      </w:r>
      <w:r>
        <w:rPr>
          <w:spacing w:val="8"/>
        </w:rPr>
        <w:t xml:space="preserve"> </w:t>
      </w:r>
      <w:r>
        <w:rPr>
          <w:spacing w:val="-3"/>
        </w:rPr>
        <w:t>乾嘉考据学</w:t>
      </w:r>
    </w:p>
    <w:p>
      <w:pPr>
        <w:pStyle w:val="BodyText"/>
        <w:ind w:left="558"/>
        <w:spacing w:before="42" w:line="219" w:lineRule="auto"/>
        <w:rPr/>
      </w:pPr>
      <w:r>
        <w:rPr>
          <w:spacing w:val="-2"/>
        </w:rPr>
        <w:t>《古今图书集成》《四库全书》</w:t>
      </w:r>
    </w:p>
    <w:p>
      <w:pPr>
        <w:pStyle w:val="BodyText"/>
        <w:ind w:left="2"/>
        <w:spacing w:before="291" w:line="220" w:lineRule="auto"/>
        <w:outlineLvl w:val="1"/>
        <w:rPr/>
      </w:pPr>
      <w:r>
        <w:rPr>
          <w:b/>
          <w:bCs/>
          <w:spacing w:val="-4"/>
        </w:rPr>
        <w:t>二、中国近现代史</w:t>
      </w:r>
    </w:p>
    <w:p>
      <w:pPr>
        <w:pStyle w:val="BodyText"/>
        <w:ind w:left="10"/>
        <w:spacing w:before="290" w:line="221" w:lineRule="auto"/>
        <w:rPr/>
      </w:pPr>
      <w:r>
        <w:rPr>
          <w:rFonts w:ascii="Calibri" w:hAnsi="Calibri" w:eastAsia="Calibri" w:cs="Calibri"/>
          <w:spacing w:val="-6"/>
        </w:rPr>
        <w:t>1</w:t>
      </w:r>
      <w:r>
        <w:rPr>
          <w:rFonts w:ascii="Calibri" w:hAnsi="Calibri" w:eastAsia="Calibri" w:cs="Calibri"/>
          <w:spacing w:val="-31"/>
        </w:rPr>
        <w:t xml:space="preserve"> </w:t>
      </w:r>
      <w:r>
        <w:rPr>
          <w:spacing w:val="-6"/>
        </w:rPr>
        <w:t>、列强的对华侵略</w:t>
      </w:r>
    </w:p>
    <w:p>
      <w:pPr>
        <w:pStyle w:val="BodyText"/>
        <w:ind w:left="25" w:right="1" w:firstLine="537"/>
        <w:spacing w:before="288" w:line="398" w:lineRule="auto"/>
        <w:rPr/>
      </w:pPr>
      <w:r>
        <w:rPr>
          <w:spacing w:val="2"/>
        </w:rPr>
        <w:t>列强侵华战争（鸦片战争、第二次鸦片战争、中日甲午战争、八</w:t>
      </w:r>
      <w:r>
        <w:rPr>
          <w:spacing w:val="16"/>
        </w:rPr>
        <w:t xml:space="preserve"> </w:t>
      </w:r>
      <w:r>
        <w:rPr>
          <w:spacing w:val="-8"/>
        </w:rPr>
        <w:t>国联军侵华）</w:t>
      </w:r>
    </w:p>
    <w:p>
      <w:pPr>
        <w:pStyle w:val="BodyText"/>
        <w:ind w:firstLine="557"/>
        <w:spacing w:before="43" w:line="398" w:lineRule="auto"/>
        <w:rPr/>
      </w:pPr>
      <w:r>
        <w:rPr>
          <w:spacing w:val="3"/>
        </w:rPr>
        <w:t>重要的不平等条约及其影响（《南京条约》《马</w:t>
      </w:r>
      <w:r>
        <w:rPr>
          <w:spacing w:val="2"/>
        </w:rPr>
        <w:t>关条约》《辛丑</w:t>
      </w:r>
      <w:r>
        <w:rPr/>
        <w:t xml:space="preserve"> </w:t>
      </w:r>
      <w:r>
        <w:rPr>
          <w:spacing w:val="-2"/>
        </w:rPr>
        <w:t>条约》等）</w:t>
      </w:r>
    </w:p>
    <w:p>
      <w:pPr>
        <w:pStyle w:val="BodyText"/>
        <w:ind w:left="2" w:right="2328" w:firstLine="559"/>
        <w:spacing w:before="41" w:line="398" w:lineRule="auto"/>
        <w:rPr/>
      </w:pPr>
      <w:r>
        <w:rPr>
          <w:spacing w:val="-1"/>
        </w:rPr>
        <w:t>列强划分势力范围与美国的“门户开放”政策</w:t>
      </w:r>
      <w:r>
        <w:rPr>
          <w:spacing w:val="4"/>
        </w:rPr>
        <w:t xml:space="preserve"> </w:t>
      </w:r>
      <w:r>
        <w:rPr>
          <w:rFonts w:ascii="Calibri" w:hAnsi="Calibri" w:eastAsia="Calibri" w:cs="Calibri"/>
          <w:spacing w:val="-5"/>
        </w:rPr>
        <w:t>2</w:t>
      </w:r>
      <w:r>
        <w:rPr>
          <w:rFonts w:ascii="Calibri" w:hAnsi="Calibri" w:eastAsia="Calibri" w:cs="Calibri"/>
          <w:spacing w:val="-32"/>
        </w:rPr>
        <w:t xml:space="preserve"> </w:t>
      </w:r>
      <w:r>
        <w:rPr>
          <w:spacing w:val="-5"/>
        </w:rPr>
        <w:t>、清朝统治的衰落</w:t>
      </w:r>
    </w:p>
    <w:p>
      <w:pPr>
        <w:pStyle w:val="BodyText"/>
        <w:ind w:left="278"/>
        <w:spacing w:before="40" w:line="220" w:lineRule="auto"/>
        <w:rPr/>
      </w:pPr>
      <w:r>
        <w:rPr>
          <w:spacing w:val="-1"/>
        </w:rPr>
        <w:t>太平天国起义及其政权建设</w:t>
      </w:r>
    </w:p>
    <w:p>
      <w:pPr>
        <w:pStyle w:val="BodyText"/>
        <w:ind w:left="277" w:right="4299" w:firstLine="2"/>
        <w:spacing w:before="290" w:line="398" w:lineRule="auto"/>
        <w:rPr/>
      </w:pPr>
      <w:r>
        <w:rPr>
          <w:spacing w:val="-2"/>
        </w:rPr>
        <w:t>《天朝田亩制度》《资政新篇》</w:t>
      </w:r>
      <w:r>
        <w:rPr>
          <w:spacing w:val="4"/>
        </w:rPr>
        <w:t xml:space="preserve"> </w:t>
      </w:r>
      <w:r>
        <w:rPr>
          <w:spacing w:val="-1"/>
        </w:rPr>
        <w:t>湘军、淮军与地方势力的崛起</w:t>
      </w:r>
    </w:p>
    <w:p>
      <w:pPr>
        <w:spacing w:line="398" w:lineRule="auto"/>
        <w:sectPr>
          <w:footerReference w:type="default" r:id="rId13"/>
          <w:pgSz w:w="11907" w:h="16839"/>
          <w:pgMar w:top="1431" w:right="1714" w:bottom="1152" w:left="1715" w:header="0" w:footer="991" w:gutter="0"/>
        </w:sectPr>
        <w:rPr/>
      </w:pPr>
    </w:p>
    <w:p>
      <w:pPr>
        <w:pStyle w:val="BodyText"/>
        <w:ind w:left="292"/>
        <w:spacing w:before="159" w:line="221" w:lineRule="auto"/>
        <w:rPr/>
      </w:pPr>
      <w:r>
        <w:rPr>
          <w:spacing w:val="-3"/>
        </w:rPr>
        <w:t>辛酉政变</w:t>
      </w:r>
    </w:p>
    <w:p>
      <w:pPr>
        <w:pStyle w:val="BodyText"/>
        <w:ind w:left="288"/>
        <w:spacing w:before="287" w:line="221" w:lineRule="auto"/>
        <w:rPr/>
      </w:pPr>
      <w:r>
        <w:rPr>
          <w:spacing w:val="-3"/>
        </w:rPr>
        <w:t>义和团运动</w:t>
      </w:r>
    </w:p>
    <w:p>
      <w:pPr>
        <w:pStyle w:val="BodyText"/>
        <w:ind w:left="7"/>
        <w:spacing w:before="116" w:line="624" w:lineRule="exact"/>
        <w:rPr/>
      </w:pPr>
      <w:r>
        <w:rPr>
          <w:rFonts w:ascii="Calibri" w:hAnsi="Calibri" w:eastAsia="Calibri" w:cs="Calibri"/>
          <w:spacing w:val="-2"/>
          <w:position w:val="9"/>
        </w:rPr>
        <w:t>3</w:t>
      </w:r>
      <w:r>
        <w:rPr>
          <w:spacing w:val="-2"/>
          <w:position w:val="9"/>
        </w:rPr>
        <w:t>、</w:t>
      </w:r>
      <w:hyperlink w:history="true" r:id="rId15">
        <w:r>
          <w:rPr>
            <w:spacing w:val="-2"/>
            <w:position w:val="9"/>
          </w:rPr>
          <w:t>近代化的启动</w:t>
        </w:r>
      </w:hyperlink>
    </w:p>
    <w:p>
      <w:pPr>
        <w:pStyle w:val="BodyText"/>
        <w:ind w:left="266"/>
        <w:spacing w:before="172" w:line="220" w:lineRule="auto"/>
        <w:rPr/>
      </w:pPr>
      <w:r>
        <w:rPr>
          <w:spacing w:val="12"/>
        </w:rPr>
        <w:t>“师夷长技以制夷</w:t>
      </w:r>
      <w:r>
        <w:rPr>
          <w:spacing w:val="-101"/>
        </w:rPr>
        <w:t xml:space="preserve"> </w:t>
      </w:r>
      <w:r>
        <w:rPr>
          <w:spacing w:val="12"/>
        </w:rPr>
        <w:t>”</w:t>
      </w:r>
    </w:p>
    <w:p>
      <w:pPr>
        <w:pStyle w:val="BodyText"/>
        <w:ind w:left="565"/>
        <w:spacing w:before="290" w:line="221" w:lineRule="auto"/>
        <w:rPr/>
      </w:pPr>
      <w:r>
        <w:rPr>
          <w:spacing w:val="-1"/>
        </w:rPr>
        <w:t>早期维新派及其主要思想</w:t>
      </w:r>
    </w:p>
    <w:p>
      <w:pPr>
        <w:pStyle w:val="BodyText"/>
        <w:ind w:left="564"/>
        <w:spacing w:before="289" w:line="219" w:lineRule="auto"/>
        <w:rPr/>
      </w:pPr>
      <w:r>
        <w:rPr>
          <w:spacing w:val="-1"/>
        </w:rPr>
        <w:t>洋务运动的背景及主要成就、历史评价</w:t>
      </w:r>
    </w:p>
    <w:p>
      <w:pPr>
        <w:pStyle w:val="BodyText"/>
        <w:ind w:left="564"/>
        <w:spacing w:before="293" w:line="220" w:lineRule="auto"/>
        <w:rPr/>
      </w:pPr>
      <w:r>
        <w:rPr>
          <w:spacing w:val="-1"/>
        </w:rPr>
        <w:t>戊戌维新运动的背景、主要内容及影响</w:t>
      </w:r>
    </w:p>
    <w:p>
      <w:pPr>
        <w:pStyle w:val="BodyText"/>
        <w:ind w:left="565"/>
        <w:spacing w:before="290" w:line="220" w:lineRule="auto"/>
        <w:rPr/>
      </w:pPr>
      <w:r>
        <w:rPr>
          <w:spacing w:val="-2"/>
        </w:rPr>
        <w:t>《新学伪经考》《孔子改制考》《劝学篇》</w:t>
      </w:r>
    </w:p>
    <w:p>
      <w:pPr>
        <w:pStyle w:val="BodyText"/>
        <w:spacing w:before="291" w:line="219" w:lineRule="auto"/>
        <w:rPr/>
      </w:pPr>
      <w:r>
        <w:rPr>
          <w:rFonts w:ascii="Calibri" w:hAnsi="Calibri" w:eastAsia="Calibri" w:cs="Calibri"/>
          <w:spacing w:val="-4"/>
        </w:rPr>
        <w:t>4</w:t>
      </w:r>
      <w:r>
        <w:rPr>
          <w:rFonts w:ascii="Calibri" w:hAnsi="Calibri" w:eastAsia="Calibri" w:cs="Calibri"/>
          <w:spacing w:val="-24"/>
        </w:rPr>
        <w:t xml:space="preserve"> </w:t>
      </w:r>
      <w:r>
        <w:rPr>
          <w:spacing w:val="-4"/>
        </w:rPr>
        <w:t>、清末改革与社会变迁</w:t>
      </w:r>
    </w:p>
    <w:p>
      <w:pPr>
        <w:pStyle w:val="BodyText"/>
        <w:ind w:left="563"/>
        <w:spacing w:before="291" w:line="221" w:lineRule="auto"/>
        <w:rPr/>
      </w:pPr>
      <w:hyperlink w:history="true" r:id="rId16">
        <w:r>
          <w:rPr>
            <w:spacing w:val="-2"/>
          </w:rPr>
          <w:t>清末新政</w:t>
        </w:r>
      </w:hyperlink>
    </w:p>
    <w:p>
      <w:pPr>
        <w:pStyle w:val="BodyText"/>
        <w:ind w:left="565"/>
        <w:spacing w:before="289" w:line="221" w:lineRule="auto"/>
        <w:rPr/>
      </w:pPr>
      <w:r>
        <w:rPr>
          <w:spacing w:val="-2"/>
        </w:rPr>
        <w:t>预备立宪运动</w:t>
      </w:r>
    </w:p>
    <w:p>
      <w:pPr>
        <w:pStyle w:val="BodyText"/>
        <w:ind w:left="7" w:right="4218" w:firstLine="556"/>
        <w:spacing w:before="289" w:line="398" w:lineRule="auto"/>
        <w:rPr/>
      </w:pPr>
      <w:r>
        <w:rPr>
          <w:spacing w:val="-1"/>
        </w:rPr>
        <w:t>科举制度的废除及其社会影响</w:t>
      </w:r>
      <w:r>
        <w:rPr>
          <w:spacing w:val="2"/>
        </w:rPr>
        <w:t xml:space="preserve"> </w:t>
      </w:r>
      <w:r>
        <w:rPr>
          <w:rFonts w:ascii="Calibri" w:hAnsi="Calibri" w:eastAsia="Calibri" w:cs="Calibri"/>
          <w:spacing w:val="-7"/>
        </w:rPr>
        <w:t>5</w:t>
      </w:r>
      <w:r>
        <w:rPr>
          <w:rFonts w:ascii="Calibri" w:hAnsi="Calibri" w:eastAsia="Calibri" w:cs="Calibri"/>
          <w:spacing w:val="-29"/>
        </w:rPr>
        <w:t xml:space="preserve"> </w:t>
      </w:r>
      <w:r>
        <w:rPr>
          <w:spacing w:val="-7"/>
        </w:rPr>
        <w:t>、辛亥革命</w:t>
      </w:r>
    </w:p>
    <w:p>
      <w:pPr>
        <w:pStyle w:val="BodyText"/>
        <w:ind w:left="564"/>
        <w:spacing w:before="42" w:line="219" w:lineRule="auto"/>
        <w:rPr/>
      </w:pPr>
      <w:r>
        <w:rPr>
          <w:spacing w:val="-2"/>
        </w:rPr>
        <w:t>孙中山与兴中会</w:t>
      </w:r>
    </w:p>
    <w:p>
      <w:pPr>
        <w:pStyle w:val="BodyText"/>
        <w:ind w:left="591"/>
        <w:spacing w:before="291" w:line="219" w:lineRule="auto"/>
        <w:rPr/>
      </w:pPr>
      <w:r>
        <w:rPr>
          <w:spacing w:val="-4"/>
        </w:rPr>
        <w:t>同盟会的成立及其政治纲领</w:t>
      </w:r>
    </w:p>
    <w:p>
      <w:pPr>
        <w:pStyle w:val="BodyText"/>
        <w:ind w:left="564"/>
        <w:spacing w:before="292" w:line="220" w:lineRule="auto"/>
        <w:rPr/>
      </w:pPr>
      <w:hyperlink w:history="true" r:id="rId17">
        <w:r>
          <w:rPr>
            <w:spacing w:val="-2"/>
          </w:rPr>
          <w:t>革命派与改良派的论战</w:t>
        </w:r>
      </w:hyperlink>
    </w:p>
    <w:p>
      <w:pPr>
        <w:pStyle w:val="BodyText"/>
        <w:ind w:left="8" w:right="4778" w:firstLine="558"/>
        <w:spacing w:before="290" w:line="399" w:lineRule="auto"/>
        <w:rPr/>
      </w:pPr>
      <w:r>
        <w:rPr>
          <w:spacing w:val="-2"/>
        </w:rPr>
        <w:t>武昌首义与中华民国成立</w:t>
      </w:r>
      <w:r>
        <w:rPr>
          <w:spacing w:val="7"/>
        </w:rPr>
        <w:t xml:space="preserve"> </w:t>
      </w:r>
      <w:r>
        <w:rPr>
          <w:rFonts w:ascii="Calibri" w:hAnsi="Calibri" w:eastAsia="Calibri" w:cs="Calibri"/>
          <w:spacing w:val="-6"/>
        </w:rPr>
        <w:t>6</w:t>
      </w:r>
      <w:r>
        <w:rPr>
          <w:rFonts w:ascii="Calibri" w:hAnsi="Calibri" w:eastAsia="Calibri" w:cs="Calibri"/>
          <w:spacing w:val="-31"/>
        </w:rPr>
        <w:t xml:space="preserve"> </w:t>
      </w:r>
      <w:r>
        <w:rPr>
          <w:spacing w:val="-6"/>
        </w:rPr>
        <w:t>、民初政局</w:t>
      </w:r>
    </w:p>
    <w:p>
      <w:pPr>
        <w:pStyle w:val="BodyText"/>
        <w:ind w:left="565"/>
        <w:spacing w:before="39" w:line="220" w:lineRule="auto"/>
        <w:rPr/>
      </w:pPr>
      <w:r>
        <w:rPr>
          <w:spacing w:val="-2"/>
        </w:rPr>
        <w:t>洪宪帝制与护国运动</w:t>
      </w:r>
    </w:p>
    <w:p>
      <w:pPr>
        <w:pStyle w:val="BodyText"/>
        <w:ind w:left="7" w:right="3938" w:firstLine="561"/>
        <w:spacing w:before="290" w:line="398" w:lineRule="auto"/>
        <w:rPr/>
      </w:pPr>
      <w:r>
        <w:rPr>
          <w:spacing w:val="-2"/>
        </w:rPr>
        <w:t>北洋军阀的权力斗争与护法运动</w:t>
      </w:r>
      <w:r>
        <w:rPr>
          <w:spacing w:val="12"/>
        </w:rPr>
        <w:t xml:space="preserve"> </w:t>
      </w:r>
      <w:r>
        <w:rPr>
          <w:rFonts w:ascii="Calibri" w:hAnsi="Calibri" w:eastAsia="Calibri" w:cs="Calibri"/>
          <w:spacing w:val="-4"/>
        </w:rPr>
        <w:t>7</w:t>
      </w:r>
      <w:r>
        <w:rPr>
          <w:rFonts w:ascii="Calibri" w:hAnsi="Calibri" w:eastAsia="Calibri" w:cs="Calibri"/>
          <w:spacing w:val="-31"/>
        </w:rPr>
        <w:t xml:space="preserve"> </w:t>
      </w:r>
      <w:r>
        <w:rPr>
          <w:spacing w:val="-4"/>
        </w:rPr>
        <w:t>、五四运动与国民革命</w:t>
      </w:r>
    </w:p>
    <w:p>
      <w:pPr>
        <w:pStyle w:val="BodyText"/>
        <w:ind w:left="564"/>
        <w:spacing w:before="41" w:line="221" w:lineRule="auto"/>
        <w:rPr/>
      </w:pPr>
      <w:hyperlink w:history="true" r:id="rId18">
        <w:r>
          <w:rPr>
            <w:spacing w:val="-2"/>
          </w:rPr>
          <w:t>新文化运动的兴起</w:t>
        </w:r>
      </w:hyperlink>
    </w:p>
    <w:p>
      <w:pPr>
        <w:spacing w:line="221" w:lineRule="auto"/>
        <w:sectPr>
          <w:footerReference w:type="default" r:id="rId14"/>
          <w:pgSz w:w="11907" w:h="16839"/>
          <w:pgMar w:top="1431" w:right="1785" w:bottom="1154" w:left="1708" w:header="0" w:footer="991" w:gutter="0"/>
        </w:sectPr>
        <w:rPr/>
      </w:pPr>
    </w:p>
    <w:p>
      <w:pPr>
        <w:pStyle w:val="BodyText"/>
        <w:ind w:left="560"/>
        <w:spacing w:before="159" w:line="219" w:lineRule="auto"/>
        <w:rPr/>
      </w:pPr>
      <w:r>
        <w:rPr>
          <w:spacing w:val="-5"/>
        </w:rPr>
        <w:t>《新青年》</w:t>
      </w:r>
    </w:p>
    <w:p>
      <w:pPr>
        <w:pStyle w:val="BodyText"/>
        <w:ind w:left="563"/>
        <w:spacing w:before="290" w:line="219" w:lineRule="auto"/>
        <w:rPr/>
      </w:pPr>
      <w:r>
        <w:rPr>
          <w:spacing w:val="-2"/>
        </w:rPr>
        <w:t>五四运动的爆发及意义</w:t>
      </w:r>
    </w:p>
    <w:p>
      <w:pPr>
        <w:pStyle w:val="BodyText"/>
        <w:ind w:left="585"/>
        <w:spacing w:before="292" w:line="219" w:lineRule="auto"/>
        <w:rPr/>
      </w:pPr>
      <w:r>
        <w:rPr>
          <w:spacing w:val="-3"/>
        </w:rPr>
        <w:t>中国共产党第一次全国代表大会</w:t>
      </w:r>
    </w:p>
    <w:p>
      <w:pPr>
        <w:pStyle w:val="BodyText"/>
        <w:ind w:left="585"/>
        <w:spacing w:before="292" w:line="219" w:lineRule="auto"/>
        <w:rPr/>
      </w:pPr>
      <w:r>
        <w:rPr>
          <w:spacing w:val="-2"/>
        </w:rPr>
        <w:t>中国国民党第一次全国代表大会</w:t>
      </w:r>
      <w:hyperlink w:history="true" r:id="rId20">
        <w:r>
          <w:rPr>
            <w:spacing w:val="-2"/>
          </w:rPr>
          <w:t>与国共合作</w:t>
        </w:r>
      </w:hyperlink>
    </w:p>
    <w:p>
      <w:pPr>
        <w:pStyle w:val="BodyText"/>
        <w:ind w:left="563"/>
        <w:spacing w:before="291" w:line="220" w:lineRule="auto"/>
        <w:rPr/>
      </w:pPr>
      <w:r>
        <w:rPr>
          <w:spacing w:val="-3"/>
        </w:rPr>
        <w:t>北伐战争</w:t>
      </w:r>
    </w:p>
    <w:p>
      <w:pPr>
        <w:pStyle w:val="BodyText"/>
        <w:spacing w:before="118" w:line="624" w:lineRule="exact"/>
        <w:rPr/>
      </w:pPr>
      <w:r>
        <w:rPr>
          <w:rFonts w:ascii="Calibri" w:hAnsi="Calibri" w:eastAsia="Calibri" w:cs="Calibri"/>
          <w:spacing w:val="-1"/>
          <w:position w:val="9"/>
        </w:rPr>
        <w:t>8</w:t>
      </w:r>
      <w:r>
        <w:rPr>
          <w:spacing w:val="-1"/>
          <w:position w:val="9"/>
        </w:rPr>
        <w:t>、</w:t>
      </w:r>
      <w:hyperlink w:history="true" r:id="rId21">
        <w:r>
          <w:rPr>
            <w:spacing w:val="-1"/>
            <w:position w:val="9"/>
          </w:rPr>
          <w:t>南京国民政府建立与土地革命战争</w:t>
        </w:r>
      </w:hyperlink>
    </w:p>
    <w:p>
      <w:pPr>
        <w:pStyle w:val="BodyText"/>
        <w:ind w:left="568" w:right="4497" w:hanging="6"/>
        <w:spacing w:before="173" w:line="398" w:lineRule="auto"/>
        <w:rPr/>
      </w:pPr>
      <w:r>
        <w:rPr>
          <w:spacing w:val="-2"/>
        </w:rPr>
        <w:t>南京国民政府“统一”全国</w:t>
      </w:r>
      <w:r>
        <w:rPr>
          <w:spacing w:val="10"/>
        </w:rPr>
        <w:t xml:space="preserve"> </w:t>
      </w:r>
      <w:r>
        <w:rPr>
          <w:spacing w:val="-4"/>
        </w:rPr>
        <w:t>东北易帜</w:t>
      </w:r>
    </w:p>
    <w:p>
      <w:pPr>
        <w:pStyle w:val="BodyText"/>
        <w:ind w:left="562"/>
        <w:spacing w:before="41" w:line="219" w:lineRule="auto"/>
        <w:rPr/>
      </w:pPr>
      <w:r>
        <w:rPr>
          <w:spacing w:val="-2"/>
        </w:rPr>
        <w:t>南昌起义、八七会议</w:t>
      </w:r>
    </w:p>
    <w:p>
      <w:pPr>
        <w:pStyle w:val="BodyText"/>
        <w:ind w:left="564" w:right="3100" w:hanging="25"/>
        <w:spacing w:before="291" w:line="398" w:lineRule="auto"/>
        <w:rPr/>
      </w:pPr>
      <w:r>
        <w:rPr/>
        <w:t>“武装割据”理论与革命根据地的建立</w:t>
      </w:r>
      <w:r>
        <w:rPr>
          <w:spacing w:val="5"/>
        </w:rPr>
        <w:t xml:space="preserve"> </w:t>
      </w:r>
      <w:r>
        <w:rPr>
          <w:spacing w:val="-3"/>
        </w:rPr>
        <w:t>红军长征</w:t>
      </w:r>
    </w:p>
    <w:p>
      <w:pPr>
        <w:pStyle w:val="BodyText"/>
        <w:ind w:right="6736" w:firstLine="557"/>
        <w:spacing w:before="42" w:line="398" w:lineRule="auto"/>
        <w:rPr/>
      </w:pPr>
      <w:r>
        <w:rPr>
          <w:spacing w:val="-2"/>
        </w:rPr>
        <w:t>遵义会议</w:t>
      </w:r>
      <w:r>
        <w:rPr/>
        <w:t xml:space="preserve"> </w:t>
      </w:r>
      <w:r>
        <w:rPr>
          <w:rFonts w:ascii="Calibri" w:hAnsi="Calibri" w:eastAsia="Calibri" w:cs="Calibri"/>
          <w:spacing w:val="-2"/>
        </w:rPr>
        <w:t>9</w:t>
      </w:r>
      <w:r>
        <w:rPr>
          <w:spacing w:val="-2"/>
        </w:rPr>
        <w:t>、全面抗战</w:t>
      </w:r>
    </w:p>
    <w:p>
      <w:pPr>
        <w:pStyle w:val="BodyText"/>
        <w:ind w:left="557"/>
        <w:spacing w:before="41" w:line="219" w:lineRule="auto"/>
        <w:rPr/>
      </w:pPr>
      <w:r>
        <w:rPr>
          <w:spacing w:val="-1"/>
        </w:rPr>
        <w:t>七七事变与淞沪会战</w:t>
      </w:r>
    </w:p>
    <w:p>
      <w:pPr>
        <w:pStyle w:val="BodyText"/>
        <w:ind w:left="558"/>
        <w:spacing w:before="291" w:line="220" w:lineRule="auto"/>
        <w:rPr/>
      </w:pPr>
      <w:hyperlink w:history="true" r:id="rId22">
        <w:r>
          <w:rPr>
            <w:spacing w:val="-1"/>
          </w:rPr>
          <w:t>抗日民族统一战线的正式建立</w:t>
        </w:r>
      </w:hyperlink>
    </w:p>
    <w:p>
      <w:pPr>
        <w:pStyle w:val="BodyText"/>
        <w:ind w:left="560"/>
        <w:spacing w:before="291" w:line="220" w:lineRule="auto"/>
        <w:rPr/>
      </w:pPr>
      <w:r>
        <w:rPr>
          <w:spacing w:val="-2"/>
        </w:rPr>
        <w:t>《抗日救国十大纲领》</w:t>
      </w:r>
    </w:p>
    <w:p>
      <w:pPr>
        <w:pStyle w:val="BodyText"/>
        <w:ind w:left="584" w:right="3378" w:hanging="24"/>
        <w:spacing w:before="291" w:line="398" w:lineRule="auto"/>
        <w:rPr/>
      </w:pPr>
      <w:r>
        <w:rPr>
          <w:spacing w:val="-1"/>
        </w:rPr>
        <w:t>《论联合政府》的主要内容及其意义</w:t>
      </w:r>
      <w:r>
        <w:rPr>
          <w:spacing w:val="2"/>
        </w:rPr>
        <w:t xml:space="preserve"> </w:t>
      </w:r>
      <w:r>
        <w:rPr>
          <w:spacing w:val="-3"/>
        </w:rPr>
        <w:t>中国抗日战争胜利的原因及历史意义</w:t>
      </w:r>
    </w:p>
    <w:p>
      <w:pPr>
        <w:pStyle w:val="BodyText"/>
        <w:ind w:left="559" w:right="6731" w:hanging="547"/>
        <w:spacing w:before="40" w:line="354" w:lineRule="auto"/>
        <w:rPr/>
      </w:pPr>
      <w:r>
        <w:rPr>
          <w:rFonts w:ascii="Calibri" w:hAnsi="Calibri" w:eastAsia="Calibri" w:cs="Calibri"/>
          <w:spacing w:val="-8"/>
        </w:rPr>
        <w:t>10</w:t>
      </w:r>
      <w:r>
        <w:rPr>
          <w:rFonts w:ascii="Calibri" w:hAnsi="Calibri" w:eastAsia="Calibri" w:cs="Calibri"/>
          <w:spacing w:val="-29"/>
        </w:rPr>
        <w:t xml:space="preserve"> </w:t>
      </w:r>
      <w:r>
        <w:rPr>
          <w:spacing w:val="-8"/>
        </w:rPr>
        <w:t>、国共内战</w:t>
      </w:r>
      <w:r>
        <w:rPr/>
        <w:t xml:space="preserve"> </w:t>
      </w:r>
      <w:r>
        <w:rPr>
          <w:spacing w:val="-2"/>
        </w:rPr>
        <w:t>重庆谈判</w:t>
      </w:r>
    </w:p>
    <w:p>
      <w:pPr>
        <w:pStyle w:val="BodyText"/>
        <w:ind w:left="571"/>
        <w:spacing w:line="624" w:lineRule="exact"/>
        <w:rPr/>
      </w:pPr>
      <w:r>
        <w:rPr>
          <w:rFonts w:ascii="Calibri" w:hAnsi="Calibri" w:eastAsia="Calibri" w:cs="Calibri"/>
          <w:spacing w:val="-3"/>
          <w:position w:val="9"/>
        </w:rPr>
        <w:t>1946</w:t>
      </w:r>
      <w:r>
        <w:rPr>
          <w:rFonts w:ascii="Calibri" w:hAnsi="Calibri" w:eastAsia="Calibri" w:cs="Calibri"/>
          <w:spacing w:val="17"/>
          <w:w w:val="101"/>
          <w:position w:val="9"/>
        </w:rPr>
        <w:t xml:space="preserve"> </w:t>
      </w:r>
      <w:hyperlink w:history="true" r:id="rId23">
        <w:r>
          <w:rPr>
            <w:spacing w:val="-3"/>
            <w:position w:val="9"/>
          </w:rPr>
          <w:t>年政治协商会议</w:t>
        </w:r>
      </w:hyperlink>
    </w:p>
    <w:p>
      <w:pPr>
        <w:pStyle w:val="BodyText"/>
        <w:ind w:left="560"/>
        <w:spacing w:before="175" w:line="220" w:lineRule="auto"/>
        <w:rPr/>
      </w:pPr>
      <w:r>
        <w:rPr>
          <w:spacing w:val="-2"/>
        </w:rPr>
        <w:t>《中国土地法大纲》与解放区的土地改革</w:t>
      </w:r>
    </w:p>
    <w:p>
      <w:pPr>
        <w:spacing w:line="220" w:lineRule="auto"/>
        <w:sectPr>
          <w:footerReference w:type="default" r:id="rId19"/>
          <w:pgSz w:w="11907" w:h="16839"/>
          <w:pgMar w:top="1431" w:right="1785" w:bottom="1152" w:left="1713" w:header="0" w:footer="991" w:gutter="0"/>
        </w:sectPr>
        <w:rPr/>
      </w:pPr>
    </w:p>
    <w:p>
      <w:pPr>
        <w:pStyle w:val="BodyText"/>
        <w:ind w:left="827"/>
        <w:spacing w:before="159" w:line="220" w:lineRule="auto"/>
        <w:rPr/>
      </w:pPr>
      <w:r>
        <w:rPr>
          <w:spacing w:val="-2"/>
        </w:rPr>
        <w:t>三大战役</w:t>
      </w:r>
    </w:p>
    <w:p>
      <w:pPr>
        <w:pStyle w:val="BodyText"/>
        <w:spacing w:before="290" w:line="220" w:lineRule="auto"/>
        <w:rPr/>
      </w:pPr>
      <w:r>
        <w:rPr>
          <w:rFonts w:ascii="Calibri" w:hAnsi="Calibri" w:eastAsia="Calibri" w:cs="Calibri"/>
          <w:spacing w:val="-3"/>
        </w:rPr>
        <w:t>11</w:t>
      </w:r>
      <w:r>
        <w:rPr>
          <w:spacing w:val="-3"/>
        </w:rPr>
        <w:t>、中华人民共和国史</w:t>
      </w:r>
    </w:p>
    <w:p>
      <w:pPr>
        <w:pStyle w:val="BodyText"/>
        <w:ind w:left="546" w:right="5120" w:firstLine="26"/>
        <w:spacing w:before="290" w:line="398" w:lineRule="auto"/>
        <w:rPr/>
      </w:pPr>
      <w:r>
        <w:rPr>
          <w:spacing w:val="-4"/>
        </w:rPr>
        <w:t>中华人民共和国的成立</w:t>
      </w:r>
      <w:r>
        <w:rPr>
          <w:spacing w:val="2"/>
        </w:rPr>
        <w:t xml:space="preserve"> </w:t>
      </w:r>
      <w:r>
        <w:rPr>
          <w:spacing w:val="-2"/>
        </w:rPr>
        <w:t>抗美援朝与土地改革</w:t>
      </w:r>
    </w:p>
    <w:p>
      <w:pPr>
        <w:pStyle w:val="BodyText"/>
        <w:ind w:left="548"/>
        <w:spacing w:before="41" w:line="219" w:lineRule="auto"/>
        <w:rPr/>
      </w:pPr>
      <w:hyperlink w:history="true" r:id="rId25">
        <w:r>
          <w:rPr>
            <w:spacing w:val="-1"/>
          </w:rPr>
          <w:t>社会主义改造与社会主义基本经济制度的建立</w:t>
        </w:r>
      </w:hyperlink>
    </w:p>
    <w:p>
      <w:pPr>
        <w:pStyle w:val="BodyText"/>
        <w:ind w:left="546"/>
        <w:spacing w:before="292" w:line="220" w:lineRule="auto"/>
        <w:rPr/>
      </w:pPr>
      <w:r>
        <w:rPr>
          <w:spacing w:val="14"/>
        </w:rPr>
        <w:t>第一个“五年计划”</w:t>
      </w:r>
    </w:p>
    <w:p>
      <w:pPr>
        <w:pStyle w:val="BodyText"/>
        <w:ind w:left="572" w:right="5400" w:hanging="23"/>
        <w:spacing w:before="289" w:line="398" w:lineRule="auto"/>
        <w:rPr/>
      </w:pPr>
      <w:hyperlink w:history="true" r:id="rId26">
        <w:r>
          <w:rPr>
            <w:spacing w:val="-2"/>
          </w:rPr>
          <w:t>真理标准问题的讨论</w:t>
        </w:r>
      </w:hyperlink>
      <w:r>
        <w:rPr>
          <w:spacing w:val="3"/>
        </w:rPr>
        <w:t xml:space="preserve"> </w:t>
      </w:r>
      <w:hyperlink w:history="true" r:id="rId27">
        <w:r>
          <w:rPr>
            <w:spacing w:val="-5"/>
          </w:rPr>
          <w:t>中共十一届三中全会</w:t>
        </w:r>
      </w:hyperlink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ind w:left="6"/>
        <w:spacing w:before="91" w:line="219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5"/>
        </w:rPr>
        <w:t>附：参考教材</w:t>
      </w:r>
    </w:p>
    <w:p>
      <w:pPr>
        <w:ind w:left="560"/>
        <w:spacing w:before="291" w:line="213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2"/>
        </w:rPr>
        <w:t>1、朱绍侯主编：《中国古代史》，福建人民出版社。</w:t>
      </w:r>
    </w:p>
    <w:p>
      <w:pPr>
        <w:ind w:left="543"/>
        <w:spacing w:before="301" w:line="213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2"/>
        </w:rPr>
        <w:t>2、李侃、李时岳等著：《中国近代史》，中华书局。</w:t>
      </w:r>
    </w:p>
    <w:p>
      <w:pPr>
        <w:ind w:left="22" w:firstLine="524"/>
        <w:spacing w:before="302" w:line="317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4"/>
        </w:rPr>
        <w:t>3、王桧林主编：《中国现代史（上册）1919-1949》，</w:t>
      </w:r>
      <w:r>
        <w:rPr>
          <w:rFonts w:ascii="KaiTi" w:hAnsi="KaiTi" w:eastAsia="KaiTi" w:cs="KaiTi"/>
          <w:sz w:val="28"/>
          <w:szCs w:val="28"/>
          <w:spacing w:val="60"/>
        </w:rPr>
        <w:t xml:space="preserve"> </w:t>
      </w:r>
      <w:r>
        <w:rPr>
          <w:rFonts w:ascii="KaiTi" w:hAnsi="KaiTi" w:eastAsia="KaiTi" w:cs="KaiTi"/>
          <w:sz w:val="28"/>
          <w:szCs w:val="28"/>
          <w:spacing w:val="-4"/>
        </w:rPr>
        <w:t>高等教育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15"/>
        </w:rPr>
        <w:t>出版社。</w:t>
      </w:r>
    </w:p>
    <w:p>
      <w:pPr>
        <w:ind w:left="538"/>
        <w:spacing w:before="285" w:line="213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8"/>
        </w:rPr>
        <w:t>4、齐鹏飞：《中华人民共和国史》，</w:t>
      </w:r>
      <w:r>
        <w:rPr>
          <w:rFonts w:ascii="KaiTi" w:hAnsi="KaiTi" w:eastAsia="KaiTi" w:cs="KaiTi"/>
          <w:sz w:val="28"/>
          <w:szCs w:val="28"/>
          <w:spacing w:val="53"/>
        </w:rPr>
        <w:t xml:space="preserve"> </w:t>
      </w:r>
      <w:r>
        <w:rPr>
          <w:rFonts w:ascii="KaiTi" w:hAnsi="KaiTi" w:eastAsia="KaiTi" w:cs="KaiTi"/>
          <w:sz w:val="28"/>
          <w:szCs w:val="28"/>
          <w:spacing w:val="-8"/>
        </w:rPr>
        <w:t>中国人民大学出版社。</w:t>
      </w:r>
    </w:p>
    <w:p>
      <w:pPr>
        <w:spacing w:line="213" w:lineRule="auto"/>
        <w:sectPr>
          <w:footerReference w:type="default" r:id="rId24"/>
          <w:pgSz w:w="11907" w:h="16839"/>
          <w:pgMar w:top="1431" w:right="1724" w:bottom="1154" w:left="1725" w:header="0" w:footer="991" w:gutter="0"/>
        </w:sectPr>
        <w:rPr>
          <w:rFonts w:ascii="KaiTi" w:hAnsi="KaiTi" w:eastAsia="KaiTi" w:cs="KaiTi"/>
          <w:sz w:val="28"/>
          <w:szCs w:val="28"/>
        </w:rPr>
      </w:pPr>
    </w:p>
    <w:p>
      <w:pPr>
        <w:pStyle w:val="BodyText"/>
        <w:ind w:left="3450"/>
        <w:spacing w:before="138" w:line="225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世界史部分</w:t>
      </w:r>
    </w:p>
    <w:p>
      <w:pPr>
        <w:pStyle w:val="BodyText"/>
        <w:ind w:left="4"/>
        <w:spacing w:before="267" w:line="220" w:lineRule="auto"/>
        <w:outlineLvl w:val="1"/>
        <w:rPr/>
      </w:pPr>
      <w:r>
        <w:rPr>
          <w:b/>
          <w:bCs/>
          <w:spacing w:val="-5"/>
        </w:rPr>
        <w:t>一、世界古代中世纪史</w:t>
      </w:r>
    </w:p>
    <w:p>
      <w:pPr>
        <w:pStyle w:val="BodyText"/>
        <w:ind w:firstLine="584"/>
        <w:spacing w:before="292" w:line="402" w:lineRule="auto"/>
        <w:jc w:val="both"/>
        <w:rPr/>
      </w:pPr>
      <w:r>
        <w:rPr>
          <w:spacing w:val="2"/>
        </w:rPr>
        <w:t>了解世界古代中世纪史发展的具体过程和基本史实，系统掌握世</w:t>
      </w:r>
      <w:r>
        <w:rPr>
          <w:spacing w:val="7"/>
        </w:rPr>
        <w:t xml:space="preserve"> </w:t>
      </w:r>
      <w:r>
        <w:rPr>
          <w:spacing w:val="3"/>
        </w:rPr>
        <w:t>界古代中世纪史发展的基本线索，能够运用历史唯物主义基本原</w:t>
      </w:r>
      <w:r>
        <w:rPr>
          <w:spacing w:val="2"/>
        </w:rPr>
        <w:t>理对</w:t>
      </w:r>
      <w:r>
        <w:rPr/>
        <w:t xml:space="preserve"> </w:t>
      </w:r>
      <w:r>
        <w:rPr>
          <w:spacing w:val="-2"/>
        </w:rPr>
        <w:t>世界古代中世纪史的重大历史事件进行正确的分析。</w:t>
      </w:r>
    </w:p>
    <w:p>
      <w:pPr>
        <w:pStyle w:val="BodyText"/>
        <w:ind w:left="559"/>
        <w:spacing w:before="41" w:line="220" w:lineRule="auto"/>
        <w:rPr/>
      </w:pPr>
      <w:r>
        <w:rPr>
          <w:spacing w:val="-2"/>
        </w:rPr>
        <w:t>考查内容</w:t>
      </w:r>
    </w:p>
    <w:p>
      <w:pPr>
        <w:pStyle w:val="BodyText"/>
        <w:ind w:left="567"/>
        <w:spacing w:before="290" w:line="219" w:lineRule="auto"/>
        <w:rPr/>
      </w:pPr>
      <w:r>
        <w:rPr>
          <w:spacing w:val="-4"/>
        </w:rPr>
        <w:t>（一）原始社会</w:t>
      </w:r>
    </w:p>
    <w:p>
      <w:pPr>
        <w:pStyle w:val="BodyText"/>
        <w:ind w:left="567"/>
        <w:spacing w:before="291" w:line="220" w:lineRule="auto"/>
        <w:rPr/>
      </w:pPr>
      <w:r>
        <w:rPr>
          <w:spacing w:val="-5"/>
        </w:rPr>
        <w:t>（二）古代埃及</w:t>
      </w:r>
    </w:p>
    <w:p>
      <w:pPr>
        <w:pStyle w:val="BodyText"/>
        <w:ind w:left="567"/>
        <w:spacing w:before="290" w:line="220" w:lineRule="auto"/>
        <w:rPr/>
      </w:pPr>
      <w:r>
        <w:rPr>
          <w:spacing w:val="-5"/>
        </w:rPr>
        <w:t>（三）古代西亚</w:t>
      </w:r>
    </w:p>
    <w:p>
      <w:pPr>
        <w:pStyle w:val="BodyText"/>
        <w:ind w:left="567"/>
        <w:spacing w:before="291" w:line="220" w:lineRule="auto"/>
        <w:rPr/>
      </w:pPr>
      <w:r>
        <w:rPr>
          <w:spacing w:val="-5"/>
        </w:rPr>
        <w:t>（四）古代印度</w:t>
      </w:r>
    </w:p>
    <w:p>
      <w:pPr>
        <w:pStyle w:val="BodyText"/>
        <w:ind w:left="567"/>
        <w:spacing w:before="290" w:line="220" w:lineRule="auto"/>
        <w:rPr/>
      </w:pPr>
      <w:r>
        <w:rPr>
          <w:spacing w:val="-5"/>
        </w:rPr>
        <w:t>（五）古代希腊</w:t>
      </w:r>
    </w:p>
    <w:p>
      <w:pPr>
        <w:pStyle w:val="BodyText"/>
        <w:ind w:left="567"/>
        <w:spacing w:before="291" w:line="220" w:lineRule="auto"/>
        <w:rPr/>
      </w:pPr>
      <w:r>
        <w:rPr>
          <w:spacing w:val="-6"/>
        </w:rPr>
        <w:t>（六）古代罗马</w:t>
      </w:r>
    </w:p>
    <w:p>
      <w:pPr>
        <w:pStyle w:val="BodyText"/>
        <w:ind w:left="567"/>
        <w:spacing w:before="290" w:line="220" w:lineRule="auto"/>
        <w:rPr/>
      </w:pPr>
      <w:r>
        <w:rPr>
          <w:spacing w:val="-2"/>
        </w:rPr>
        <w:t>（七）世界中古史的概念、分期与主线</w:t>
      </w:r>
    </w:p>
    <w:p>
      <w:pPr>
        <w:pStyle w:val="BodyText"/>
        <w:ind w:left="567"/>
        <w:spacing w:before="290" w:line="221" w:lineRule="auto"/>
        <w:rPr/>
      </w:pPr>
      <w:r>
        <w:rPr>
          <w:spacing w:val="-3"/>
        </w:rPr>
        <w:t>（八）亚欧民族大迁徙</w:t>
      </w:r>
    </w:p>
    <w:p>
      <w:pPr>
        <w:pStyle w:val="BodyText"/>
        <w:ind w:left="567"/>
        <w:spacing w:before="289" w:line="220" w:lineRule="auto"/>
        <w:rPr/>
      </w:pPr>
      <w:r>
        <w:rPr>
          <w:spacing w:val="-3"/>
        </w:rPr>
        <w:t>（九）法兰克王国和查理曼帝国</w:t>
      </w:r>
    </w:p>
    <w:p>
      <w:pPr>
        <w:pStyle w:val="BodyText"/>
        <w:ind w:left="567" w:right="2916"/>
        <w:spacing w:before="291" w:line="316" w:lineRule="auto"/>
        <w:rPr/>
      </w:pPr>
      <w:r>
        <w:rPr>
          <w:spacing w:val="-2"/>
        </w:rPr>
        <w:t>（十）西欧封建城市的兴起与十字军东侵</w:t>
      </w:r>
      <w:r>
        <w:rPr/>
        <w:t xml:space="preserve"> </w:t>
      </w:r>
      <w:r>
        <w:rPr>
          <w:spacing w:val="-2"/>
        </w:rPr>
        <w:t>（十一）西欧封建制度的发展</w:t>
      </w:r>
    </w:p>
    <w:p>
      <w:pPr>
        <w:pStyle w:val="BodyText"/>
        <w:ind w:left="567"/>
        <w:spacing w:before="290" w:line="220" w:lineRule="auto"/>
        <w:rPr/>
      </w:pPr>
      <w:r>
        <w:rPr>
          <w:spacing w:val="-2"/>
        </w:rPr>
        <w:t>（十二）中世纪欧洲的基督教</w:t>
      </w:r>
    </w:p>
    <w:p>
      <w:pPr>
        <w:pStyle w:val="BodyText"/>
        <w:ind w:left="567" w:right="4592"/>
        <w:spacing w:before="290" w:line="398" w:lineRule="auto"/>
        <w:jc w:val="both"/>
        <w:rPr/>
      </w:pPr>
      <w:r>
        <w:rPr>
          <w:spacing w:val="-3"/>
        </w:rPr>
        <w:t>（十三）拜占廷帝国的兴衰</w:t>
      </w:r>
      <w:r>
        <w:rPr>
          <w:spacing w:val="4"/>
        </w:rPr>
        <w:t xml:space="preserve"> </w:t>
      </w:r>
      <w:r>
        <w:rPr>
          <w:spacing w:val="-2"/>
        </w:rPr>
        <w:t>（十四）东欧的封建国家</w:t>
      </w:r>
    </w:p>
    <w:p>
      <w:pPr>
        <w:pStyle w:val="BodyText"/>
        <w:ind w:left="567"/>
        <w:spacing w:before="41" w:line="219" w:lineRule="auto"/>
        <w:rPr/>
      </w:pPr>
      <w:r>
        <w:rPr>
          <w:spacing w:val="-3"/>
        </w:rPr>
        <w:t>（十五）阿拉伯世界的兴起</w:t>
      </w:r>
    </w:p>
    <w:p>
      <w:pPr>
        <w:pStyle w:val="BodyText"/>
        <w:ind w:left="567"/>
        <w:spacing w:before="292" w:line="220" w:lineRule="auto"/>
        <w:rPr/>
      </w:pPr>
      <w:r>
        <w:rPr>
          <w:spacing w:val="-2"/>
        </w:rPr>
        <w:t>（十六）中古时期的南亚和东南亚</w:t>
      </w:r>
    </w:p>
    <w:p>
      <w:pPr>
        <w:spacing w:line="220" w:lineRule="auto"/>
        <w:sectPr>
          <w:footerReference w:type="default" r:id="rId28"/>
          <w:pgSz w:w="11907" w:h="16839"/>
          <w:pgMar w:top="1431" w:right="1703" w:bottom="1154" w:left="1713" w:header="0" w:footer="991" w:gutter="0"/>
        </w:sectPr>
        <w:rPr/>
      </w:pPr>
    </w:p>
    <w:p>
      <w:pPr>
        <w:pStyle w:val="BodyText"/>
        <w:ind w:left="562"/>
        <w:spacing w:before="159" w:line="220" w:lineRule="auto"/>
        <w:rPr/>
      </w:pPr>
      <w:r>
        <w:rPr>
          <w:spacing w:val="-3"/>
        </w:rPr>
        <w:t>（十七）东亚封建国家</w:t>
      </w:r>
    </w:p>
    <w:p>
      <w:pPr>
        <w:pStyle w:val="BodyText"/>
        <w:ind w:left="562"/>
        <w:spacing w:before="290" w:line="220" w:lineRule="auto"/>
        <w:rPr/>
      </w:pPr>
      <w:r>
        <w:rPr>
          <w:spacing w:val="-3"/>
        </w:rPr>
        <w:t>（十八）中南非洲与美洲的古文明</w:t>
      </w:r>
    </w:p>
    <w:p>
      <w:pPr>
        <w:pStyle w:val="BodyText"/>
        <w:ind w:left="562" w:right="2914"/>
        <w:spacing w:before="291" w:line="398" w:lineRule="auto"/>
        <w:rPr/>
      </w:pPr>
      <w:r>
        <w:rPr>
          <w:spacing w:val="-2"/>
        </w:rPr>
        <w:t>（十九）西欧资本主义的兴起与海外扩张</w:t>
      </w:r>
      <w:r>
        <w:rPr>
          <w:spacing w:val="3"/>
        </w:rPr>
        <w:t xml:space="preserve"> </w:t>
      </w:r>
      <w:r>
        <w:rPr>
          <w:spacing w:val="-2"/>
        </w:rPr>
        <w:t>（二十）封建专制时期的英国与法国</w:t>
      </w:r>
    </w:p>
    <w:p>
      <w:pPr>
        <w:pStyle w:val="BodyText"/>
        <w:ind w:left="562"/>
        <w:spacing w:before="39" w:line="221" w:lineRule="auto"/>
        <w:rPr/>
      </w:pPr>
      <w:r>
        <w:rPr>
          <w:spacing w:val="-3"/>
        </w:rPr>
        <w:t>（二十一）欧洲文艺复兴</w:t>
      </w:r>
    </w:p>
    <w:p>
      <w:pPr>
        <w:pStyle w:val="BodyText"/>
        <w:ind w:left="562"/>
        <w:spacing w:before="289" w:line="220" w:lineRule="auto"/>
        <w:rPr/>
      </w:pPr>
      <w:r>
        <w:rPr>
          <w:spacing w:val="-2"/>
        </w:rPr>
        <w:t>（二十二）宗教改革和德国农民战争</w:t>
      </w:r>
    </w:p>
    <w:p>
      <w:pPr>
        <w:pStyle w:val="BodyText"/>
        <w:ind w:left="562"/>
        <w:spacing w:before="290" w:line="220" w:lineRule="auto"/>
        <w:rPr/>
      </w:pPr>
      <w:r>
        <w:rPr>
          <w:spacing w:val="-1"/>
        </w:rPr>
        <w:t>（二十三）中古后期的西班牙和尼德兰资产阶级革命</w:t>
      </w:r>
    </w:p>
    <w:p>
      <w:pPr>
        <w:pStyle w:val="BodyText"/>
        <w:spacing w:before="290" w:line="220" w:lineRule="auto"/>
        <w:outlineLvl w:val="1"/>
        <w:rPr/>
      </w:pPr>
      <w:r>
        <w:rPr>
          <w:b/>
          <w:bCs/>
          <w:spacing w:val="-5"/>
        </w:rPr>
        <w:t>二、世界近代史</w:t>
      </w:r>
    </w:p>
    <w:p>
      <w:pPr>
        <w:pStyle w:val="BodyText"/>
        <w:ind w:firstLine="562"/>
        <w:spacing w:before="289" w:line="403" w:lineRule="auto"/>
        <w:jc w:val="both"/>
        <w:rPr/>
      </w:pPr>
      <w:r>
        <w:rPr>
          <w:spacing w:val="3"/>
        </w:rPr>
        <w:t>掌握世界近代史发展的具体过程和基本史实，系统了解世</w:t>
      </w:r>
      <w:r>
        <w:rPr>
          <w:spacing w:val="2"/>
        </w:rPr>
        <w:t>界近代</w:t>
      </w:r>
      <w:r>
        <w:rPr/>
        <w:t xml:space="preserve"> </w:t>
      </w:r>
      <w:r>
        <w:rPr>
          <w:spacing w:val="3"/>
        </w:rPr>
        <w:t>史发展的基本线索，能够运用历史唯物主义基本原理</w:t>
      </w:r>
      <w:r>
        <w:rPr>
          <w:spacing w:val="2"/>
        </w:rPr>
        <w:t>对世界近代史上</w:t>
      </w:r>
      <w:r>
        <w:rPr/>
        <w:t xml:space="preserve"> </w:t>
      </w:r>
      <w:r>
        <w:rPr>
          <w:spacing w:val="-1"/>
        </w:rPr>
        <w:t>发生的重大历史事件进行正确的分析。</w:t>
      </w:r>
    </w:p>
    <w:p>
      <w:pPr>
        <w:pStyle w:val="BodyText"/>
        <w:ind w:left="554"/>
        <w:spacing w:before="40" w:line="220" w:lineRule="auto"/>
        <w:rPr/>
      </w:pPr>
      <w:r>
        <w:rPr>
          <w:spacing w:val="-2"/>
        </w:rPr>
        <w:t>考查内容</w:t>
      </w:r>
    </w:p>
    <w:p>
      <w:pPr>
        <w:pStyle w:val="BodyText"/>
        <w:ind w:left="562"/>
        <w:spacing w:before="291" w:line="219" w:lineRule="auto"/>
        <w:rPr/>
      </w:pPr>
      <w:r>
        <w:rPr>
          <w:spacing w:val="-2"/>
        </w:rPr>
        <w:t>（一）封建末期西欧资本主义的发展</w:t>
      </w:r>
    </w:p>
    <w:p>
      <w:pPr>
        <w:pStyle w:val="BodyText"/>
        <w:ind w:left="562"/>
        <w:spacing w:before="291" w:line="220" w:lineRule="auto"/>
        <w:rPr/>
      </w:pPr>
      <w:r>
        <w:rPr>
          <w:spacing w:val="-5"/>
        </w:rPr>
        <w:t>（二）理性时代</w:t>
      </w:r>
    </w:p>
    <w:p>
      <w:pPr>
        <w:pStyle w:val="BodyText"/>
        <w:ind w:left="562"/>
        <w:spacing w:before="291" w:line="220" w:lineRule="auto"/>
        <w:rPr/>
      </w:pPr>
      <w:r>
        <w:rPr>
          <w:spacing w:val="-3"/>
        </w:rPr>
        <w:t>（三）早期资产阶级革命</w:t>
      </w:r>
    </w:p>
    <w:p>
      <w:pPr>
        <w:pStyle w:val="BodyText"/>
        <w:ind w:left="562"/>
        <w:spacing w:before="290" w:line="220" w:lineRule="auto"/>
        <w:rPr/>
      </w:pPr>
      <w:r>
        <w:rPr>
          <w:spacing w:val="-3"/>
        </w:rPr>
        <w:t>（四）绝对君主制和开明君主制</w:t>
      </w:r>
    </w:p>
    <w:p>
      <w:pPr>
        <w:pStyle w:val="BodyText"/>
        <w:ind w:left="562"/>
        <w:spacing w:before="291" w:line="221" w:lineRule="auto"/>
        <w:rPr/>
      </w:pPr>
      <w:r>
        <w:rPr>
          <w:spacing w:val="-3"/>
        </w:rPr>
        <w:t>（五）早期民族独立运动</w:t>
      </w:r>
    </w:p>
    <w:p>
      <w:pPr>
        <w:pStyle w:val="BodyText"/>
        <w:ind w:left="562"/>
        <w:spacing w:before="289" w:line="220" w:lineRule="auto"/>
        <w:rPr/>
      </w:pPr>
      <w:r>
        <w:rPr>
          <w:spacing w:val="-2"/>
        </w:rPr>
        <w:t>（六）殖民活动、商业战争和拿破仑战争</w:t>
      </w:r>
    </w:p>
    <w:p>
      <w:pPr>
        <w:pStyle w:val="BodyText"/>
        <w:ind w:left="562"/>
        <w:spacing w:before="291" w:line="219" w:lineRule="auto"/>
        <w:rPr/>
      </w:pPr>
      <w:r>
        <w:rPr>
          <w:spacing w:val="-1"/>
        </w:rPr>
        <w:t>（七）第一次工业革命和工业资本主义的发展</w:t>
      </w:r>
    </w:p>
    <w:p>
      <w:pPr>
        <w:pStyle w:val="BodyText"/>
        <w:ind w:left="562"/>
        <w:spacing w:before="291" w:line="220" w:lineRule="auto"/>
        <w:rPr/>
      </w:pPr>
      <w:r>
        <w:rPr>
          <w:spacing w:val="-2"/>
        </w:rPr>
        <w:t>（八）</w:t>
      </w:r>
      <w:r>
        <w:rPr>
          <w:rFonts w:ascii="Calibri" w:hAnsi="Calibri" w:eastAsia="Calibri" w:cs="Calibri"/>
          <w:spacing w:val="-2"/>
        </w:rPr>
        <w:t>19</w:t>
      </w:r>
      <w:r>
        <w:rPr>
          <w:rFonts w:ascii="Calibri" w:hAnsi="Calibri" w:eastAsia="Calibri" w:cs="Calibri"/>
          <w:spacing w:val="27"/>
        </w:rPr>
        <w:t xml:space="preserve"> </w:t>
      </w:r>
      <w:r>
        <w:rPr>
          <w:spacing w:val="-2"/>
        </w:rPr>
        <w:t>世纪前半期的资产阶级改革与革命</w:t>
      </w:r>
    </w:p>
    <w:p>
      <w:pPr>
        <w:pStyle w:val="BodyText"/>
        <w:ind w:left="562"/>
        <w:spacing w:before="290" w:line="220" w:lineRule="auto"/>
        <w:rPr/>
      </w:pPr>
      <w:r>
        <w:rPr>
          <w:spacing w:val="-2"/>
        </w:rPr>
        <w:t>（九）</w:t>
      </w:r>
      <w:r>
        <w:rPr>
          <w:rFonts w:ascii="Calibri" w:hAnsi="Calibri" w:eastAsia="Calibri" w:cs="Calibri"/>
          <w:spacing w:val="-2"/>
        </w:rPr>
        <w:t>19</w:t>
      </w:r>
      <w:r>
        <w:rPr>
          <w:rFonts w:ascii="Calibri" w:hAnsi="Calibri" w:eastAsia="Calibri" w:cs="Calibri"/>
          <w:spacing w:val="25"/>
        </w:rPr>
        <w:t xml:space="preserve"> </w:t>
      </w:r>
      <w:r>
        <w:rPr>
          <w:spacing w:val="-2"/>
        </w:rPr>
        <w:t>世纪中期的资产阶级改革与革命</w:t>
      </w:r>
    </w:p>
    <w:p>
      <w:pPr>
        <w:pStyle w:val="BodyText"/>
        <w:ind w:left="562"/>
        <w:spacing w:before="292" w:line="219" w:lineRule="auto"/>
        <w:rPr/>
      </w:pPr>
      <w:r>
        <w:rPr>
          <w:spacing w:val="-1"/>
        </w:rPr>
        <w:t>（十）西方世界的海外扩张与资本主义世界体系的初步形成</w:t>
      </w:r>
    </w:p>
    <w:p>
      <w:pPr>
        <w:spacing w:line="219" w:lineRule="auto"/>
        <w:sectPr>
          <w:footerReference w:type="default" r:id="rId29"/>
          <w:pgSz w:w="11907" w:h="16839"/>
          <w:pgMar w:top="1431" w:right="1703" w:bottom="1154" w:left="1717" w:header="0" w:footer="991" w:gutter="0"/>
        </w:sectPr>
        <w:rPr/>
      </w:pPr>
    </w:p>
    <w:p>
      <w:pPr>
        <w:pStyle w:val="BodyText"/>
        <w:ind w:left="567"/>
        <w:spacing w:before="159" w:line="219" w:lineRule="auto"/>
        <w:rPr/>
      </w:pPr>
      <w:r>
        <w:rPr>
          <w:spacing w:val="-2"/>
        </w:rPr>
        <w:t>（十一）欧洲的社会政治思潮</w:t>
      </w:r>
    </w:p>
    <w:p>
      <w:pPr>
        <w:pStyle w:val="BodyText"/>
        <w:ind w:left="567" w:right="2077"/>
        <w:spacing w:before="291" w:line="398" w:lineRule="auto"/>
        <w:rPr/>
      </w:pPr>
      <w:r>
        <w:rPr>
          <w:spacing w:val="-2"/>
        </w:rPr>
        <w:t>（十二）工人运动和社会主义运动的兴起和发展</w:t>
      </w:r>
      <w:r>
        <w:rPr>
          <w:spacing w:val="5"/>
        </w:rPr>
        <w:t xml:space="preserve"> </w:t>
      </w:r>
      <w:r>
        <w:rPr>
          <w:spacing w:val="-2"/>
        </w:rPr>
        <w:t>（十三）民族运动的高涨</w:t>
      </w:r>
    </w:p>
    <w:p>
      <w:pPr>
        <w:pStyle w:val="BodyText"/>
        <w:ind w:left="567" w:right="2075"/>
        <w:spacing w:before="39" w:line="398" w:lineRule="auto"/>
        <w:rPr/>
      </w:pPr>
      <w:r>
        <w:rPr>
          <w:spacing w:val="-2"/>
        </w:rPr>
        <w:t>（十四）第二次工业革命和垄断资本主义的形成</w:t>
      </w:r>
      <w:r>
        <w:rPr>
          <w:spacing w:val="7"/>
        </w:rPr>
        <w:t xml:space="preserve"> </w:t>
      </w:r>
      <w:r>
        <w:rPr>
          <w:spacing w:val="-2"/>
        </w:rPr>
        <w:t>（十五）主要资本主义国家国内政治形势</w:t>
      </w:r>
    </w:p>
    <w:p>
      <w:pPr>
        <w:pStyle w:val="BodyText"/>
        <w:ind w:left="567" w:right="3751"/>
        <w:spacing w:before="41" w:line="398" w:lineRule="auto"/>
        <w:rPr/>
      </w:pPr>
      <w:r>
        <w:rPr>
          <w:spacing w:val="-2"/>
        </w:rPr>
        <w:t>（十六）资本主义世界体系的发展</w:t>
      </w:r>
      <w:r>
        <w:rPr/>
        <w:t xml:space="preserve"> </w:t>
      </w:r>
      <w:r>
        <w:rPr>
          <w:spacing w:val="-2"/>
        </w:rPr>
        <w:t>（十七）西方社会政治思想的演变</w:t>
      </w:r>
    </w:p>
    <w:p>
      <w:pPr>
        <w:pStyle w:val="BodyText"/>
        <w:ind w:left="567"/>
        <w:spacing w:before="42" w:line="219" w:lineRule="auto"/>
        <w:rPr/>
      </w:pPr>
      <w:r>
        <w:rPr>
          <w:spacing w:val="-2"/>
        </w:rPr>
        <w:t>（十八）工人运动和社会主义运动的新发展</w:t>
      </w:r>
    </w:p>
    <w:p>
      <w:pPr>
        <w:pStyle w:val="BodyText"/>
        <w:ind w:left="567" w:right="4313"/>
        <w:spacing w:before="291" w:line="398" w:lineRule="auto"/>
        <w:rPr/>
      </w:pPr>
      <w:r>
        <w:rPr>
          <w:spacing w:val="-3"/>
        </w:rPr>
        <w:t>（十九）新型民族运动的兴起</w:t>
      </w:r>
      <w:r>
        <w:rPr>
          <w:spacing w:val="7"/>
        </w:rPr>
        <w:t xml:space="preserve"> </w:t>
      </w:r>
      <w:r>
        <w:rPr>
          <w:spacing w:val="-2"/>
        </w:rPr>
        <w:t>（二十）第一次世界大战</w:t>
      </w:r>
    </w:p>
    <w:p>
      <w:pPr>
        <w:pStyle w:val="BodyText"/>
        <w:spacing w:before="41" w:line="220" w:lineRule="auto"/>
        <w:outlineLvl w:val="1"/>
        <w:rPr/>
      </w:pPr>
      <w:r>
        <w:rPr>
          <w:b/>
          <w:bCs/>
          <w:spacing w:val="-4"/>
        </w:rPr>
        <w:t>三、世界现代史</w:t>
      </w:r>
    </w:p>
    <w:p>
      <w:pPr>
        <w:pStyle w:val="BodyText"/>
        <w:ind w:left="4" w:firstLine="562"/>
        <w:spacing w:before="293" w:line="402" w:lineRule="auto"/>
        <w:jc w:val="both"/>
        <w:rPr/>
      </w:pPr>
      <w:r>
        <w:rPr>
          <w:spacing w:val="3"/>
        </w:rPr>
        <w:t>掌握世界现代史发展的具体过程和基本史实，系统了解世</w:t>
      </w:r>
      <w:r>
        <w:rPr>
          <w:spacing w:val="2"/>
        </w:rPr>
        <w:t>界现代</w:t>
      </w:r>
      <w:r>
        <w:rPr/>
        <w:t xml:space="preserve"> </w:t>
      </w:r>
      <w:r>
        <w:rPr>
          <w:spacing w:val="3"/>
        </w:rPr>
        <w:t>史发展的基本线索，能够运用历史唯物主义基本原理</w:t>
      </w:r>
      <w:r>
        <w:rPr>
          <w:spacing w:val="2"/>
        </w:rPr>
        <w:t>对世界现代史上</w:t>
      </w:r>
      <w:r>
        <w:rPr/>
        <w:t xml:space="preserve"> </w:t>
      </w:r>
      <w:r>
        <w:rPr>
          <w:spacing w:val="-1"/>
        </w:rPr>
        <w:t>发生的重大历史事件进行正确的分析。</w:t>
      </w:r>
    </w:p>
    <w:p>
      <w:pPr>
        <w:pStyle w:val="BodyText"/>
        <w:ind w:left="559"/>
        <w:spacing w:before="41" w:line="220" w:lineRule="auto"/>
        <w:rPr/>
      </w:pPr>
      <w:r>
        <w:rPr>
          <w:spacing w:val="-2"/>
        </w:rPr>
        <w:t>考查内容</w:t>
      </w:r>
    </w:p>
    <w:p>
      <w:pPr>
        <w:pStyle w:val="BodyText"/>
        <w:ind w:left="567"/>
        <w:spacing w:before="290" w:line="220" w:lineRule="auto"/>
        <w:rPr/>
      </w:pPr>
      <w:r>
        <w:rPr>
          <w:spacing w:val="-2"/>
        </w:rPr>
        <w:t>（一）第一次世界大战</w:t>
      </w:r>
    </w:p>
    <w:p>
      <w:pPr>
        <w:pStyle w:val="BodyText"/>
        <w:ind w:left="567"/>
        <w:spacing w:before="291" w:line="219" w:lineRule="auto"/>
        <w:rPr/>
      </w:pPr>
      <w:r>
        <w:rPr>
          <w:spacing w:val="-1"/>
        </w:rPr>
        <w:t>（二）俄国十月社会主义革命及其影响下的欧洲革命风暴</w:t>
      </w:r>
    </w:p>
    <w:p>
      <w:pPr>
        <w:pStyle w:val="BodyText"/>
        <w:ind w:left="567"/>
        <w:spacing w:before="292" w:line="219" w:lineRule="auto"/>
        <w:rPr/>
      </w:pPr>
      <w:r>
        <w:rPr>
          <w:spacing w:val="-1"/>
        </w:rPr>
        <w:t>（三）</w:t>
      </w:r>
      <w:r>
        <w:rPr>
          <w:rFonts w:ascii="Calibri" w:hAnsi="Calibri" w:eastAsia="Calibri" w:cs="Calibri"/>
          <w:spacing w:val="-1"/>
        </w:rPr>
        <w:t>20</w:t>
      </w:r>
      <w:r>
        <w:rPr>
          <w:rFonts w:ascii="Calibri" w:hAnsi="Calibri" w:eastAsia="Calibri" w:cs="Calibri"/>
          <w:spacing w:val="17"/>
        </w:rPr>
        <w:t xml:space="preserve"> </w:t>
      </w:r>
      <w:r>
        <w:rPr>
          <w:spacing w:val="-1"/>
        </w:rPr>
        <w:t>世纪二三十年代苏联的社会主义</w:t>
      </w:r>
      <w:r>
        <w:rPr>
          <w:spacing w:val="-2"/>
        </w:rPr>
        <w:t>改造和建设</w:t>
      </w:r>
    </w:p>
    <w:p>
      <w:pPr>
        <w:pStyle w:val="BodyText"/>
        <w:ind w:left="567"/>
        <w:spacing w:before="292" w:line="219" w:lineRule="auto"/>
        <w:rPr/>
      </w:pPr>
      <w:r>
        <w:rPr>
          <w:spacing w:val="-2"/>
        </w:rPr>
        <w:t>（四）凡尔赛—华盛顿体系的建立</w:t>
      </w:r>
    </w:p>
    <w:p>
      <w:pPr>
        <w:pStyle w:val="BodyText"/>
        <w:ind w:left="567"/>
        <w:spacing w:before="292" w:line="219" w:lineRule="auto"/>
        <w:rPr/>
      </w:pPr>
      <w:r>
        <w:rPr>
          <w:spacing w:val="-3"/>
        </w:rPr>
        <w:t>（五）战后初期和</w:t>
      </w:r>
      <w:r>
        <w:rPr>
          <w:spacing w:val="-36"/>
        </w:rPr>
        <w:t xml:space="preserve"> </w:t>
      </w:r>
      <w:r>
        <w:rPr>
          <w:rFonts w:ascii="Calibri" w:hAnsi="Calibri" w:eastAsia="Calibri" w:cs="Calibri"/>
          <w:spacing w:val="-3"/>
        </w:rPr>
        <w:t>20</w:t>
      </w:r>
      <w:r>
        <w:rPr>
          <w:rFonts w:ascii="Calibri" w:hAnsi="Calibri" w:eastAsia="Calibri" w:cs="Calibri"/>
          <w:spacing w:val="17"/>
          <w:w w:val="101"/>
        </w:rPr>
        <w:t xml:space="preserve"> </w:t>
      </w:r>
      <w:r>
        <w:rPr>
          <w:spacing w:val="-3"/>
        </w:rPr>
        <w:t>年代的主要资本主义国家</w:t>
      </w:r>
    </w:p>
    <w:p>
      <w:pPr>
        <w:pStyle w:val="BodyText"/>
        <w:ind w:left="567"/>
        <w:spacing w:before="291" w:line="220" w:lineRule="auto"/>
        <w:rPr/>
      </w:pPr>
      <w:r>
        <w:rPr>
          <w:spacing w:val="-2"/>
        </w:rPr>
        <w:t>（六）两次世界大战之间亚、非、拉的民族解放运动</w:t>
      </w:r>
    </w:p>
    <w:p>
      <w:pPr>
        <w:pStyle w:val="BodyText"/>
        <w:ind w:left="567"/>
        <w:spacing w:before="291" w:line="219" w:lineRule="auto"/>
        <w:rPr/>
      </w:pPr>
      <w:r>
        <w:rPr>
          <w:spacing w:val="-2"/>
        </w:rPr>
        <w:t>（七）三十年代的主要资本主义国家</w:t>
      </w:r>
    </w:p>
    <w:p>
      <w:pPr>
        <w:spacing w:line="219" w:lineRule="auto"/>
        <w:sectPr>
          <w:footerReference w:type="default" r:id="rId30"/>
          <w:pgSz w:w="11907" w:h="16839"/>
          <w:pgMar w:top="1431" w:right="1703" w:bottom="1153" w:left="1713" w:header="0" w:footer="990" w:gutter="0"/>
        </w:sectPr>
        <w:rPr/>
      </w:pPr>
    </w:p>
    <w:p>
      <w:pPr>
        <w:pStyle w:val="BodyText"/>
        <w:ind w:left="573"/>
        <w:spacing w:before="159" w:line="220" w:lineRule="auto"/>
        <w:rPr/>
      </w:pPr>
      <w:r>
        <w:rPr>
          <w:spacing w:val="-4"/>
        </w:rPr>
        <w:t>（八）三十年代的国际关系</w:t>
      </w:r>
    </w:p>
    <w:p>
      <w:pPr>
        <w:pStyle w:val="BodyText"/>
        <w:ind w:left="573"/>
        <w:spacing w:before="290" w:line="220" w:lineRule="auto"/>
        <w:rPr/>
      </w:pPr>
      <w:r>
        <w:rPr>
          <w:spacing w:val="-3"/>
        </w:rPr>
        <w:t>（九）第二次世界大战</w:t>
      </w:r>
    </w:p>
    <w:p>
      <w:pPr>
        <w:pStyle w:val="BodyText"/>
        <w:ind w:left="32"/>
        <w:spacing w:before="290" w:line="220" w:lineRule="auto"/>
        <w:outlineLvl w:val="1"/>
        <w:rPr/>
      </w:pPr>
      <w:r>
        <w:rPr>
          <w:b/>
          <w:bCs/>
          <w:spacing w:val="-8"/>
        </w:rPr>
        <w:t>四、世界当代史</w:t>
      </w:r>
    </w:p>
    <w:p>
      <w:pPr>
        <w:pStyle w:val="BodyText"/>
        <w:ind w:left="10" w:firstLine="562"/>
        <w:spacing w:before="288" w:line="403" w:lineRule="auto"/>
        <w:jc w:val="both"/>
        <w:rPr/>
      </w:pPr>
      <w:r>
        <w:rPr>
          <w:spacing w:val="3"/>
        </w:rPr>
        <w:t>掌握世界当代史发展的具体过程和基本史实，系统了解世</w:t>
      </w:r>
      <w:r>
        <w:rPr>
          <w:spacing w:val="2"/>
        </w:rPr>
        <w:t>界当代</w:t>
      </w:r>
      <w:r>
        <w:rPr/>
        <w:t xml:space="preserve"> </w:t>
      </w:r>
      <w:r>
        <w:rPr>
          <w:spacing w:val="3"/>
        </w:rPr>
        <w:t>史发展的基本线索，能够运用历史唯物主义基本原理</w:t>
      </w:r>
      <w:r>
        <w:rPr>
          <w:spacing w:val="2"/>
        </w:rPr>
        <w:t>对世界当代史上</w:t>
      </w:r>
      <w:r>
        <w:rPr/>
        <w:t xml:space="preserve"> </w:t>
      </w:r>
      <w:r>
        <w:rPr>
          <w:spacing w:val="-1"/>
        </w:rPr>
        <w:t>发生的重大历史事件进行正确的分析。</w:t>
      </w:r>
    </w:p>
    <w:p>
      <w:pPr>
        <w:pStyle w:val="BodyText"/>
        <w:ind w:left="565"/>
        <w:spacing w:before="40" w:line="220" w:lineRule="auto"/>
        <w:rPr/>
      </w:pPr>
      <w:r>
        <w:rPr>
          <w:spacing w:val="-2"/>
        </w:rPr>
        <w:t>考查内容</w:t>
      </w:r>
    </w:p>
    <w:p>
      <w:pPr>
        <w:pStyle w:val="BodyText"/>
        <w:ind w:left="573"/>
        <w:spacing w:before="290" w:line="220" w:lineRule="auto"/>
        <w:rPr/>
      </w:pPr>
      <w:r>
        <w:rPr>
          <w:spacing w:val="-2"/>
        </w:rPr>
        <w:t>（一）第二次世界大战后的世界政治新格局</w:t>
      </w:r>
    </w:p>
    <w:p>
      <w:pPr>
        <w:pStyle w:val="BodyText"/>
        <w:ind w:left="573"/>
        <w:spacing w:before="290" w:line="220" w:lineRule="auto"/>
        <w:rPr/>
      </w:pPr>
      <w:r>
        <w:rPr>
          <w:spacing w:val="-2"/>
        </w:rPr>
        <w:t>（二）冷战的开始与两极格局的形成</w:t>
      </w:r>
    </w:p>
    <w:p>
      <w:pPr>
        <w:pStyle w:val="BodyText"/>
        <w:ind w:left="573"/>
        <w:spacing w:before="291" w:line="219" w:lineRule="auto"/>
        <w:rPr/>
      </w:pPr>
      <w:r>
        <w:rPr>
          <w:spacing w:val="-2"/>
        </w:rPr>
        <w:t>（三）战后初期至</w:t>
      </w:r>
      <w:r>
        <w:rPr>
          <w:spacing w:val="-55"/>
        </w:rPr>
        <w:t xml:space="preserve"> </w:t>
      </w:r>
      <w:r>
        <w:rPr>
          <w:rFonts w:ascii="Calibri" w:hAnsi="Calibri" w:eastAsia="Calibri" w:cs="Calibri"/>
          <w:spacing w:val="-2"/>
        </w:rPr>
        <w:t>50</w:t>
      </w:r>
      <w:r>
        <w:rPr>
          <w:rFonts w:ascii="Calibri" w:hAnsi="Calibri" w:eastAsia="Calibri" w:cs="Calibri"/>
          <w:spacing w:val="18"/>
        </w:rPr>
        <w:t xml:space="preserve"> </w:t>
      </w:r>
      <w:r>
        <w:rPr>
          <w:spacing w:val="-2"/>
        </w:rPr>
        <w:t>年代的主要资本主义国家</w:t>
      </w:r>
    </w:p>
    <w:p>
      <w:pPr>
        <w:pStyle w:val="BodyText"/>
        <w:ind w:left="573"/>
        <w:spacing w:before="292" w:line="219" w:lineRule="auto"/>
        <w:rPr/>
      </w:pPr>
      <w:r>
        <w:rPr>
          <w:spacing w:val="-2"/>
        </w:rPr>
        <w:t>（四）二战后初期至</w:t>
      </w:r>
      <w:r>
        <w:rPr>
          <w:spacing w:val="-55"/>
        </w:rPr>
        <w:t xml:space="preserve"> </w:t>
      </w:r>
      <w:r>
        <w:rPr>
          <w:rFonts w:ascii="Calibri" w:hAnsi="Calibri" w:eastAsia="Calibri" w:cs="Calibri"/>
          <w:spacing w:val="-2"/>
        </w:rPr>
        <w:t>50</w:t>
      </w:r>
      <w:r>
        <w:rPr>
          <w:rFonts w:ascii="Calibri" w:hAnsi="Calibri" w:eastAsia="Calibri" w:cs="Calibri"/>
          <w:spacing w:val="17"/>
          <w:w w:val="101"/>
        </w:rPr>
        <w:t xml:space="preserve"> </w:t>
      </w:r>
      <w:r>
        <w:rPr>
          <w:spacing w:val="-2"/>
        </w:rPr>
        <w:t>年代中期的社会主义国家</w:t>
      </w:r>
    </w:p>
    <w:p>
      <w:pPr>
        <w:pStyle w:val="BodyText"/>
        <w:ind w:left="573"/>
        <w:spacing w:before="292" w:line="220" w:lineRule="auto"/>
        <w:rPr/>
      </w:pPr>
      <w:r>
        <w:rPr>
          <w:spacing w:val="-2"/>
        </w:rPr>
        <w:t>（五）冷战与两极格局的演变</w:t>
      </w:r>
    </w:p>
    <w:p>
      <w:pPr>
        <w:pStyle w:val="BodyText"/>
        <w:ind w:left="573"/>
        <w:spacing w:before="291" w:line="219" w:lineRule="auto"/>
        <w:rPr/>
      </w:pPr>
      <w:r>
        <w:rPr>
          <w:spacing w:val="-3"/>
        </w:rPr>
        <w:t>（六）</w:t>
      </w:r>
      <w:r>
        <w:rPr>
          <w:rFonts w:ascii="Calibri" w:hAnsi="Calibri" w:eastAsia="Calibri" w:cs="Calibri"/>
          <w:spacing w:val="-3"/>
        </w:rPr>
        <w:t>20</w:t>
      </w:r>
      <w:r>
        <w:rPr>
          <w:rFonts w:ascii="Calibri" w:hAnsi="Calibri" w:eastAsia="Calibri" w:cs="Calibri"/>
          <w:spacing w:val="30"/>
        </w:rPr>
        <w:t xml:space="preserve"> </w:t>
      </w:r>
      <w:r>
        <w:rPr>
          <w:spacing w:val="-3"/>
        </w:rPr>
        <w:t>世纪</w:t>
      </w:r>
      <w:r>
        <w:rPr>
          <w:spacing w:val="-55"/>
        </w:rPr>
        <w:t xml:space="preserve"> </w:t>
      </w:r>
      <w:r>
        <w:rPr>
          <w:rFonts w:ascii="Calibri" w:hAnsi="Calibri" w:eastAsia="Calibri" w:cs="Calibri"/>
          <w:spacing w:val="-3"/>
        </w:rPr>
        <w:t>60-90</w:t>
      </w:r>
      <w:r>
        <w:rPr>
          <w:rFonts w:ascii="Calibri" w:hAnsi="Calibri" w:eastAsia="Calibri" w:cs="Calibri"/>
          <w:spacing w:val="17"/>
          <w:w w:val="101"/>
        </w:rPr>
        <w:t xml:space="preserve"> </w:t>
      </w:r>
      <w:r>
        <w:rPr>
          <w:spacing w:val="-3"/>
        </w:rPr>
        <w:t>年代主要资本主义国家</w:t>
      </w:r>
    </w:p>
    <w:p>
      <w:pPr>
        <w:pStyle w:val="BodyText"/>
        <w:ind w:left="573"/>
        <w:spacing w:before="291" w:line="219" w:lineRule="auto"/>
        <w:rPr/>
      </w:pPr>
      <w:r>
        <w:rPr>
          <w:spacing w:val="-1"/>
        </w:rPr>
        <w:t>（七）</w:t>
      </w:r>
      <w:r>
        <w:rPr>
          <w:rFonts w:ascii="Calibri" w:hAnsi="Calibri" w:eastAsia="Calibri" w:cs="Calibri"/>
          <w:spacing w:val="-1"/>
        </w:rPr>
        <w:t>20</w:t>
      </w:r>
      <w:r>
        <w:rPr>
          <w:rFonts w:ascii="Calibri" w:hAnsi="Calibri" w:eastAsia="Calibri" w:cs="Calibri"/>
          <w:spacing w:val="16"/>
        </w:rPr>
        <w:t xml:space="preserve"> </w:t>
      </w:r>
      <w:r>
        <w:rPr>
          <w:spacing w:val="-1"/>
        </w:rPr>
        <w:t>世纪中后期苏联东欧社会主义国家的发</w:t>
      </w:r>
      <w:r>
        <w:rPr>
          <w:spacing w:val="-2"/>
        </w:rPr>
        <w:t>展与挫折</w:t>
      </w:r>
    </w:p>
    <w:p>
      <w:pPr>
        <w:pStyle w:val="BodyText"/>
        <w:ind w:left="573"/>
        <w:spacing w:before="291" w:line="221" w:lineRule="auto"/>
        <w:rPr/>
      </w:pPr>
      <w:r>
        <w:rPr>
          <w:spacing w:val="-2"/>
        </w:rPr>
        <w:t>（八）民族独立国家的发展及其相互关系</w:t>
      </w:r>
    </w:p>
    <w:p>
      <w:pPr>
        <w:pStyle w:val="BodyText"/>
        <w:ind w:left="573"/>
        <w:spacing w:before="290" w:line="220" w:lineRule="auto"/>
        <w:rPr/>
      </w:pPr>
      <w:r>
        <w:rPr>
          <w:spacing w:val="-3"/>
        </w:rPr>
        <w:t>（九）冷战后的世界政治经济局势</w:t>
      </w:r>
    </w:p>
    <w:p>
      <w:pPr>
        <w:pStyle w:val="BodyText"/>
        <w:ind w:left="573"/>
        <w:spacing w:before="291" w:line="219" w:lineRule="auto"/>
        <w:rPr/>
      </w:pPr>
      <w:r>
        <w:rPr>
          <w:spacing w:val="-2"/>
        </w:rPr>
        <w:t>（十）</w:t>
      </w:r>
      <w:r>
        <w:rPr>
          <w:rFonts w:ascii="Calibri" w:hAnsi="Calibri" w:eastAsia="Calibri" w:cs="Calibri"/>
          <w:spacing w:val="-2"/>
        </w:rPr>
        <w:t>20</w:t>
      </w:r>
      <w:r>
        <w:rPr>
          <w:rFonts w:ascii="Calibri" w:hAnsi="Calibri" w:eastAsia="Calibri" w:cs="Calibri"/>
          <w:spacing w:val="25"/>
        </w:rPr>
        <w:t xml:space="preserve"> </w:t>
      </w:r>
      <w:r>
        <w:rPr>
          <w:spacing w:val="-2"/>
        </w:rPr>
        <w:t>世纪下半期的科技、经济与文化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26"/>
        <w:spacing w:before="92" w:line="219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5"/>
        </w:rPr>
        <w:t>附：参考书目</w:t>
      </w:r>
    </w:p>
    <w:p>
      <w:pPr>
        <w:ind w:left="6" w:firstLine="573"/>
        <w:spacing w:before="261" w:line="265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2"/>
        </w:rPr>
        <w:t>1、吴于廑、齐世荣主编：《世界史》（全六</w:t>
      </w:r>
      <w:r>
        <w:rPr>
          <w:rFonts w:ascii="KaiTi" w:hAnsi="KaiTi" w:eastAsia="KaiTi" w:cs="KaiTi"/>
          <w:sz w:val="28"/>
          <w:szCs w:val="28"/>
          <w:spacing w:val="-3"/>
        </w:rPr>
        <w:t>册：古代史编上下、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3"/>
        </w:rPr>
        <w:t>近代史编上下、现代史编上下</w:t>
      </w:r>
      <w:r>
        <w:rPr>
          <w:rFonts w:ascii="KaiTi" w:hAnsi="KaiTi" w:eastAsia="KaiTi" w:cs="KaiTi"/>
          <w:sz w:val="28"/>
          <w:szCs w:val="28"/>
          <w:spacing w:val="20"/>
        </w:rPr>
        <w:t>），</w:t>
      </w:r>
      <w:r>
        <w:rPr>
          <w:rFonts w:ascii="KaiTi" w:hAnsi="KaiTi" w:eastAsia="KaiTi" w:cs="KaiTi"/>
          <w:sz w:val="28"/>
          <w:szCs w:val="28"/>
          <w:spacing w:val="-3"/>
        </w:rPr>
        <w:t>高等教育出版社，2011</w:t>
      </w:r>
      <w:r>
        <w:rPr>
          <w:rFonts w:ascii="KaiTi" w:hAnsi="KaiTi" w:eastAsia="KaiTi" w:cs="KaiTi"/>
          <w:sz w:val="28"/>
          <w:szCs w:val="28"/>
          <w:spacing w:val="-5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3"/>
        </w:rPr>
        <w:t>年版。</w:t>
      </w:r>
    </w:p>
    <w:p>
      <w:pPr>
        <w:ind w:right="45" w:firstLine="563"/>
        <w:spacing w:before="157" w:line="265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8"/>
        </w:rPr>
        <w:t>2、斯塔夫里阿诺斯著、吴象婴等译：《全球通史》，</w:t>
      </w:r>
      <w:r>
        <w:rPr>
          <w:rFonts w:ascii="KaiTi" w:hAnsi="KaiTi" w:eastAsia="KaiTi" w:cs="KaiTi"/>
          <w:sz w:val="28"/>
          <w:szCs w:val="28"/>
          <w:spacing w:val="-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8"/>
        </w:rPr>
        <w:t>北京大学出</w:t>
      </w:r>
      <w:r>
        <w:rPr>
          <w:rFonts w:ascii="KaiTi" w:hAnsi="KaiTi" w:eastAsia="KaiTi" w:cs="KaiTi"/>
          <w:sz w:val="28"/>
          <w:szCs w:val="28"/>
          <w:spacing w:val="6"/>
        </w:rPr>
        <w:t xml:space="preserve"> </w:t>
      </w:r>
      <w:r>
        <w:rPr>
          <w:rFonts w:ascii="KaiTi" w:hAnsi="KaiTi" w:eastAsia="KaiTi" w:cs="KaiTi"/>
          <w:sz w:val="28"/>
          <w:szCs w:val="28"/>
          <w:spacing w:val="-4"/>
        </w:rPr>
        <w:t>版社，2006</w:t>
      </w:r>
      <w:r>
        <w:rPr>
          <w:rFonts w:ascii="KaiTi" w:hAnsi="KaiTi" w:eastAsia="KaiTi" w:cs="KaiTi"/>
          <w:sz w:val="28"/>
          <w:szCs w:val="28"/>
          <w:spacing w:val="-54"/>
        </w:rPr>
        <w:t xml:space="preserve"> </w:t>
      </w:r>
      <w:r>
        <w:rPr>
          <w:rFonts w:ascii="KaiTi" w:hAnsi="KaiTi" w:eastAsia="KaiTi" w:cs="KaiTi"/>
          <w:sz w:val="28"/>
          <w:szCs w:val="28"/>
          <w:spacing w:val="-4"/>
        </w:rPr>
        <w:t>年版。</w:t>
      </w:r>
    </w:p>
    <w:sectPr>
      <w:footerReference w:type="default" r:id="rId31"/>
      <w:pgSz w:w="11907" w:h="16839"/>
      <w:pgMar w:top="1431" w:right="1703" w:bottom="1154" w:left="1706" w:header="0" w:footer="99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09"/>
      <w:spacing w:line="166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59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4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4"/>
      <w:spacing w:line="166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4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70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4"/>
      </w:rPr>
      <w:t>12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05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66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00"/>
      <w:spacing w:line="165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08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02"/>
      <w:spacing w:line="165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88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01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baike.sogou.com/lemma/ShowInnerLink.htm?lemmaId=2040081&amp;ss_c=ssc.citiao.link" TargetMode="External"/><Relationship Id="rId8" Type="http://schemas.openxmlformats.org/officeDocument/2006/relationships/hyperlink" Target="https://baike.sogou.com/lemma/ShowInnerLink.htm?lemmaId=5958399&amp;ss_c=ssc.citiao.link" TargetMode="External"/><Relationship Id="rId7" Type="http://schemas.openxmlformats.org/officeDocument/2006/relationships/hyperlink" Target="https://baike.sogou.com/lemma/ShowInnerLink.htm?lemmaId=706126&amp;ss_c=ssc.citiao.link" TargetMode="External"/><Relationship Id="rId6" Type="http://schemas.openxmlformats.org/officeDocument/2006/relationships/hyperlink" Target="https://baike.sogou.com/lemma/ShowInnerLink.htm?lemmaId=21008&amp;ss_c=ssc.citiao.link" TargetMode="Externa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4" Type="http://schemas.openxmlformats.org/officeDocument/2006/relationships/fontTable" Target="fontTable.xml"/><Relationship Id="rId33" Type="http://schemas.openxmlformats.org/officeDocument/2006/relationships/styles" Target="styles.xml"/><Relationship Id="rId32" Type="http://schemas.openxmlformats.org/officeDocument/2006/relationships/settings" Target="settings.xml"/><Relationship Id="rId31" Type="http://schemas.openxmlformats.org/officeDocument/2006/relationships/footer" Target="footer12.xml"/><Relationship Id="rId30" Type="http://schemas.openxmlformats.org/officeDocument/2006/relationships/footer" Target="footer11.xml"/><Relationship Id="rId3" Type="http://schemas.openxmlformats.org/officeDocument/2006/relationships/hyperlink" Target="https://baike.sogou.com/lemma/ShowInnerLink.htm?lemmaId=148009334&amp;ss_c=ssc.citiao.link" TargetMode="External"/><Relationship Id="rId29" Type="http://schemas.openxmlformats.org/officeDocument/2006/relationships/footer" Target="footer10.xml"/><Relationship Id="rId28" Type="http://schemas.openxmlformats.org/officeDocument/2006/relationships/footer" Target="footer9.xml"/><Relationship Id="rId27" Type="http://schemas.openxmlformats.org/officeDocument/2006/relationships/hyperlink" Target="https://baike.sogou.com/lemma/ShowInnerLink.htm?lemmaId=438038&amp;ss_c=ssc.citiao.link" TargetMode="External"/><Relationship Id="rId26" Type="http://schemas.openxmlformats.org/officeDocument/2006/relationships/hyperlink" Target="https://baike.sogou.com/lemma/ShowInnerLink.htm?lemmaId=73327572&amp;ss_c=ssc.citiao.link" TargetMode="External"/><Relationship Id="rId25" Type="http://schemas.openxmlformats.org/officeDocument/2006/relationships/hyperlink" Target="https://baike.sogou.com/lemma/ShowInnerLink.htm?lemmaId=2616400&amp;ss_c=ssc.citiao.link" TargetMode="External"/><Relationship Id="rId24" Type="http://schemas.openxmlformats.org/officeDocument/2006/relationships/footer" Target="footer8.xml"/><Relationship Id="rId23" Type="http://schemas.openxmlformats.org/officeDocument/2006/relationships/hyperlink" Target="https://baike.sogou.com/lemma/ShowInnerLink.htm?lemmaId=166797077&amp;ss_c=ssc.citiao.link" TargetMode="External"/><Relationship Id="rId22" Type="http://schemas.openxmlformats.org/officeDocument/2006/relationships/hyperlink" Target="https://baike.sogou.com/lemma/ShowInnerLink.htm?lemmaId=1602905&amp;ss_c=ssc.citiao.link" TargetMode="External"/><Relationship Id="rId21" Type="http://schemas.openxmlformats.org/officeDocument/2006/relationships/hyperlink" Target="https://baike.sogou.com/lemma/ShowInnerLink.htm?lemmaId=131046&amp;ss_c=ssc.citiao.link" TargetMode="External"/><Relationship Id="rId20" Type="http://schemas.openxmlformats.org/officeDocument/2006/relationships/hyperlink" Target="https://baike.sogou.com/lemma/ShowInnerLink.htm?lemmaId=167579&amp;ss_c=ssc.citiao.link" TargetMode="External"/><Relationship Id="rId2" Type="http://schemas.openxmlformats.org/officeDocument/2006/relationships/hyperlink" Target="https://baike.sogou.com/lemma/ShowInnerLink.htm?lemmaId=158499&amp;ss_c=ssc.citiao.link" TargetMode="External"/><Relationship Id="rId19" Type="http://schemas.openxmlformats.org/officeDocument/2006/relationships/footer" Target="footer7.xml"/><Relationship Id="rId18" Type="http://schemas.openxmlformats.org/officeDocument/2006/relationships/hyperlink" Target="https://baike.sogou.com/lemma/ShowInnerLink.htm?lemmaId=181519701&amp;ss_c=ssc.citiao.link" TargetMode="External"/><Relationship Id="rId17" Type="http://schemas.openxmlformats.org/officeDocument/2006/relationships/hyperlink" Target="https://baike.sogou.com/lemma/ShowInnerLink.htm?lemmaId=518121&amp;ss_c=ssc.citiao.link" TargetMode="External"/><Relationship Id="rId16" Type="http://schemas.openxmlformats.org/officeDocument/2006/relationships/hyperlink" Target="https://baike.sogou.com/lemma/ShowInnerLink.htm?lemmaId=5530413&amp;ss_c=ssc.citiao.link" TargetMode="External"/><Relationship Id="rId15" Type="http://schemas.openxmlformats.org/officeDocument/2006/relationships/hyperlink" Target="https://baike.sogou.com/lemma/ShowInnerLink.htm?lemmaId=577902&amp;ss_c=ssc.citiao.link" TargetMode="Externa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hyperlink" Target="https://baike.sogou.com/lemma/ShowInnerLink.htm?lemmaId=7575447&amp;ss_c=ssc.citiao.link" TargetMode="External"/><Relationship Id="rId11" Type="http://schemas.openxmlformats.org/officeDocument/2006/relationships/hyperlink" Target="https://baike.sogou.com/lemma/ShowInnerLink.htm?lemmaId=430603&amp;ss_c=ssc.citiao.link" TargetMode="External"/><Relationship Id="rId10" Type="http://schemas.openxmlformats.org/officeDocument/2006/relationships/footer" Target="footer4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2024-10-09T18:09:20Z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2024-10-11T14:49:41</vt:filetime>
  </property>
</Properties>
</file>