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9FFFA">
      <w:pPr>
        <w:widowControl/>
        <w:spacing w:line="360" w:lineRule="auto"/>
        <w:jc w:val="center"/>
        <w:rPr>
          <w:rFonts w:hint="default" w:ascii="楷体_GB2312" w:hAnsi="Calibri" w:eastAsia="楷体_GB2312" w:cs="宋体"/>
          <w:b/>
          <w:color w:val="000000"/>
          <w:kern w:val="0"/>
          <w:sz w:val="32"/>
          <w:lang w:val="en-US" w:eastAsia="zh-CN"/>
        </w:rPr>
      </w:pPr>
      <w:bookmarkStart w:id="0" w:name="_GoBack"/>
      <w:bookmarkEnd w:id="0"/>
      <w:r>
        <w:rPr>
          <w:rFonts w:hint="eastAsia" w:ascii="楷体_GB2312" w:hAnsi="Calibri" w:eastAsia="楷体_GB2312" w:cs="宋体"/>
          <w:b/>
          <w:color w:val="000000"/>
          <w:kern w:val="0"/>
          <w:sz w:val="32"/>
        </w:rPr>
        <w:t>武汉工程大学202</w:t>
      </w:r>
      <w:r>
        <w:rPr>
          <w:rFonts w:hint="eastAsia" w:ascii="楷体_GB2312" w:hAnsi="Calibri" w:eastAsia="楷体_GB2312" w:cs="宋体"/>
          <w:b/>
          <w:color w:val="000000"/>
          <w:kern w:val="0"/>
          <w:sz w:val="32"/>
          <w:lang w:val="en-US" w:eastAsia="zh-CN"/>
        </w:rPr>
        <w:t>5</w:t>
      </w:r>
      <w:r>
        <w:rPr>
          <w:rFonts w:hint="eastAsia" w:ascii="楷体_GB2312" w:hAnsi="Calibri" w:eastAsia="楷体_GB2312" w:cs="宋体"/>
          <w:b/>
          <w:color w:val="000000"/>
          <w:kern w:val="0"/>
          <w:sz w:val="32"/>
        </w:rPr>
        <w:t>年硕士研究生</w:t>
      </w:r>
      <w:r>
        <w:rPr>
          <w:rFonts w:hint="eastAsia" w:ascii="楷体_GB2312" w:hAnsi="Calibri" w:eastAsia="楷体_GB2312" w:cs="宋体"/>
          <w:b/>
          <w:color w:val="000000"/>
          <w:kern w:val="0"/>
          <w:sz w:val="32"/>
          <w:lang w:val="en-US" w:eastAsia="zh-CN"/>
        </w:rPr>
        <w:t>招生</w:t>
      </w:r>
      <w:r>
        <w:rPr>
          <w:rFonts w:hint="eastAsia" w:ascii="楷体_GB2312" w:hAnsi="Calibri" w:eastAsia="楷体_GB2312" w:cs="宋体"/>
          <w:b/>
          <w:color w:val="000000"/>
          <w:kern w:val="0"/>
          <w:sz w:val="32"/>
          <w:lang w:val="en-US" w:eastAsia="zh-CN"/>
        </w:rPr>
        <w:t>考试</w:t>
      </w:r>
    </w:p>
    <w:p w14:paraId="6F4624D4">
      <w:pPr>
        <w:widowControl/>
        <w:spacing w:line="560" w:lineRule="exact"/>
        <w:jc w:val="center"/>
        <w:rPr>
          <w:rFonts w:hint="eastAsia" w:ascii="楷体_GB2312" w:hAnsi="Calibri" w:eastAsia="楷体_GB2312" w:cs="宋体"/>
          <w:b/>
          <w:color w:val="000000"/>
          <w:kern w:val="0"/>
          <w:sz w:val="32"/>
        </w:rPr>
      </w:pPr>
      <w:r>
        <w:rPr>
          <w:rFonts w:ascii="楷体_GB2312" w:hAnsi="Calibri" w:eastAsia="楷体_GB2312" w:cs="宋体"/>
          <w:b/>
          <w:color w:val="000000"/>
          <w:kern w:val="0"/>
          <w:sz w:val="32"/>
        </w:rPr>
        <w:t>《</w:t>
      </w:r>
      <w:r>
        <w:rPr>
          <w:rFonts w:hint="eastAsia" w:ascii="楷体_GB2312" w:hAnsi="Calibri" w:eastAsia="楷体_GB2312" w:cs="宋体"/>
          <w:b/>
          <w:color w:val="000000"/>
          <w:kern w:val="0"/>
          <w:sz w:val="32"/>
        </w:rPr>
        <w:t>翻译基础（英语）</w:t>
      </w:r>
      <w:r>
        <w:rPr>
          <w:rFonts w:ascii="楷体_GB2312" w:hAnsi="Calibri" w:eastAsia="楷体_GB2312" w:cs="宋体"/>
          <w:b/>
          <w:color w:val="000000"/>
          <w:kern w:val="0"/>
          <w:sz w:val="32"/>
        </w:rPr>
        <w:t>》考试大纲</w:t>
      </w:r>
    </w:p>
    <w:p w14:paraId="7068E5BE">
      <w:pPr>
        <w:widowControl/>
        <w:spacing w:line="560" w:lineRule="exact"/>
        <w:jc w:val="center"/>
        <w:rPr>
          <w:rFonts w:hint="eastAsia" w:ascii="Arial" w:hAnsi="Arial" w:cs="Arial"/>
          <w:color w:val="26364F"/>
          <w:kern w:val="0"/>
          <w:sz w:val="28"/>
          <w:szCs w:val="28"/>
        </w:rPr>
      </w:pPr>
    </w:p>
    <w:p w14:paraId="62FC7934">
      <w:pPr>
        <w:widowControl/>
        <w:spacing w:line="560" w:lineRule="exact"/>
        <w:rPr>
          <w:rFonts w:hint="eastAsia" w:ascii="楷体_GB2312" w:hAnsi="Calibri" w:eastAsia="楷体_GB2312" w:cs="宋体"/>
          <w:b/>
          <w:color w:val="000000"/>
          <w:kern w:val="0"/>
          <w:sz w:val="24"/>
        </w:rPr>
      </w:pPr>
      <w:r>
        <w:rPr>
          <w:rFonts w:hint="eastAsia" w:ascii="楷体_GB2312" w:hAnsi="Calibri" w:eastAsia="楷体_GB2312" w:cs="宋体"/>
          <w:b/>
          <w:color w:val="000000"/>
          <w:kern w:val="0"/>
          <w:sz w:val="24"/>
        </w:rPr>
        <w:t>一、</w:t>
      </w:r>
      <w:r>
        <w:rPr>
          <w:rFonts w:ascii="楷体_GB2312" w:hAnsi="Calibri" w:eastAsia="楷体_GB2312" w:cs="宋体"/>
          <w:b/>
          <w:color w:val="000000"/>
          <w:kern w:val="0"/>
          <w:sz w:val="24"/>
        </w:rPr>
        <w:t>考试目的</w:t>
      </w:r>
    </w:p>
    <w:p w14:paraId="4BABF888">
      <w:pPr>
        <w:widowControl/>
        <w:spacing w:line="560" w:lineRule="exact"/>
        <w:ind w:firstLine="480" w:firstLineChars="200"/>
        <w:rPr>
          <w:rFonts w:hint="eastAsia" w:ascii="楷体_GB2312" w:hAnsi="Calibri" w:eastAsia="楷体_GB2312" w:cs="宋体"/>
          <w:color w:val="000000"/>
          <w:kern w:val="0"/>
          <w:sz w:val="24"/>
        </w:rPr>
      </w:pPr>
      <w:r>
        <w:rPr>
          <w:rFonts w:ascii="楷体_GB2312" w:hAnsi="Calibri" w:eastAsia="楷体_GB2312" w:cs="宋体"/>
          <w:color w:val="000000"/>
          <w:kern w:val="0"/>
          <w:sz w:val="24"/>
        </w:rPr>
        <w:t>《</w:t>
      </w:r>
      <w:r>
        <w:rPr>
          <w:rFonts w:hint="eastAsia" w:ascii="楷体_GB2312" w:hAnsi="Calibri" w:eastAsia="楷体_GB2312" w:cs="宋体"/>
          <w:color w:val="000000"/>
          <w:kern w:val="0"/>
          <w:sz w:val="24"/>
        </w:rPr>
        <w:t>翻译基础（英语）</w:t>
      </w:r>
      <w:r>
        <w:rPr>
          <w:rFonts w:ascii="楷体_GB2312" w:hAnsi="Calibri" w:eastAsia="楷体_GB2312" w:cs="宋体"/>
          <w:color w:val="000000"/>
          <w:kern w:val="0"/>
          <w:sz w:val="24"/>
        </w:rPr>
        <w:t>》是英语翻译硕士专业学位研究生入学考试的基础课考试科目，其目的是考察考生的英汉互译实践能力是否达到进入MTI学习阶段的水平。</w:t>
      </w:r>
    </w:p>
    <w:p w14:paraId="361EB24A">
      <w:pPr>
        <w:widowControl/>
        <w:spacing w:line="560" w:lineRule="exact"/>
        <w:rPr>
          <w:rFonts w:ascii="楷体_GB2312" w:hAnsi="Calibri" w:eastAsia="楷体_GB2312" w:cs="宋体"/>
          <w:b/>
          <w:color w:val="000000"/>
          <w:kern w:val="0"/>
          <w:sz w:val="24"/>
        </w:rPr>
      </w:pPr>
      <w:r>
        <w:rPr>
          <w:rFonts w:hint="eastAsia" w:ascii="楷体_GB2312" w:hAnsi="Calibri" w:eastAsia="楷体_GB2312" w:cs="宋体"/>
          <w:b/>
          <w:color w:val="000000"/>
          <w:kern w:val="0"/>
          <w:sz w:val="24"/>
        </w:rPr>
        <w:t>二、</w:t>
      </w:r>
      <w:r>
        <w:rPr>
          <w:rFonts w:ascii="楷体_GB2312" w:hAnsi="Calibri" w:eastAsia="楷体_GB2312" w:cs="宋体"/>
          <w:b/>
          <w:color w:val="000000"/>
          <w:kern w:val="0"/>
          <w:sz w:val="24"/>
        </w:rPr>
        <w:t>考试性质及范围</w:t>
      </w:r>
    </w:p>
    <w:p w14:paraId="3F2B5A8E">
      <w:pPr>
        <w:widowControl/>
        <w:spacing w:line="560" w:lineRule="exact"/>
        <w:ind w:firstLine="480" w:firstLineChars="200"/>
        <w:rPr>
          <w:rFonts w:ascii="楷体_GB2312" w:hAnsi="Calibri" w:eastAsia="楷体_GB2312" w:cs="宋体"/>
          <w:color w:val="000000"/>
          <w:kern w:val="0"/>
          <w:sz w:val="24"/>
        </w:rPr>
      </w:pPr>
      <w:r>
        <w:rPr>
          <w:rFonts w:ascii="楷体_GB2312" w:hAnsi="Calibri" w:eastAsia="楷体_GB2312" w:cs="宋体"/>
          <w:color w:val="000000"/>
          <w:kern w:val="0"/>
          <w:sz w:val="24"/>
        </w:rPr>
        <w:t>本考试是测试考生是否具备基础翻译能力的尺度参照性水平考试。考试的范围包括MTI考生入学应具备的</w:t>
      </w:r>
      <w:r>
        <w:rPr>
          <w:rFonts w:hint="eastAsia" w:ascii="楷体_GB2312" w:hAnsi="Calibri" w:eastAsia="楷体_GB2312" w:cs="宋体"/>
          <w:color w:val="000000"/>
          <w:kern w:val="0"/>
          <w:sz w:val="24"/>
        </w:rPr>
        <w:t>英汉双语基本功、英汉互译基本技能、中西文化基础知识和常识性百科知识。</w:t>
      </w:r>
    </w:p>
    <w:p w14:paraId="0A46333C">
      <w:pPr>
        <w:widowControl/>
        <w:spacing w:line="560" w:lineRule="exact"/>
        <w:rPr>
          <w:rFonts w:ascii="楷体_GB2312" w:hAnsi="Calibri" w:eastAsia="楷体_GB2312" w:cs="宋体"/>
          <w:b/>
          <w:color w:val="000000"/>
          <w:kern w:val="0"/>
          <w:sz w:val="24"/>
        </w:rPr>
      </w:pPr>
      <w:r>
        <w:rPr>
          <w:rFonts w:hint="eastAsia" w:ascii="楷体_GB2312" w:hAnsi="Calibri" w:eastAsia="楷体_GB2312" w:cs="宋体"/>
          <w:b/>
          <w:color w:val="000000"/>
          <w:kern w:val="0"/>
          <w:sz w:val="24"/>
        </w:rPr>
        <w:t>三、</w:t>
      </w:r>
      <w:r>
        <w:rPr>
          <w:rFonts w:ascii="楷体_GB2312" w:hAnsi="Calibri" w:eastAsia="楷体_GB2312" w:cs="宋体"/>
          <w:b/>
          <w:color w:val="000000"/>
          <w:kern w:val="0"/>
          <w:sz w:val="24"/>
        </w:rPr>
        <w:t>考试基本要求</w:t>
      </w:r>
    </w:p>
    <w:p w14:paraId="2710F6FD">
      <w:pPr>
        <w:widowControl/>
        <w:spacing w:line="560" w:lineRule="exact"/>
        <w:ind w:firstLine="480" w:firstLineChars="200"/>
        <w:rPr>
          <w:rFonts w:ascii="楷体_GB2312" w:hAnsi="Calibri" w:eastAsia="楷体_GB2312" w:cs="宋体"/>
          <w:color w:val="000000"/>
          <w:kern w:val="0"/>
          <w:sz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</w:rPr>
        <w:t xml:space="preserve">1. </w:t>
      </w:r>
      <w:r>
        <w:rPr>
          <w:rFonts w:hint="eastAsia" w:ascii="楷体_GB2312" w:hAnsi="Calibri" w:eastAsia="楷体_GB2312" w:cs="宋体"/>
          <w:color w:val="000000"/>
          <w:kern w:val="0"/>
          <w:sz w:val="24"/>
        </w:rPr>
        <w:t xml:space="preserve"> </w:t>
      </w:r>
      <w:r>
        <w:rPr>
          <w:rFonts w:ascii="楷体_GB2312" w:hAnsi="Calibri" w:eastAsia="楷体_GB2312" w:cs="宋体"/>
          <w:color w:val="000000"/>
          <w:kern w:val="0"/>
          <w:sz w:val="24"/>
        </w:rPr>
        <w:t>具备一定中外文化</w:t>
      </w:r>
      <w:r>
        <w:rPr>
          <w:rFonts w:hint="eastAsia" w:ascii="楷体_GB2312" w:hAnsi="Calibri" w:eastAsia="楷体_GB2312" w:cs="宋体"/>
          <w:color w:val="000000"/>
          <w:kern w:val="0"/>
          <w:sz w:val="24"/>
        </w:rPr>
        <w:t>素养与常识性百科</w:t>
      </w:r>
      <w:r>
        <w:rPr>
          <w:rFonts w:ascii="楷体_GB2312" w:hAnsi="Calibri" w:eastAsia="楷体_GB2312" w:cs="宋体"/>
          <w:color w:val="000000"/>
          <w:kern w:val="0"/>
          <w:sz w:val="24"/>
        </w:rPr>
        <w:t>知识。</w:t>
      </w:r>
    </w:p>
    <w:p w14:paraId="2CB96E00">
      <w:pPr>
        <w:widowControl/>
        <w:spacing w:line="560" w:lineRule="exact"/>
        <w:ind w:firstLine="480" w:firstLineChars="200"/>
        <w:rPr>
          <w:rFonts w:ascii="楷体_GB2312" w:hAnsi="Calibri" w:eastAsia="楷体_GB2312" w:cs="宋体"/>
          <w:color w:val="000000"/>
          <w:kern w:val="0"/>
          <w:sz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</w:rPr>
        <w:t xml:space="preserve">2. </w:t>
      </w:r>
      <w:r>
        <w:rPr>
          <w:rFonts w:hint="eastAsia" w:ascii="楷体_GB2312" w:hAnsi="Calibri" w:eastAsia="楷体_GB2312" w:cs="宋体"/>
          <w:color w:val="000000"/>
          <w:kern w:val="0"/>
          <w:sz w:val="24"/>
        </w:rPr>
        <w:t xml:space="preserve"> </w:t>
      </w:r>
      <w:r>
        <w:rPr>
          <w:rFonts w:ascii="楷体_GB2312" w:hAnsi="Calibri" w:eastAsia="楷体_GB2312" w:cs="宋体"/>
          <w:color w:val="000000"/>
          <w:kern w:val="0"/>
          <w:sz w:val="24"/>
        </w:rPr>
        <w:t>具备扎实的英汉语言基本功。</w:t>
      </w:r>
    </w:p>
    <w:p w14:paraId="0FFB0236">
      <w:pPr>
        <w:widowControl/>
        <w:spacing w:line="560" w:lineRule="exact"/>
        <w:ind w:firstLine="480" w:firstLineChars="200"/>
        <w:rPr>
          <w:rFonts w:ascii="楷体_GB2312" w:hAnsi="Calibri" w:eastAsia="楷体_GB2312" w:cs="宋体"/>
          <w:color w:val="000000"/>
          <w:kern w:val="0"/>
          <w:sz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</w:rPr>
        <w:t xml:space="preserve">3. </w:t>
      </w:r>
      <w:r>
        <w:rPr>
          <w:rFonts w:hint="eastAsia" w:ascii="楷体_GB2312" w:hAnsi="Calibri" w:eastAsia="楷体_GB2312" w:cs="宋体"/>
          <w:color w:val="000000"/>
          <w:kern w:val="0"/>
          <w:sz w:val="24"/>
        </w:rPr>
        <w:t xml:space="preserve"> </w:t>
      </w:r>
      <w:r>
        <w:rPr>
          <w:rFonts w:ascii="楷体_GB2312" w:hAnsi="Calibri" w:eastAsia="楷体_GB2312" w:cs="宋体"/>
          <w:color w:val="000000"/>
          <w:kern w:val="0"/>
          <w:sz w:val="24"/>
        </w:rPr>
        <w:t>具备较强的英汉/汉英转换能力。</w:t>
      </w:r>
    </w:p>
    <w:p w14:paraId="719DB459">
      <w:pPr>
        <w:widowControl/>
        <w:spacing w:line="560" w:lineRule="exact"/>
        <w:rPr>
          <w:rFonts w:ascii="楷体_GB2312" w:hAnsi="Calibri" w:eastAsia="楷体_GB2312" w:cs="宋体"/>
          <w:b/>
          <w:color w:val="000000"/>
          <w:kern w:val="0"/>
          <w:sz w:val="24"/>
        </w:rPr>
      </w:pPr>
      <w:r>
        <w:rPr>
          <w:rFonts w:hint="eastAsia" w:ascii="楷体_GB2312" w:hAnsi="Calibri" w:eastAsia="楷体_GB2312" w:cs="宋体"/>
          <w:b/>
          <w:color w:val="000000"/>
          <w:kern w:val="0"/>
          <w:sz w:val="24"/>
        </w:rPr>
        <w:t>四、</w:t>
      </w:r>
      <w:r>
        <w:rPr>
          <w:rFonts w:ascii="楷体_GB2312" w:hAnsi="Calibri" w:eastAsia="楷体_GB2312" w:cs="宋体"/>
          <w:b/>
          <w:color w:val="000000"/>
          <w:kern w:val="0"/>
          <w:sz w:val="24"/>
        </w:rPr>
        <w:t>考试形式</w:t>
      </w:r>
    </w:p>
    <w:p w14:paraId="51EB11F3">
      <w:pPr>
        <w:widowControl/>
        <w:spacing w:line="560" w:lineRule="exact"/>
        <w:ind w:firstLine="480" w:firstLineChars="200"/>
        <w:rPr>
          <w:rFonts w:ascii="楷体_GB2312" w:hAnsi="Calibri" w:eastAsia="楷体_GB2312" w:cs="宋体"/>
          <w:color w:val="000000"/>
          <w:kern w:val="0"/>
          <w:sz w:val="24"/>
        </w:rPr>
      </w:pPr>
      <w:r>
        <w:rPr>
          <w:rFonts w:ascii="楷体_GB2312" w:hAnsi="Calibri" w:eastAsia="楷体_GB2312" w:cs="宋体"/>
          <w:color w:val="000000"/>
          <w:kern w:val="0"/>
          <w:sz w:val="24"/>
        </w:rPr>
        <w:t>本考试采取客观试题与主观试题相结合</w:t>
      </w:r>
      <w:r>
        <w:rPr>
          <w:rFonts w:hint="eastAsia" w:ascii="楷体_GB2312" w:hAnsi="Calibri" w:eastAsia="楷体_GB2312" w:cs="宋体"/>
          <w:color w:val="000000"/>
          <w:kern w:val="0"/>
          <w:sz w:val="24"/>
        </w:rPr>
        <w:t>，</w:t>
      </w:r>
      <w:r>
        <w:rPr>
          <w:rFonts w:ascii="楷体_GB2312" w:hAnsi="Calibri" w:eastAsia="楷体_GB2312" w:cs="宋体"/>
          <w:color w:val="000000"/>
          <w:kern w:val="0"/>
          <w:sz w:val="24"/>
        </w:rPr>
        <w:t>单项技能测试与综合技能测试相结合的方法，强调考生的英汉/汉英转换能力。试题分类参见“考试内容一览表”。</w:t>
      </w:r>
    </w:p>
    <w:p w14:paraId="64CF88D1">
      <w:pPr>
        <w:widowControl/>
        <w:spacing w:line="560" w:lineRule="exact"/>
        <w:rPr>
          <w:rFonts w:ascii="楷体_GB2312" w:hAnsi="Calibri" w:eastAsia="楷体_GB2312" w:cs="宋体"/>
          <w:b/>
          <w:color w:val="000000"/>
          <w:kern w:val="0"/>
          <w:sz w:val="24"/>
        </w:rPr>
      </w:pPr>
      <w:r>
        <w:rPr>
          <w:rFonts w:hint="eastAsia" w:ascii="楷体_GB2312" w:hAnsi="Calibri" w:eastAsia="楷体_GB2312" w:cs="宋体"/>
          <w:b/>
          <w:color w:val="000000"/>
          <w:kern w:val="0"/>
          <w:sz w:val="24"/>
        </w:rPr>
        <w:t>五、</w:t>
      </w:r>
      <w:r>
        <w:rPr>
          <w:rFonts w:ascii="楷体_GB2312" w:hAnsi="Calibri" w:eastAsia="楷体_GB2312" w:cs="宋体"/>
          <w:b/>
          <w:color w:val="000000"/>
          <w:kern w:val="0"/>
          <w:sz w:val="24"/>
        </w:rPr>
        <w:t>考试内容</w:t>
      </w:r>
    </w:p>
    <w:p w14:paraId="2BC71CC2">
      <w:pPr>
        <w:widowControl/>
        <w:spacing w:line="560" w:lineRule="exact"/>
        <w:ind w:firstLine="480" w:firstLineChars="200"/>
        <w:rPr>
          <w:rFonts w:ascii="楷体_GB2312" w:hAnsi="Calibri" w:eastAsia="楷体_GB2312" w:cs="宋体"/>
          <w:color w:val="000000"/>
          <w:kern w:val="0"/>
          <w:sz w:val="24"/>
        </w:rPr>
      </w:pPr>
      <w:r>
        <w:rPr>
          <w:rFonts w:ascii="楷体_GB2312" w:hAnsi="Calibri" w:eastAsia="楷体_GB2312" w:cs="宋体"/>
          <w:color w:val="000000"/>
          <w:kern w:val="0"/>
          <w:sz w:val="24"/>
        </w:rPr>
        <w:t>本考试包括</w:t>
      </w:r>
      <w:r>
        <w:rPr>
          <w:rFonts w:hint="eastAsia" w:ascii="楷体_GB2312" w:hAnsi="Calibri" w:eastAsia="楷体_GB2312" w:cs="宋体"/>
          <w:color w:val="000000"/>
          <w:kern w:val="0"/>
          <w:sz w:val="24"/>
        </w:rPr>
        <w:t>两</w:t>
      </w:r>
      <w:r>
        <w:rPr>
          <w:rFonts w:ascii="楷体_GB2312" w:hAnsi="Calibri" w:eastAsia="楷体_GB2312" w:cs="宋体"/>
          <w:color w:val="000000"/>
          <w:kern w:val="0"/>
          <w:sz w:val="24"/>
        </w:rPr>
        <w:t>个部分：词语翻译和英汉互译</w:t>
      </w:r>
      <w:r>
        <w:rPr>
          <w:rFonts w:hint="eastAsia" w:ascii="楷体_GB2312" w:hAnsi="Calibri" w:eastAsia="楷体_GB2312" w:cs="宋体"/>
          <w:color w:val="000000"/>
          <w:kern w:val="0"/>
          <w:sz w:val="24"/>
        </w:rPr>
        <w:t xml:space="preserve">, </w:t>
      </w:r>
      <w:r>
        <w:rPr>
          <w:rFonts w:ascii="楷体_GB2312" w:hAnsi="Calibri" w:eastAsia="楷体_GB2312" w:cs="宋体"/>
          <w:color w:val="000000"/>
          <w:kern w:val="0"/>
          <w:sz w:val="24"/>
        </w:rPr>
        <w:t>总分150分</w:t>
      </w:r>
      <w:r>
        <w:rPr>
          <w:rFonts w:hint="eastAsia" w:ascii="楷体_GB2312" w:hAnsi="Calibri" w:eastAsia="楷体_GB2312" w:cs="宋体"/>
          <w:color w:val="000000"/>
          <w:kern w:val="0"/>
          <w:sz w:val="24"/>
        </w:rPr>
        <w:t>。考试总时间为180分钟。</w:t>
      </w:r>
    </w:p>
    <w:p w14:paraId="72BB4F48">
      <w:pPr>
        <w:widowControl/>
        <w:spacing w:line="560" w:lineRule="exact"/>
        <w:rPr>
          <w:rFonts w:hint="eastAsia" w:ascii="楷体_GB2312" w:hAnsi="Calibri" w:eastAsia="楷体_GB2312" w:cs="宋体"/>
          <w:b/>
          <w:color w:val="000000"/>
          <w:kern w:val="0"/>
          <w:sz w:val="24"/>
        </w:rPr>
      </w:pPr>
      <w:r>
        <w:rPr>
          <w:rFonts w:hint="eastAsia" w:ascii="楷体_GB2312" w:hAnsi="Calibri" w:eastAsia="楷体_GB2312" w:cs="宋体"/>
          <w:b/>
          <w:color w:val="000000"/>
          <w:kern w:val="0"/>
          <w:sz w:val="24"/>
        </w:rPr>
        <w:t xml:space="preserve">    1、</w:t>
      </w:r>
      <w:r>
        <w:rPr>
          <w:rFonts w:ascii="楷体_GB2312" w:hAnsi="Calibri" w:eastAsia="楷体_GB2312" w:cs="宋体"/>
          <w:b/>
          <w:color w:val="000000"/>
          <w:kern w:val="0"/>
          <w:sz w:val="24"/>
        </w:rPr>
        <w:t>词语翻译</w:t>
      </w:r>
    </w:p>
    <w:p w14:paraId="40E62CB1">
      <w:pPr>
        <w:widowControl/>
        <w:spacing w:line="560" w:lineRule="exact"/>
        <w:jc w:val="left"/>
        <w:rPr>
          <w:rFonts w:hint="eastAsia" w:ascii="楷体_GB2312" w:hAnsi="Calibri" w:eastAsia="楷体_GB2312" w:cs="宋体"/>
          <w:color w:val="000000"/>
          <w:kern w:val="0"/>
          <w:sz w:val="24"/>
        </w:rPr>
      </w:pPr>
      <w:r>
        <w:rPr>
          <w:rFonts w:ascii="楷体_GB2312" w:hAnsi="Calibri" w:eastAsia="楷体_GB2312" w:cs="宋体"/>
          <w:color w:val="000000"/>
          <w:kern w:val="0"/>
          <w:sz w:val="24"/>
        </w:rPr>
        <w:t>考试要求</w:t>
      </w:r>
      <w:r>
        <w:rPr>
          <w:rFonts w:hint="eastAsia" w:ascii="楷体_GB2312" w:hAnsi="Calibri" w:eastAsia="楷体_GB2312" w:cs="宋体"/>
          <w:color w:val="000000"/>
          <w:kern w:val="0"/>
          <w:sz w:val="24"/>
        </w:rPr>
        <w:t>：</w:t>
      </w:r>
      <w:r>
        <w:rPr>
          <w:rFonts w:ascii="楷体_GB2312" w:hAnsi="Calibri" w:eastAsia="楷体_GB2312" w:cs="宋体"/>
          <w:color w:val="000000"/>
          <w:kern w:val="0"/>
          <w:sz w:val="24"/>
        </w:rPr>
        <w:t>要求考生准确翻译中英文术语或专有名词。</w:t>
      </w:r>
    </w:p>
    <w:p w14:paraId="646C369D">
      <w:pPr>
        <w:spacing w:line="560" w:lineRule="exact"/>
        <w:rPr>
          <w:rFonts w:hint="eastAsia" w:ascii="楷体_GB2312" w:hAnsi="Calibri" w:eastAsia="楷体_GB2312" w:cs="宋体"/>
          <w:color w:val="000000"/>
          <w:kern w:val="0"/>
          <w:sz w:val="24"/>
        </w:rPr>
      </w:pPr>
      <w:r>
        <w:rPr>
          <w:rFonts w:ascii="楷体_GB2312" w:hAnsi="Calibri" w:eastAsia="楷体_GB2312" w:cs="宋体"/>
          <w:color w:val="000000"/>
          <w:kern w:val="0"/>
          <w:sz w:val="24"/>
        </w:rPr>
        <w:t>题型</w:t>
      </w:r>
      <w:r>
        <w:rPr>
          <w:rFonts w:hint="eastAsia" w:ascii="楷体_GB2312" w:hAnsi="Calibri" w:eastAsia="楷体_GB2312" w:cs="宋体"/>
          <w:color w:val="000000"/>
          <w:kern w:val="0"/>
          <w:sz w:val="24"/>
        </w:rPr>
        <w:t>：</w:t>
      </w:r>
      <w:r>
        <w:rPr>
          <w:rFonts w:ascii="楷体_GB2312" w:hAnsi="Calibri" w:eastAsia="楷体_GB2312" w:cs="宋体"/>
          <w:color w:val="000000"/>
          <w:kern w:val="0"/>
          <w:sz w:val="24"/>
        </w:rPr>
        <w:t>要求考生较为准确地写出题中30个汉/英术语、缩略语或专有名词的对应目的语。汉/英文各15个，每个1分，总分30分。考试时间为60分钟。</w:t>
      </w:r>
    </w:p>
    <w:p w14:paraId="7F445DEF">
      <w:pPr>
        <w:widowControl/>
        <w:spacing w:line="560" w:lineRule="exact"/>
        <w:ind w:firstLine="482" w:firstLineChars="200"/>
        <w:rPr>
          <w:rFonts w:hint="eastAsia" w:ascii="楷体_GB2312" w:hAnsi="Calibri" w:eastAsia="楷体_GB2312" w:cs="宋体"/>
          <w:b/>
          <w:color w:val="000000"/>
          <w:kern w:val="0"/>
          <w:sz w:val="24"/>
        </w:rPr>
      </w:pPr>
      <w:r>
        <w:rPr>
          <w:rFonts w:hint="eastAsia" w:ascii="楷体_GB2312" w:hAnsi="Calibri" w:eastAsia="楷体_GB2312" w:cs="宋体"/>
          <w:b/>
          <w:color w:val="000000"/>
          <w:kern w:val="0"/>
          <w:sz w:val="24"/>
        </w:rPr>
        <w:t>2、</w:t>
      </w:r>
      <w:r>
        <w:rPr>
          <w:rFonts w:ascii="楷体_GB2312" w:hAnsi="Calibri" w:eastAsia="楷体_GB2312" w:cs="宋体"/>
          <w:b/>
          <w:color w:val="000000"/>
          <w:kern w:val="0"/>
          <w:sz w:val="24"/>
        </w:rPr>
        <w:t>英汉互译</w:t>
      </w:r>
    </w:p>
    <w:p w14:paraId="571A778B">
      <w:pPr>
        <w:spacing w:line="560" w:lineRule="exact"/>
        <w:rPr>
          <w:rFonts w:hint="eastAsia" w:ascii="楷体_GB2312" w:hAnsi="Calibri" w:eastAsia="楷体_GB2312" w:cs="宋体"/>
          <w:color w:val="000000"/>
          <w:kern w:val="0"/>
          <w:sz w:val="24"/>
        </w:rPr>
      </w:pPr>
      <w:r>
        <w:rPr>
          <w:rFonts w:ascii="楷体_GB2312" w:hAnsi="Calibri" w:eastAsia="楷体_GB2312" w:cs="宋体"/>
          <w:color w:val="000000"/>
          <w:kern w:val="0"/>
          <w:sz w:val="24"/>
        </w:rPr>
        <w:t>考试要求</w:t>
      </w:r>
      <w:r>
        <w:rPr>
          <w:rFonts w:hint="eastAsia" w:ascii="楷体_GB2312" w:hAnsi="Calibri" w:eastAsia="楷体_GB2312" w:cs="宋体"/>
          <w:color w:val="000000"/>
          <w:kern w:val="0"/>
          <w:sz w:val="24"/>
        </w:rPr>
        <w:t>：</w:t>
      </w:r>
      <w:r>
        <w:rPr>
          <w:rFonts w:ascii="楷体_GB2312" w:hAnsi="Calibri" w:eastAsia="楷体_GB2312" w:cs="宋体"/>
          <w:color w:val="000000"/>
          <w:kern w:val="0"/>
          <w:sz w:val="24"/>
        </w:rPr>
        <w:t>要求应试者具备英汉互译的基本技巧和能力；初步了解中国和英语国家的社会、文化等背景知识；译文忠实</w:t>
      </w:r>
      <w:r>
        <w:rPr>
          <w:rFonts w:hint="eastAsia" w:ascii="楷体_GB2312" w:hAnsi="Calibri" w:eastAsia="楷体_GB2312" w:cs="宋体"/>
          <w:color w:val="000000"/>
          <w:kern w:val="0"/>
          <w:sz w:val="24"/>
        </w:rPr>
        <w:t>于</w:t>
      </w:r>
      <w:r>
        <w:rPr>
          <w:rFonts w:ascii="楷体_GB2312" w:hAnsi="Calibri" w:eastAsia="楷体_GB2312" w:cs="宋体"/>
          <w:color w:val="000000"/>
          <w:kern w:val="0"/>
          <w:sz w:val="24"/>
        </w:rPr>
        <w:t>原文，无明显误译、漏译；译文通顺，用词</w:t>
      </w:r>
      <w:r>
        <w:rPr>
          <w:rFonts w:hint="eastAsia" w:ascii="楷体_GB2312" w:hAnsi="Calibri" w:eastAsia="楷体_GB2312" w:cs="宋体"/>
          <w:color w:val="000000"/>
          <w:kern w:val="0"/>
          <w:sz w:val="24"/>
        </w:rPr>
        <w:t>准确</w:t>
      </w:r>
      <w:r>
        <w:rPr>
          <w:rFonts w:ascii="楷体_GB2312" w:hAnsi="Calibri" w:eastAsia="楷体_GB2312" w:cs="宋体"/>
          <w:color w:val="000000"/>
          <w:kern w:val="0"/>
          <w:sz w:val="24"/>
        </w:rPr>
        <w:t>、表达基本无误；译文无明显语法错误</w:t>
      </w:r>
      <w:r>
        <w:rPr>
          <w:rFonts w:hint="eastAsia" w:ascii="楷体_GB2312" w:hAnsi="Calibri" w:eastAsia="楷体_GB2312" w:cs="宋体"/>
          <w:color w:val="000000"/>
          <w:kern w:val="0"/>
          <w:sz w:val="24"/>
        </w:rPr>
        <w:t>，语体得当</w:t>
      </w:r>
      <w:r>
        <w:rPr>
          <w:rFonts w:ascii="楷体_GB2312" w:hAnsi="Calibri" w:eastAsia="楷体_GB2312" w:cs="宋体"/>
          <w:color w:val="000000"/>
          <w:kern w:val="0"/>
          <w:sz w:val="24"/>
        </w:rPr>
        <w:t>。</w:t>
      </w:r>
    </w:p>
    <w:p w14:paraId="68407A76">
      <w:pPr>
        <w:spacing w:line="560" w:lineRule="exact"/>
        <w:rPr>
          <w:rFonts w:ascii="楷体_GB2312" w:hAnsi="Calibri" w:eastAsia="楷体_GB2312" w:cs="宋体"/>
          <w:color w:val="000000"/>
          <w:kern w:val="0"/>
          <w:sz w:val="24"/>
        </w:rPr>
      </w:pPr>
      <w:r>
        <w:rPr>
          <w:rFonts w:ascii="楷体_GB2312" w:hAnsi="Calibri" w:eastAsia="楷体_GB2312" w:cs="宋体"/>
          <w:color w:val="000000"/>
          <w:kern w:val="0"/>
          <w:sz w:val="24"/>
        </w:rPr>
        <w:t>题型</w:t>
      </w:r>
      <w:r>
        <w:rPr>
          <w:rFonts w:hint="eastAsia" w:ascii="楷体_GB2312" w:hAnsi="Calibri" w:eastAsia="楷体_GB2312" w:cs="宋体"/>
          <w:color w:val="000000"/>
          <w:kern w:val="0"/>
          <w:sz w:val="24"/>
        </w:rPr>
        <w:t>：</w:t>
      </w:r>
      <w:r>
        <w:rPr>
          <w:rFonts w:ascii="楷体_GB2312" w:hAnsi="Calibri" w:eastAsia="楷体_GB2312" w:cs="宋体"/>
          <w:color w:val="000000"/>
          <w:kern w:val="0"/>
          <w:sz w:val="24"/>
        </w:rPr>
        <w:t>要求考生较为准确</w:t>
      </w:r>
      <w:r>
        <w:rPr>
          <w:rFonts w:hint="eastAsia" w:ascii="楷体_GB2312" w:hAnsi="Calibri" w:eastAsia="楷体_GB2312" w:cs="宋体"/>
          <w:color w:val="000000"/>
          <w:kern w:val="0"/>
          <w:sz w:val="24"/>
        </w:rPr>
        <w:t>通顺</w:t>
      </w:r>
      <w:r>
        <w:rPr>
          <w:rFonts w:ascii="楷体_GB2312" w:hAnsi="Calibri" w:eastAsia="楷体_GB2312" w:cs="宋体"/>
          <w:color w:val="000000"/>
          <w:kern w:val="0"/>
          <w:sz w:val="24"/>
        </w:rPr>
        <w:t>地翻译出所给的文章，英译汉为</w:t>
      </w:r>
      <w:r>
        <w:rPr>
          <w:rFonts w:hint="eastAsia" w:ascii="楷体_GB2312" w:hAnsi="Calibri" w:eastAsia="楷体_GB2312" w:cs="宋体"/>
          <w:color w:val="000000"/>
          <w:kern w:val="0"/>
          <w:sz w:val="24"/>
          <w:lang w:val="en-US" w:eastAsia="zh-CN"/>
        </w:rPr>
        <w:t>30</w:t>
      </w:r>
      <w:r>
        <w:rPr>
          <w:rFonts w:ascii="楷体_GB2312" w:hAnsi="Calibri" w:eastAsia="楷体_GB2312" w:cs="宋体"/>
          <w:color w:val="000000"/>
          <w:kern w:val="0"/>
          <w:sz w:val="24"/>
        </w:rPr>
        <w:t>0-</w:t>
      </w:r>
      <w:r>
        <w:rPr>
          <w:rFonts w:hint="eastAsia" w:ascii="楷体_GB2312" w:hAnsi="Calibri" w:eastAsia="楷体_GB2312" w:cs="宋体"/>
          <w:color w:val="000000"/>
          <w:kern w:val="0"/>
          <w:sz w:val="24"/>
          <w:lang w:val="en-US" w:eastAsia="zh-CN"/>
        </w:rPr>
        <w:t>50</w:t>
      </w:r>
      <w:r>
        <w:rPr>
          <w:rFonts w:ascii="楷体_GB2312" w:hAnsi="Calibri" w:eastAsia="楷体_GB2312" w:cs="宋体"/>
          <w:color w:val="000000"/>
          <w:kern w:val="0"/>
          <w:sz w:val="24"/>
        </w:rPr>
        <w:t>0个单词，汉译英为</w:t>
      </w:r>
      <w:r>
        <w:rPr>
          <w:rFonts w:hint="eastAsia" w:ascii="楷体_GB2312" w:hAnsi="Calibri" w:eastAsia="楷体_GB2312" w:cs="宋体"/>
          <w:color w:val="000000"/>
          <w:kern w:val="0"/>
          <w:sz w:val="24"/>
          <w:lang w:val="en-US" w:eastAsia="zh-CN"/>
        </w:rPr>
        <w:t>30</w:t>
      </w:r>
      <w:r>
        <w:rPr>
          <w:rFonts w:ascii="楷体_GB2312" w:hAnsi="Calibri" w:eastAsia="楷体_GB2312" w:cs="宋体"/>
          <w:color w:val="000000"/>
          <w:kern w:val="0"/>
          <w:sz w:val="24"/>
        </w:rPr>
        <w:t>0-</w:t>
      </w:r>
      <w:r>
        <w:rPr>
          <w:rFonts w:hint="eastAsia" w:ascii="楷体_GB2312" w:hAnsi="Calibri" w:eastAsia="楷体_GB2312" w:cs="宋体"/>
          <w:color w:val="000000"/>
          <w:kern w:val="0"/>
          <w:sz w:val="24"/>
          <w:lang w:val="en-US" w:eastAsia="zh-CN"/>
        </w:rPr>
        <w:t>45</w:t>
      </w:r>
      <w:r>
        <w:rPr>
          <w:rFonts w:ascii="楷体_GB2312" w:hAnsi="Calibri" w:eastAsia="楷体_GB2312" w:cs="宋体"/>
          <w:color w:val="000000"/>
          <w:kern w:val="0"/>
          <w:sz w:val="24"/>
        </w:rPr>
        <w:t>0个汉字，各占60分，总分</w:t>
      </w:r>
      <w:r>
        <w:rPr>
          <w:rFonts w:hint="eastAsia" w:ascii="楷体_GB2312" w:hAnsi="Calibri" w:eastAsia="楷体_GB2312" w:cs="宋体"/>
          <w:color w:val="000000"/>
          <w:kern w:val="0"/>
          <w:sz w:val="24"/>
        </w:rPr>
        <w:t>120</w:t>
      </w:r>
      <w:r>
        <w:rPr>
          <w:rFonts w:ascii="楷体_GB2312" w:hAnsi="Calibri" w:eastAsia="楷体_GB2312" w:cs="宋体"/>
          <w:color w:val="000000"/>
          <w:kern w:val="0"/>
          <w:sz w:val="24"/>
        </w:rPr>
        <w:t>分。考试时间为1</w:t>
      </w:r>
      <w:r>
        <w:rPr>
          <w:rFonts w:hint="eastAsia" w:ascii="楷体_GB2312" w:hAnsi="Calibri" w:eastAsia="楷体_GB2312" w:cs="宋体"/>
          <w:color w:val="000000"/>
          <w:kern w:val="0"/>
          <w:sz w:val="24"/>
        </w:rPr>
        <w:t>2</w:t>
      </w:r>
      <w:r>
        <w:rPr>
          <w:rFonts w:ascii="楷体_GB2312" w:hAnsi="Calibri" w:eastAsia="楷体_GB2312" w:cs="宋体"/>
          <w:color w:val="000000"/>
          <w:kern w:val="0"/>
          <w:sz w:val="24"/>
        </w:rPr>
        <w:t>0分钟。</w:t>
      </w:r>
    </w:p>
    <w:p w14:paraId="7FD9E067">
      <w:pPr>
        <w:widowControl/>
        <w:spacing w:line="560" w:lineRule="exact"/>
        <w:jc w:val="center"/>
        <w:rPr>
          <w:rFonts w:ascii="楷体_GB2312" w:hAnsi="Calibri" w:eastAsia="楷体_GB2312" w:cs="宋体"/>
          <w:b/>
          <w:color w:val="000000"/>
          <w:kern w:val="0"/>
          <w:sz w:val="24"/>
        </w:rPr>
      </w:pPr>
      <w:r>
        <w:rPr>
          <w:rFonts w:ascii="楷体_GB2312" w:hAnsi="Calibri" w:eastAsia="楷体_GB2312" w:cs="宋体"/>
          <w:b/>
          <w:color w:val="000000"/>
          <w:kern w:val="0"/>
          <w:sz w:val="24"/>
        </w:rPr>
        <w:t>《</w:t>
      </w:r>
      <w:r>
        <w:rPr>
          <w:rFonts w:hint="eastAsia" w:ascii="楷体_GB2312" w:hAnsi="Calibri" w:eastAsia="楷体_GB2312" w:cs="宋体"/>
          <w:b/>
          <w:color w:val="000000"/>
          <w:kern w:val="0"/>
          <w:sz w:val="24"/>
        </w:rPr>
        <w:t>翻译基础（英语）</w:t>
      </w:r>
      <w:r>
        <w:rPr>
          <w:rFonts w:ascii="楷体_GB2312" w:hAnsi="Calibri" w:eastAsia="楷体_GB2312" w:cs="宋体"/>
          <w:b/>
          <w:color w:val="000000"/>
          <w:kern w:val="0"/>
          <w:sz w:val="24"/>
        </w:rPr>
        <w:t>》考试内容一览表</w:t>
      </w:r>
    </w:p>
    <w:tbl>
      <w:tblPr>
        <w:tblStyle w:val="8"/>
        <w:tblW w:w="8578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960"/>
        <w:gridCol w:w="930"/>
        <w:gridCol w:w="3330"/>
        <w:gridCol w:w="1320"/>
        <w:gridCol w:w="1425"/>
      </w:tblGrid>
      <w:tr w14:paraId="7B4A9E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blCellSpacing w:w="0" w:type="dxa"/>
        </w:trPr>
        <w:tc>
          <w:tcPr>
            <w:tcW w:w="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57A65B4">
            <w:pPr>
              <w:widowControl/>
              <w:spacing w:line="560" w:lineRule="exact"/>
              <w:jc w:val="center"/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</w:pPr>
            <w:r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7521C75">
            <w:pPr>
              <w:widowControl/>
              <w:spacing w:line="560" w:lineRule="exact"/>
              <w:jc w:val="center"/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</w:pPr>
            <w:r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  <w:t>题  型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D3CD7CA">
            <w:pPr>
              <w:widowControl/>
              <w:spacing w:line="560" w:lineRule="exact"/>
              <w:jc w:val="center"/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</w:pPr>
            <w:r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  <w:t>题  量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E6B074E">
            <w:pPr>
              <w:widowControl/>
              <w:spacing w:line="560" w:lineRule="exact"/>
              <w:jc w:val="center"/>
              <w:rPr>
                <w:rFonts w:hint="default" w:ascii="楷体_GB2312" w:hAnsi="Calibri" w:eastAsia="楷体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  <w:t>分值</w:t>
            </w:r>
            <w:r>
              <w:rPr>
                <w:rFonts w:hint="eastAsia" w:ascii="楷体_GB2312" w:hAnsi="Calibri" w:eastAsia="楷体_GB2312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楷体_GB2312" w:hAnsi="Calibri" w:eastAsia="楷体_GB2312" w:cs="宋体"/>
                <w:color w:val="000000"/>
                <w:kern w:val="0"/>
                <w:szCs w:val="21"/>
                <w:lang w:val="en-US" w:eastAsia="zh-CN"/>
              </w:rPr>
              <w:t>分）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D432B29">
            <w:pPr>
              <w:widowControl/>
              <w:spacing w:line="560" w:lineRule="exact"/>
              <w:jc w:val="center"/>
              <w:rPr>
                <w:rFonts w:hint="default" w:ascii="楷体_GB2312" w:hAnsi="Calibri" w:eastAsia="楷体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  <w:t>时间</w:t>
            </w:r>
            <w:r>
              <w:rPr>
                <w:rFonts w:hint="eastAsia" w:ascii="楷体_GB2312" w:hAnsi="Calibri" w:eastAsia="楷体_GB2312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楷体_GB2312" w:hAnsi="Calibri" w:eastAsia="楷体_GB2312" w:cs="宋体"/>
                <w:color w:val="000000"/>
                <w:kern w:val="0"/>
                <w:szCs w:val="21"/>
                <w:lang w:val="en-US" w:eastAsia="zh-CN"/>
              </w:rPr>
              <w:t>分钟）</w:t>
            </w:r>
          </w:p>
        </w:tc>
      </w:tr>
      <w:tr w14:paraId="76DAAE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blCellSpacing w:w="0" w:type="dxa"/>
        </w:trPr>
        <w:tc>
          <w:tcPr>
            <w:tcW w:w="61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F794F27">
            <w:pPr>
              <w:widowControl/>
              <w:spacing w:line="560" w:lineRule="exact"/>
              <w:jc w:val="center"/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</w:pPr>
          </w:p>
          <w:p w14:paraId="31D5CC1A">
            <w:pPr>
              <w:widowControl/>
              <w:spacing w:line="560" w:lineRule="exact"/>
              <w:jc w:val="center"/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</w:pPr>
            <w:r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  <w:t>1</w:t>
            </w:r>
          </w:p>
          <w:p w14:paraId="582014E8">
            <w:pPr>
              <w:widowControl/>
              <w:spacing w:line="560" w:lineRule="exact"/>
              <w:ind w:left="45"/>
              <w:jc w:val="center"/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D569AD1">
            <w:pPr>
              <w:widowControl/>
              <w:spacing w:line="560" w:lineRule="exact"/>
              <w:jc w:val="center"/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</w:pPr>
            <w:r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  <w:t>词语翻译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75DDCE4">
            <w:pPr>
              <w:widowControl/>
              <w:spacing w:line="560" w:lineRule="exact"/>
              <w:jc w:val="center"/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</w:pPr>
            <w:r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  <w:t>英译汉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319B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楷体_GB2312" w:hAnsi="Calibri" w:eastAsia="楷体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Calibri" w:eastAsia="楷体_GB2312" w:cs="宋体"/>
                <w:color w:val="000000"/>
                <w:kern w:val="0"/>
                <w:szCs w:val="21"/>
              </w:rPr>
              <w:t>考生</w:t>
            </w:r>
            <w:r>
              <w:rPr>
                <w:rFonts w:hint="eastAsia" w:ascii="楷体_GB2312" w:hAnsi="Calibri" w:eastAsia="楷体_GB2312" w:cs="宋体"/>
                <w:color w:val="000000"/>
                <w:kern w:val="0"/>
                <w:szCs w:val="21"/>
                <w:lang w:val="en-US" w:eastAsia="zh-CN"/>
              </w:rPr>
              <w:t>将15</w:t>
            </w:r>
            <w:r>
              <w:rPr>
                <w:rFonts w:hint="eastAsia" w:ascii="楷体_GB2312" w:hAnsi="Calibri" w:eastAsia="楷体_GB2312" w:cs="宋体"/>
                <w:color w:val="000000"/>
                <w:kern w:val="0"/>
                <w:szCs w:val="21"/>
              </w:rPr>
              <w:t>个英文术语、缩略语或专有名词</w:t>
            </w:r>
            <w:r>
              <w:rPr>
                <w:rFonts w:hint="eastAsia" w:ascii="楷体_GB2312" w:hAnsi="Calibri" w:eastAsia="楷体_GB2312" w:cs="宋体"/>
                <w:color w:val="000000"/>
                <w:kern w:val="0"/>
                <w:szCs w:val="21"/>
                <w:lang w:val="en-US" w:eastAsia="zh-CN"/>
              </w:rPr>
              <w:t>翻译为汉语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1B8FDEB">
            <w:pPr>
              <w:widowControl/>
              <w:spacing w:line="560" w:lineRule="exact"/>
              <w:jc w:val="center"/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</w:pPr>
            <w:r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EA55978">
            <w:pPr>
              <w:widowControl/>
              <w:spacing w:line="560" w:lineRule="exact"/>
              <w:jc w:val="center"/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</w:pPr>
            <w:r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  <w:t>30</w:t>
            </w:r>
          </w:p>
        </w:tc>
      </w:tr>
      <w:tr w14:paraId="72F1A5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blCellSpacing w:w="0" w:type="dxa"/>
        </w:trPr>
        <w:tc>
          <w:tcPr>
            <w:tcW w:w="6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324125B">
            <w:pPr>
              <w:widowControl/>
              <w:spacing w:line="560" w:lineRule="exact"/>
              <w:jc w:val="left"/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1006FAF">
            <w:pPr>
              <w:widowControl/>
              <w:spacing w:line="560" w:lineRule="exact"/>
              <w:jc w:val="left"/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EAD562D">
            <w:pPr>
              <w:widowControl/>
              <w:spacing w:line="560" w:lineRule="exact"/>
              <w:jc w:val="center"/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</w:pPr>
            <w:r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  <w:t>汉译英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DB5D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宋体"/>
                <w:color w:val="000000"/>
                <w:kern w:val="0"/>
                <w:szCs w:val="21"/>
              </w:rPr>
              <w:t>考生</w:t>
            </w:r>
            <w:r>
              <w:rPr>
                <w:rFonts w:hint="eastAsia" w:ascii="楷体_GB2312" w:hAnsi="Calibri" w:eastAsia="楷体_GB2312" w:cs="宋体"/>
                <w:color w:val="000000"/>
                <w:kern w:val="0"/>
                <w:szCs w:val="21"/>
                <w:lang w:val="en-US" w:eastAsia="zh-CN"/>
              </w:rPr>
              <w:t>将15</w:t>
            </w:r>
            <w:r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  <w:t>个</w:t>
            </w:r>
            <w:r>
              <w:rPr>
                <w:rFonts w:hint="eastAsia" w:ascii="楷体_GB2312" w:hAnsi="Calibri" w:eastAsia="楷体_GB2312" w:cs="宋体"/>
                <w:color w:val="000000"/>
                <w:kern w:val="0"/>
                <w:szCs w:val="21"/>
                <w:lang w:val="en-US" w:eastAsia="zh-CN"/>
              </w:rPr>
              <w:t>中</w:t>
            </w:r>
            <w:r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  <w:t>文术语、缩略语或专有名词</w:t>
            </w:r>
            <w:r>
              <w:rPr>
                <w:rFonts w:hint="eastAsia" w:ascii="楷体_GB2312" w:hAnsi="Calibri" w:eastAsia="楷体_GB2312" w:cs="宋体"/>
                <w:color w:val="000000"/>
                <w:kern w:val="0"/>
                <w:szCs w:val="21"/>
                <w:lang w:val="en-US" w:eastAsia="zh-CN"/>
              </w:rPr>
              <w:t>翻译为英语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069B2A8">
            <w:pPr>
              <w:widowControl/>
              <w:spacing w:line="560" w:lineRule="exact"/>
              <w:jc w:val="center"/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</w:pPr>
            <w:r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66ECE61">
            <w:pPr>
              <w:widowControl/>
              <w:spacing w:line="560" w:lineRule="exact"/>
              <w:jc w:val="center"/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</w:pPr>
            <w:r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  <w:t>30</w:t>
            </w:r>
          </w:p>
        </w:tc>
      </w:tr>
      <w:tr w14:paraId="7EC635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blCellSpacing w:w="0" w:type="dxa"/>
        </w:trPr>
        <w:tc>
          <w:tcPr>
            <w:tcW w:w="61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FD3FB3A">
            <w:pPr>
              <w:widowControl/>
              <w:spacing w:line="560" w:lineRule="exact"/>
              <w:jc w:val="center"/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</w:pPr>
          </w:p>
          <w:p w14:paraId="1B9036C4">
            <w:pPr>
              <w:widowControl/>
              <w:spacing w:line="560" w:lineRule="exact"/>
              <w:jc w:val="center"/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</w:pPr>
            <w:r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CD46A99">
            <w:pPr>
              <w:widowControl/>
              <w:spacing w:line="560" w:lineRule="exact"/>
              <w:jc w:val="center"/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</w:pPr>
            <w:r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  <w:t>英汉互译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E59068F">
            <w:pPr>
              <w:widowControl/>
              <w:spacing w:line="560" w:lineRule="exact"/>
              <w:jc w:val="center"/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</w:pPr>
            <w:r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  <w:t>英译汉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4D5C9C4">
            <w:pPr>
              <w:widowControl/>
              <w:spacing w:line="560" w:lineRule="exact"/>
              <w:rPr>
                <w:rFonts w:hint="eastAsia" w:ascii="楷体_GB2312" w:hAnsi="Calibri" w:eastAsia="楷体_GB2312" w:cs="宋体"/>
                <w:color w:val="000000"/>
                <w:kern w:val="0"/>
                <w:szCs w:val="21"/>
              </w:rPr>
            </w:pPr>
            <w:r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  <w:t>一篇</w:t>
            </w:r>
            <w:r>
              <w:rPr>
                <w:rFonts w:hint="eastAsia" w:ascii="楷体_GB2312" w:hAnsi="Calibri" w:eastAsia="楷体_GB2312" w:cs="宋体"/>
                <w:color w:val="000000"/>
                <w:kern w:val="0"/>
                <w:szCs w:val="21"/>
                <w:lang w:val="en-US" w:eastAsia="zh-CN"/>
              </w:rPr>
              <w:t>短文</w:t>
            </w:r>
            <w:r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楷体_GB2312" w:hAnsi="Calibri" w:eastAsia="楷体_GB2312" w:cs="宋体"/>
                <w:color w:val="000000"/>
                <w:kern w:val="0"/>
                <w:szCs w:val="21"/>
                <w:lang w:val="en-US" w:eastAsia="zh-CN"/>
              </w:rPr>
              <w:t>30</w:t>
            </w:r>
            <w:r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  <w:t>0-</w:t>
            </w:r>
            <w:r>
              <w:rPr>
                <w:rFonts w:hint="eastAsia" w:ascii="楷体_GB2312" w:hAnsi="Calibri" w:eastAsia="楷体_GB2312" w:cs="宋体"/>
                <w:color w:val="000000"/>
                <w:kern w:val="0"/>
                <w:szCs w:val="21"/>
                <w:lang w:val="en-US" w:eastAsia="zh-CN"/>
              </w:rPr>
              <w:t>50</w:t>
            </w:r>
            <w:r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  <w:t>0个单词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BD892A3">
            <w:pPr>
              <w:widowControl/>
              <w:spacing w:line="560" w:lineRule="exact"/>
              <w:jc w:val="center"/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</w:pPr>
            <w:r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C2FD719">
            <w:pPr>
              <w:widowControl/>
              <w:spacing w:line="560" w:lineRule="exact"/>
              <w:jc w:val="center"/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</w:pPr>
            <w:r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  <w:t>60</w:t>
            </w:r>
          </w:p>
        </w:tc>
      </w:tr>
      <w:tr w14:paraId="7420C2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blCellSpacing w:w="0" w:type="dxa"/>
        </w:trPr>
        <w:tc>
          <w:tcPr>
            <w:tcW w:w="6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71176AB">
            <w:pPr>
              <w:widowControl/>
              <w:spacing w:line="560" w:lineRule="exact"/>
              <w:jc w:val="left"/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8B19920">
            <w:pPr>
              <w:widowControl/>
              <w:spacing w:line="560" w:lineRule="exact"/>
              <w:jc w:val="left"/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CF01A4D">
            <w:pPr>
              <w:widowControl/>
              <w:spacing w:line="560" w:lineRule="exact"/>
              <w:jc w:val="center"/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</w:pPr>
            <w:r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  <w:t>汉译英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C7A96E4">
            <w:pPr>
              <w:widowControl/>
              <w:spacing w:line="560" w:lineRule="exact"/>
              <w:rPr>
                <w:rFonts w:hint="eastAsia" w:ascii="楷体_GB2312" w:hAnsi="Calibri" w:eastAsia="楷体_GB2312" w:cs="宋体"/>
                <w:color w:val="000000"/>
                <w:kern w:val="0"/>
                <w:szCs w:val="21"/>
              </w:rPr>
            </w:pPr>
            <w:r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  <w:t>一篇</w:t>
            </w:r>
            <w:r>
              <w:rPr>
                <w:rFonts w:hint="eastAsia" w:ascii="楷体_GB2312" w:hAnsi="Calibri" w:eastAsia="楷体_GB2312" w:cs="宋体"/>
                <w:color w:val="000000"/>
                <w:kern w:val="0"/>
                <w:szCs w:val="21"/>
                <w:lang w:val="en-US" w:eastAsia="zh-CN"/>
              </w:rPr>
              <w:t>短文</w:t>
            </w:r>
            <w:r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楷体_GB2312" w:hAnsi="Calibri" w:eastAsia="楷体_GB2312" w:cs="宋体"/>
                <w:color w:val="000000"/>
                <w:kern w:val="0"/>
                <w:szCs w:val="21"/>
                <w:lang w:val="en-US" w:eastAsia="zh-CN"/>
              </w:rPr>
              <w:t>30</w:t>
            </w:r>
            <w:r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  <w:t>0-</w:t>
            </w:r>
            <w:r>
              <w:rPr>
                <w:rFonts w:hint="eastAsia" w:ascii="楷体_GB2312" w:hAnsi="Calibri" w:eastAsia="楷体_GB2312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  <w:t>50个汉字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2A7A399">
            <w:pPr>
              <w:widowControl/>
              <w:spacing w:line="560" w:lineRule="exact"/>
              <w:jc w:val="center"/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</w:pPr>
            <w:r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81FECD2">
            <w:pPr>
              <w:widowControl/>
              <w:spacing w:line="560" w:lineRule="exact"/>
              <w:jc w:val="center"/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</w:pPr>
            <w:r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  <w:t>60</w:t>
            </w:r>
          </w:p>
        </w:tc>
      </w:tr>
      <w:tr w14:paraId="593321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blCellSpacing w:w="0" w:type="dxa"/>
        </w:trPr>
        <w:tc>
          <w:tcPr>
            <w:tcW w:w="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CA0C790">
            <w:pPr>
              <w:widowControl/>
              <w:spacing w:line="560" w:lineRule="exact"/>
              <w:jc w:val="center"/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</w:pPr>
            <w:r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18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2930D73">
            <w:pPr>
              <w:widowControl/>
              <w:spacing w:line="560" w:lineRule="exact"/>
              <w:jc w:val="center"/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</w:pPr>
            <w:r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45FBDB3">
            <w:pPr>
              <w:widowControl/>
              <w:spacing w:line="560" w:lineRule="exact"/>
              <w:jc w:val="center"/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</w:pPr>
            <w:r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77C27F1">
            <w:pPr>
              <w:widowControl/>
              <w:spacing w:line="560" w:lineRule="exact"/>
              <w:jc w:val="center"/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</w:pPr>
            <w:r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2FD991E">
            <w:pPr>
              <w:widowControl/>
              <w:spacing w:line="560" w:lineRule="exact"/>
              <w:jc w:val="center"/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</w:pPr>
            <w:r>
              <w:rPr>
                <w:rFonts w:ascii="楷体_GB2312" w:hAnsi="Calibri" w:eastAsia="楷体_GB2312" w:cs="宋体"/>
                <w:color w:val="000000"/>
                <w:kern w:val="0"/>
                <w:szCs w:val="21"/>
              </w:rPr>
              <w:t>180</w:t>
            </w:r>
          </w:p>
        </w:tc>
      </w:tr>
    </w:tbl>
    <w:p w14:paraId="50485837">
      <w:pPr>
        <w:widowControl/>
        <w:tabs>
          <w:tab w:val="left" w:pos="1470"/>
        </w:tabs>
        <w:spacing w:line="560" w:lineRule="exact"/>
        <w:jc w:val="left"/>
        <w:rPr>
          <w:rFonts w:hint="eastAsia" w:ascii="楷体_GB2312" w:hAnsi="Calibri" w:eastAsia="楷体_GB2312" w:cs="宋体"/>
          <w:b/>
          <w:color w:val="000000"/>
          <w:kern w:val="0"/>
          <w:sz w:val="24"/>
        </w:rPr>
      </w:pPr>
      <w:r>
        <w:rPr>
          <w:rFonts w:hint="eastAsia" w:ascii="楷体_GB2312" w:hAnsi="Calibri" w:eastAsia="楷体_GB2312" w:cs="宋体"/>
          <w:b/>
          <w:color w:val="000000"/>
          <w:kern w:val="0"/>
          <w:sz w:val="24"/>
        </w:rPr>
        <w:t>六、参考书目</w:t>
      </w:r>
    </w:p>
    <w:p w14:paraId="592A5404">
      <w:pPr>
        <w:widowControl/>
        <w:spacing w:line="560" w:lineRule="exact"/>
        <w:jc w:val="left"/>
        <w:rPr>
          <w:rFonts w:ascii="楷体_GB2312" w:hAnsi="Calibri" w:eastAsia="楷体_GB2312" w:cs="宋体"/>
          <w:color w:val="000000"/>
          <w:kern w:val="0"/>
          <w:sz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</w:rPr>
        <w:t xml:space="preserve">1. </w:t>
      </w:r>
      <w:r>
        <w:rPr>
          <w:rFonts w:hint="eastAsia" w:ascii="楷体_GB2312" w:hAnsi="Calibri" w:eastAsia="楷体_GB2312" w:cs="宋体"/>
          <w:color w:val="000000"/>
          <w:kern w:val="0"/>
          <w:sz w:val="24"/>
        </w:rPr>
        <w:t xml:space="preserve"> 《英汉翻译简明教程》，庄绎传，外语教学与研究出版社，202</w:t>
      </w:r>
      <w:r>
        <w:rPr>
          <w:rFonts w:hint="eastAsia" w:ascii="楷体_GB2312" w:hAnsi="Calibri" w:eastAsia="楷体_GB2312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ascii="楷体_GB2312" w:hAnsi="Calibri" w:eastAsia="楷体_GB2312" w:cs="宋体"/>
          <w:color w:val="000000"/>
          <w:kern w:val="0"/>
          <w:sz w:val="24"/>
        </w:rPr>
        <w:t>年</w:t>
      </w:r>
    </w:p>
    <w:p w14:paraId="540D21F2">
      <w:pPr>
        <w:widowControl/>
        <w:spacing w:line="560" w:lineRule="exact"/>
        <w:jc w:val="left"/>
        <w:rPr>
          <w:rFonts w:hint="eastAsia" w:ascii="楷体_GB2312" w:hAnsi="Calibri" w:eastAsia="楷体_GB2312" w:cs="宋体"/>
          <w:color w:val="000000"/>
          <w:kern w:val="0"/>
          <w:sz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</w:rPr>
        <w:t xml:space="preserve">2. </w:t>
      </w:r>
      <w:r>
        <w:rPr>
          <w:rFonts w:hint="eastAsia" w:ascii="楷体_GB2312" w:hAnsi="Calibri" w:eastAsia="楷体_GB2312" w:cs="宋体"/>
          <w:color w:val="000000"/>
          <w:kern w:val="0"/>
          <w:sz w:val="24"/>
        </w:rPr>
        <w:t xml:space="preserve"> 《新编英汉翻译教程》，孙致礼，上海外语教育出版社，2018年</w:t>
      </w:r>
    </w:p>
    <w:p w14:paraId="6A0708DB">
      <w:pPr>
        <w:widowControl/>
        <w:spacing w:line="560" w:lineRule="exact"/>
        <w:jc w:val="left"/>
        <w:rPr>
          <w:rFonts w:ascii="楷体_GB2312" w:hAnsi="Calibri" w:eastAsia="楷体_GB2312" w:cs="宋体"/>
          <w:color w:val="000000"/>
          <w:kern w:val="0"/>
          <w:sz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</w:rPr>
        <w:t xml:space="preserve">3. </w:t>
      </w:r>
      <w:r>
        <w:rPr>
          <w:rFonts w:hint="eastAsia" w:ascii="楷体_GB2312" w:hAnsi="Calibri" w:eastAsia="楷体_GB2312" w:cs="宋体"/>
          <w:color w:val="000000"/>
          <w:kern w:val="0"/>
          <w:sz w:val="24"/>
        </w:rPr>
        <w:t xml:space="preserve"> 《汉英翻译教程》，陈宏薇、李亚丹，上海外语教育出版社，2018年</w:t>
      </w:r>
    </w:p>
    <w:p w14:paraId="6EB2A368">
      <w:pPr>
        <w:widowControl/>
        <w:spacing w:line="560" w:lineRule="exact"/>
        <w:jc w:val="left"/>
        <w:rPr>
          <w:rFonts w:hint="eastAsia" w:ascii="楷体_GB2312" w:hAnsi="Calibri" w:eastAsia="楷体_GB2312" w:cs="宋体"/>
          <w:color w:val="000000"/>
          <w:kern w:val="0"/>
          <w:sz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40B07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ZGQ4N2ZjYzA2NzNmN2I0MjVlNDAwOGZjNDc4NDAifQ=="/>
  </w:docVars>
  <w:rsids>
    <w:rsidRoot w:val="00F2586A"/>
    <w:rsid w:val="00005B0B"/>
    <w:rsid w:val="00020EA2"/>
    <w:rsid w:val="00032423"/>
    <w:rsid w:val="0003479E"/>
    <w:rsid w:val="00045EFF"/>
    <w:rsid w:val="000B7E70"/>
    <w:rsid w:val="000C2A5E"/>
    <w:rsid w:val="000D52A0"/>
    <w:rsid w:val="000F5A4A"/>
    <w:rsid w:val="001B158A"/>
    <w:rsid w:val="001D15CD"/>
    <w:rsid w:val="001F1246"/>
    <w:rsid w:val="001F2C18"/>
    <w:rsid w:val="00255A09"/>
    <w:rsid w:val="00260DEE"/>
    <w:rsid w:val="00270E7F"/>
    <w:rsid w:val="00327CE1"/>
    <w:rsid w:val="00353560"/>
    <w:rsid w:val="00372CE4"/>
    <w:rsid w:val="003877C9"/>
    <w:rsid w:val="003D2084"/>
    <w:rsid w:val="003F42DA"/>
    <w:rsid w:val="00434D77"/>
    <w:rsid w:val="0045245D"/>
    <w:rsid w:val="00464D0C"/>
    <w:rsid w:val="004764E2"/>
    <w:rsid w:val="00477574"/>
    <w:rsid w:val="004867C3"/>
    <w:rsid w:val="00497317"/>
    <w:rsid w:val="004A06DB"/>
    <w:rsid w:val="004A413F"/>
    <w:rsid w:val="004B0721"/>
    <w:rsid w:val="004B7631"/>
    <w:rsid w:val="004C2580"/>
    <w:rsid w:val="004E403C"/>
    <w:rsid w:val="004E6A26"/>
    <w:rsid w:val="0055651A"/>
    <w:rsid w:val="005A477D"/>
    <w:rsid w:val="005B28DC"/>
    <w:rsid w:val="005B4D25"/>
    <w:rsid w:val="005C5EDF"/>
    <w:rsid w:val="005E348D"/>
    <w:rsid w:val="005F505A"/>
    <w:rsid w:val="005F512A"/>
    <w:rsid w:val="00642035"/>
    <w:rsid w:val="006B5ADD"/>
    <w:rsid w:val="006C1303"/>
    <w:rsid w:val="006C4F2D"/>
    <w:rsid w:val="006F26E3"/>
    <w:rsid w:val="00702E41"/>
    <w:rsid w:val="00737ADA"/>
    <w:rsid w:val="0074236C"/>
    <w:rsid w:val="007423E2"/>
    <w:rsid w:val="00765B93"/>
    <w:rsid w:val="00772E41"/>
    <w:rsid w:val="00793939"/>
    <w:rsid w:val="007A77F4"/>
    <w:rsid w:val="007B001B"/>
    <w:rsid w:val="00815342"/>
    <w:rsid w:val="00863D53"/>
    <w:rsid w:val="00871D51"/>
    <w:rsid w:val="00872522"/>
    <w:rsid w:val="008A299C"/>
    <w:rsid w:val="008A6CF1"/>
    <w:rsid w:val="008D1EBB"/>
    <w:rsid w:val="008E20B4"/>
    <w:rsid w:val="008E26F0"/>
    <w:rsid w:val="008E4595"/>
    <w:rsid w:val="00934942"/>
    <w:rsid w:val="00983227"/>
    <w:rsid w:val="0099734D"/>
    <w:rsid w:val="009B3A1A"/>
    <w:rsid w:val="009D31AA"/>
    <w:rsid w:val="009D758E"/>
    <w:rsid w:val="009E4DAD"/>
    <w:rsid w:val="009F2731"/>
    <w:rsid w:val="00A06605"/>
    <w:rsid w:val="00A26859"/>
    <w:rsid w:val="00A27138"/>
    <w:rsid w:val="00A910C5"/>
    <w:rsid w:val="00AE2BCB"/>
    <w:rsid w:val="00AF59DF"/>
    <w:rsid w:val="00B0692C"/>
    <w:rsid w:val="00B52952"/>
    <w:rsid w:val="00B87EA1"/>
    <w:rsid w:val="00BA0B6C"/>
    <w:rsid w:val="00BA34F4"/>
    <w:rsid w:val="00BC682C"/>
    <w:rsid w:val="00C30455"/>
    <w:rsid w:val="00C3418F"/>
    <w:rsid w:val="00C92761"/>
    <w:rsid w:val="00CB091B"/>
    <w:rsid w:val="00CB52A3"/>
    <w:rsid w:val="00CC0C0F"/>
    <w:rsid w:val="00D40CA1"/>
    <w:rsid w:val="00D41511"/>
    <w:rsid w:val="00D47603"/>
    <w:rsid w:val="00D75AEA"/>
    <w:rsid w:val="00D91A5B"/>
    <w:rsid w:val="00DC3736"/>
    <w:rsid w:val="00DE2B9B"/>
    <w:rsid w:val="00E015E9"/>
    <w:rsid w:val="00E15047"/>
    <w:rsid w:val="00E33E5C"/>
    <w:rsid w:val="00E7269B"/>
    <w:rsid w:val="00ED189A"/>
    <w:rsid w:val="00EF6CA5"/>
    <w:rsid w:val="00F2586A"/>
    <w:rsid w:val="00F32B24"/>
    <w:rsid w:val="00F32DE2"/>
    <w:rsid w:val="00F50277"/>
    <w:rsid w:val="00F63C08"/>
    <w:rsid w:val="00F76A98"/>
    <w:rsid w:val="00F8371C"/>
    <w:rsid w:val="00FB0A7F"/>
    <w:rsid w:val="00FB1702"/>
    <w:rsid w:val="00FC7B36"/>
    <w:rsid w:val="00FE14A2"/>
    <w:rsid w:val="00FE5894"/>
    <w:rsid w:val="00FF3510"/>
    <w:rsid w:val="07BE3F69"/>
    <w:rsid w:val="09102D5A"/>
    <w:rsid w:val="0C494436"/>
    <w:rsid w:val="13A91BE1"/>
    <w:rsid w:val="193A0185"/>
    <w:rsid w:val="1A5E37A3"/>
    <w:rsid w:val="1DBD7D85"/>
    <w:rsid w:val="1DD409AC"/>
    <w:rsid w:val="24635DDC"/>
    <w:rsid w:val="25483D2C"/>
    <w:rsid w:val="26872E0C"/>
    <w:rsid w:val="27B5019C"/>
    <w:rsid w:val="28CD6C2B"/>
    <w:rsid w:val="2B794137"/>
    <w:rsid w:val="2D7746A6"/>
    <w:rsid w:val="2D876DDF"/>
    <w:rsid w:val="2EA92D81"/>
    <w:rsid w:val="305A22D1"/>
    <w:rsid w:val="31BD7378"/>
    <w:rsid w:val="375C0B95"/>
    <w:rsid w:val="38CF68C8"/>
    <w:rsid w:val="3AF70BD4"/>
    <w:rsid w:val="3FB377C0"/>
    <w:rsid w:val="403B5C80"/>
    <w:rsid w:val="43904E65"/>
    <w:rsid w:val="45A12EC7"/>
    <w:rsid w:val="47F63AB8"/>
    <w:rsid w:val="4846251C"/>
    <w:rsid w:val="4AAA5C63"/>
    <w:rsid w:val="50132AD6"/>
    <w:rsid w:val="53567D7E"/>
    <w:rsid w:val="54D1448F"/>
    <w:rsid w:val="561A5E34"/>
    <w:rsid w:val="598023BA"/>
    <w:rsid w:val="59A044B9"/>
    <w:rsid w:val="5A057DFD"/>
    <w:rsid w:val="5B5F68C7"/>
    <w:rsid w:val="639F3F88"/>
    <w:rsid w:val="647E189B"/>
    <w:rsid w:val="652A37D1"/>
    <w:rsid w:val="67386679"/>
    <w:rsid w:val="69505A97"/>
    <w:rsid w:val="6DDD5884"/>
    <w:rsid w:val="732513AC"/>
    <w:rsid w:val="769413F2"/>
    <w:rsid w:val="79314CD6"/>
    <w:rsid w:val="79A53C4B"/>
    <w:rsid w:val="7C8852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iPriority w:val="0"/>
    <w:pPr>
      <w:jc w:val="left"/>
    </w:p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15"/>
    <w:uiPriority w:val="0"/>
    <w:rPr>
      <w:b/>
      <w:bCs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uiPriority w:val="0"/>
    <w:rPr>
      <w:color w:val="0000FF"/>
      <w:u w:val="single"/>
    </w:rPr>
  </w:style>
  <w:style w:type="character" w:styleId="12">
    <w:name w:val="annotation reference"/>
    <w:uiPriority w:val="0"/>
    <w:rPr>
      <w:sz w:val="21"/>
      <w:szCs w:val="21"/>
    </w:rPr>
  </w:style>
  <w:style w:type="character" w:customStyle="1" w:styleId="13">
    <w:name w:val="批注文字 Char"/>
    <w:link w:val="2"/>
    <w:uiPriority w:val="0"/>
    <w:rPr>
      <w:kern w:val="2"/>
      <w:sz w:val="21"/>
      <w:szCs w:val="24"/>
    </w:rPr>
  </w:style>
  <w:style w:type="character" w:customStyle="1" w:styleId="14">
    <w:name w:val="批注框文本 Char"/>
    <w:link w:val="3"/>
    <w:uiPriority w:val="0"/>
    <w:rPr>
      <w:kern w:val="2"/>
      <w:sz w:val="18"/>
      <w:szCs w:val="18"/>
    </w:rPr>
  </w:style>
  <w:style w:type="character" w:customStyle="1" w:styleId="15">
    <w:name w:val="批注主题 Char"/>
    <w:link w:val="7"/>
    <w:uiPriority w:val="0"/>
    <w:rPr>
      <w:b/>
      <w:bCs/>
      <w:kern w:val="2"/>
      <w:sz w:val="21"/>
      <w:szCs w:val="24"/>
    </w:rPr>
  </w:style>
  <w:style w:type="paragraph" w:styleId="16">
    <w:name w:val=""/>
    <w:semiHidden/>
    <w:uiPriority w:val="99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858</Words>
  <Characters>933</Characters>
  <Lines>7</Lines>
  <Paragraphs>2</Paragraphs>
  <TotalTime>53</TotalTime>
  <ScaleCrop>false</ScaleCrop>
  <LinksUpToDate>false</LinksUpToDate>
  <CharactersWithSpaces>954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2020-07-28T03:01:00Z</dcterms:created>
  <dc:creator>微软用户</dc:creator>
  <cp:lastModifiedBy>vertesyuan</cp:lastModifiedBy>
  <dcterms:modified xsi:type="dcterms:W3CDTF">2024-10-10T05:13:41Z</dcterms:modified>
  <dc:title>2012厦门大学各专业考研必上的N个网站总汇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A9AEC4653D9949F6B85EAE7C38A4E3A8_13</vt:lpwstr>
  </property>
</Properties>
</file>