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CBA2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812-数字经济专业基础</w:t>
      </w:r>
    </w:p>
    <w:p w14:paraId="5EE3242D">
      <w:pPr>
        <w:rPr>
          <w:rFonts w:hint="eastAsia" w:ascii="黑体" w:hAnsi="黑体" w:eastAsia="黑体" w:cs="黑体"/>
          <w:sz w:val="36"/>
          <w:szCs w:val="36"/>
        </w:rPr>
      </w:pPr>
    </w:p>
    <w:p w14:paraId="7C21709F">
      <w:pPr>
        <w:spacing w:line="360" w:lineRule="auto"/>
        <w:ind w:firstLine="643" w:firstLineChars="200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一、考试目的及要求</w:t>
      </w:r>
    </w:p>
    <w:p w14:paraId="1DFB3F22">
      <w:pPr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数字经济专业基础》是2025年数字经济专业学位研究生入学统一考试的科目之一。《数字经济专业基础》考试力求反映数字经济硕士专业学位的特点，科学、公平、准确、规范地测评考生的基本素质和综合能力，选拔具有发展潜力的优秀人才入学，培养具有良好职业道德、夯实的数字经济理论基础、卓越实践能力和创新精神的高层次、应用型、复合型的数字经济专业人才。</w:t>
      </w:r>
    </w:p>
    <w:p w14:paraId="5679A2D4">
      <w:pPr>
        <w:spacing w:line="360" w:lineRule="auto"/>
        <w:ind w:firstLine="643" w:firstLineChars="2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二、参考书目</w:t>
      </w:r>
    </w:p>
    <w:p w14:paraId="322588D9">
      <w:pPr>
        <w:spacing w:line="360" w:lineRule="auto"/>
        <w:ind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1.李三希《数字经济概论》，中国人民大学出版社，2023年。</w:t>
      </w:r>
    </w:p>
    <w:p w14:paraId="76A48561">
      <w:pPr>
        <w:widowControl/>
        <w:shd w:val="clear" w:color="auto" w:fill="FFFFFF"/>
        <w:spacing w:after="75" w:line="36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instrText xml:space="preserve"> HYPERLINK "https://book.jd.com/writer/%E6%9D%8E%E6%B6%9B_1.html" \t "https://item.jd.com/_blank" </w:instrTex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fldChar w:fldCharType="separate"/>
      </w:r>
      <w:r>
        <w:rPr>
          <w:rStyle w:val="10"/>
          <w:rFonts w:hint="eastAsia" w:ascii="宋体" w:hAnsi="宋体" w:cs="宋体"/>
          <w:color w:val="auto"/>
          <w:sz w:val="28"/>
          <w:szCs w:val="28"/>
          <w:u w:val="none"/>
          <w:shd w:val="clear" w:color="auto" w:fill="FFFFFF"/>
        </w:rPr>
        <w:t>李涛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instrText xml:space="preserve"> HYPERLINK "https://book.jd.com/writer/%E5%88%98%E8%88%AA_1.html" \t "https://item.jd.com/_blank" </w:instrTex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fldChar w:fldCharType="separate"/>
      </w:r>
      <w:r>
        <w:rPr>
          <w:rStyle w:val="10"/>
          <w:rFonts w:hint="eastAsia" w:ascii="宋体" w:hAnsi="宋体" w:cs="宋体"/>
          <w:color w:val="auto"/>
          <w:sz w:val="28"/>
          <w:szCs w:val="28"/>
          <w:u w:val="none"/>
          <w:shd w:val="clear" w:color="auto" w:fill="FFFFFF"/>
        </w:rPr>
        <w:t>刘航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，《数字经济学导论》，高等教育出版社，2022年。</w:t>
      </w:r>
    </w:p>
    <w:p w14:paraId="5F370D52"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考试内容</w:t>
      </w:r>
    </w:p>
    <w:p w14:paraId="6D3B7658">
      <w:pPr>
        <w:spacing w:line="360" w:lineRule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</w:t>
      </w:r>
      <w:r>
        <w:rPr>
          <w:rFonts w:hint="eastAsia" w:ascii="宋体" w:hAnsi="宋体" w:cs="宋体"/>
          <w:sz w:val="28"/>
          <w:szCs w:val="28"/>
        </w:rPr>
        <w:t>《数字经济概论》</w:t>
      </w:r>
    </w:p>
    <w:p w14:paraId="1E560775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第一章 数字经济概览</w:t>
      </w:r>
    </w:p>
    <w:p w14:paraId="0ECDDE38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第一节 数字经济的内涵与构成</w:t>
      </w:r>
    </w:p>
    <w:p w14:paraId="6167B077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第二节 发展数字经济的意义与挑战</w:t>
      </w:r>
    </w:p>
    <w:p w14:paraId="3DCE8E42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第二章 网络外部性与市场需求</w:t>
      </w:r>
    </w:p>
    <w:p w14:paraId="051E1634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sz w:val="24"/>
        </w:rPr>
        <w:t xml:space="preserve">第一节 </w:t>
      </w:r>
      <w:r>
        <w:rPr>
          <w:rFonts w:hint="eastAsia" w:ascii="宋体" w:hAnsi="宋体" w:cs="宋体"/>
          <w:color w:val="374151"/>
          <w:sz w:val="24"/>
        </w:rPr>
        <w:t>网络外部性的概念及分类</w:t>
      </w:r>
    </w:p>
    <w:p w14:paraId="2A7D3224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第二节 网络外部性与市场需求</w:t>
      </w:r>
    </w:p>
    <w:p w14:paraId="01F649E1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第三节 网络产业的市场竞争特征</w:t>
      </w:r>
    </w:p>
    <w:p w14:paraId="7A4784D0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第四节 影响网络外部性发挥作用的因素</w:t>
      </w:r>
    </w:p>
    <w:p w14:paraId="2090FDCB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第四章 数字经济背景下的竞争与市场结构</w:t>
      </w:r>
    </w:p>
    <w:p w14:paraId="6C75CC82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第一节 数字经济下的市场竞争</w:t>
      </w:r>
    </w:p>
    <w:p w14:paraId="3B7E3968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第二节 平台竞争</w:t>
      </w:r>
    </w:p>
    <w:p w14:paraId="4858EC6A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第五章 数据要素市场</w:t>
      </w:r>
    </w:p>
    <w:p w14:paraId="452D8DFD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sz w:val="24"/>
        </w:rPr>
        <w:t xml:space="preserve">第一节 </w:t>
      </w:r>
      <w:r>
        <w:rPr>
          <w:rFonts w:hint="eastAsia" w:ascii="宋体" w:hAnsi="宋体" w:cs="宋体"/>
          <w:color w:val="374151"/>
          <w:sz w:val="24"/>
        </w:rPr>
        <w:t>数据要素与数据市场</w:t>
      </w:r>
    </w:p>
    <w:p w14:paraId="193021EB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第二节 数据要素产业链</w:t>
      </w:r>
    </w:p>
    <w:p w14:paraId="73DE1EFB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第三节 数据确权</w:t>
      </w:r>
    </w:p>
    <w:p w14:paraId="5DE56F75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第四节 隐私与安全规制</w:t>
      </w:r>
    </w:p>
    <w:p w14:paraId="0EDA29B7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第六章 大数据与企业策略</w:t>
      </w:r>
    </w:p>
    <w:p w14:paraId="1FDDE08E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大数据：数字经济区别于传统经济的核心要素</w:t>
      </w:r>
    </w:p>
    <w:p w14:paraId="69486C64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个性化定价</w:t>
      </w:r>
    </w:p>
    <w:p w14:paraId="762EEE76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精准营销</w:t>
      </w:r>
    </w:p>
    <w:p w14:paraId="10F66BFF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优化生产</w:t>
      </w:r>
    </w:p>
    <w:p w14:paraId="62C50466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第九章 企业数字化转型</w:t>
      </w:r>
    </w:p>
    <w:p w14:paraId="6AA1BE59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企业数字化转型的含义</w:t>
      </w:r>
    </w:p>
    <w:p w14:paraId="448B6EFC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企业数字化转型的驱动力量</w:t>
      </w:r>
    </w:p>
    <w:p w14:paraId="0E351854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企业数字化转型的现实挑战与实现路径</w:t>
      </w:r>
    </w:p>
    <w:p w14:paraId="721AFBF3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数字化转型与企业组织变革</w:t>
      </w:r>
    </w:p>
    <w:p w14:paraId="4380DCCF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企业数字化转型的政策分析</w:t>
      </w:r>
    </w:p>
    <w:p w14:paraId="02BB14C7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第十章 产业数字化转型</w:t>
      </w:r>
    </w:p>
    <w:p w14:paraId="29DE7B43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产业数字化的背景与内涵</w:t>
      </w:r>
    </w:p>
    <w:p w14:paraId="68C17077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数字产业化与产业数字化</w:t>
      </w:r>
    </w:p>
    <w:p w14:paraId="70B07403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产业数字化的路径及效应</w:t>
      </w:r>
    </w:p>
    <w:p w14:paraId="2DA78082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产业数字化的争论及治理</w:t>
      </w:r>
    </w:p>
    <w:p w14:paraId="65515625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产业数字化的制约因素与推进政策</w:t>
      </w:r>
    </w:p>
    <w:p w14:paraId="1BB8F1BB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第十二章 数字经济中的劳动力市场</w:t>
      </w:r>
    </w:p>
    <w:p w14:paraId="42A7FC02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数字经济按需灵活用工的一般特点</w:t>
      </w:r>
    </w:p>
    <w:p w14:paraId="3CA22DDF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灵活用工的意义</w:t>
      </w:r>
    </w:p>
    <w:p w14:paraId="7B1ACA89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灵活用工发展背景与现状</w:t>
      </w:r>
    </w:p>
    <w:p w14:paraId="2EB0082B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我国灵活用工存在问题与治理</w:t>
      </w:r>
    </w:p>
    <w:p w14:paraId="435BC8AA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第十五章 数字经济发展的产业政策</w:t>
      </w:r>
    </w:p>
    <w:p w14:paraId="21766641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产业政策的含义与理论依据</w:t>
      </w:r>
    </w:p>
    <w:p w14:paraId="470E205B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数字经济中产业政策的理论分析</w:t>
      </w:r>
    </w:p>
    <w:p w14:paraId="44DFDDC1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数字经济中产业政策的关键内容</w:t>
      </w:r>
    </w:p>
    <w:p w14:paraId="4A3D877F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国外数字经济发展的产业政策</w:t>
      </w:r>
    </w:p>
    <w:p w14:paraId="1F0D8F28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数字经济下产业政策面临的挑战</w:t>
      </w:r>
    </w:p>
    <w:p w14:paraId="7CCF24B1">
      <w:pPr>
        <w:spacing w:line="360" w:lineRule="auto"/>
        <w:rPr>
          <w:rFonts w:hint="eastAsia" w:ascii="宋体" w:hAnsi="宋体" w:cs="宋体"/>
          <w:b/>
          <w:bCs/>
          <w:color w:val="374151"/>
          <w:sz w:val="24"/>
        </w:rPr>
      </w:pPr>
      <w:r>
        <w:rPr>
          <w:rFonts w:hint="eastAsia" w:ascii="宋体" w:hAnsi="宋体" w:cs="宋体"/>
          <w:b/>
          <w:bCs/>
          <w:color w:val="374151"/>
          <w:sz w:val="24"/>
        </w:rPr>
        <w:t>第十六章 数字经济反垄断监管</w:t>
      </w:r>
    </w:p>
    <w:p w14:paraId="56632F85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数字经济反垄断法概述</w:t>
      </w:r>
    </w:p>
    <w:p w14:paraId="6C2723EA">
      <w:pPr>
        <w:spacing w:line="360" w:lineRule="auto"/>
        <w:rPr>
          <w:rFonts w:hint="eastAsia" w:ascii="宋体" w:hAnsi="宋体" w:cs="宋体"/>
          <w:color w:val="374151"/>
          <w:sz w:val="24"/>
        </w:rPr>
      </w:pPr>
      <w:r>
        <w:rPr>
          <w:rFonts w:hint="eastAsia" w:ascii="宋体" w:hAnsi="宋体" w:cs="宋体"/>
          <w:color w:val="374151"/>
          <w:sz w:val="24"/>
        </w:rPr>
        <w:t>禁止垄断协议与算法合谋规制</w:t>
      </w:r>
    </w:p>
    <w:p w14:paraId="20239AF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禁止滥用市场支配地位与滥用平台理论的规制</w:t>
      </w:r>
    </w:p>
    <w:p w14:paraId="1A4B036E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经营者集中反垄断审查与数字市场并购</w:t>
      </w:r>
    </w:p>
    <w:p w14:paraId="455E60D7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《数字经济学导论》</w:t>
      </w:r>
    </w:p>
    <w:p w14:paraId="10FC1A49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第2章 数字经济学的基本规律</w:t>
      </w:r>
    </w:p>
    <w:p w14:paraId="6356860C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第一节 网络效应</w:t>
      </w:r>
    </w:p>
    <w:p w14:paraId="156935EC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第二节 成本效应</w:t>
      </w:r>
    </w:p>
    <w:p w14:paraId="10AAFE0C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第6章 人工智能：精准决策的新工具</w:t>
      </w:r>
    </w:p>
    <w:p w14:paraId="5D3A10A7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第一节 人工智能与经济学</w:t>
      </w:r>
    </w:p>
    <w:p w14:paraId="0692CAFF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第二节 作为研究工具的人工智能</w:t>
      </w:r>
    </w:p>
    <w:p w14:paraId="4B6819B2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第三节 作为研究对象的人工智能</w:t>
      </w:r>
    </w:p>
    <w:p w14:paraId="714482F6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第11章 在线市场的声誉机制</w:t>
      </w:r>
    </w:p>
    <w:p w14:paraId="41624533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第一节 声誉机制与在线市场信用评价系统</w:t>
      </w:r>
    </w:p>
    <w:p w14:paraId="0AB363F2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第二节 声誉机制对在线市场的影响机制分析</w:t>
      </w:r>
    </w:p>
    <w:p w14:paraId="06BDFD58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第三节 在线市场声誉机制的有效性和缺陷</w:t>
      </w:r>
    </w:p>
    <w:p w14:paraId="54E15CE1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第12章 全球经济增长新动力：数字贸易</w:t>
      </w:r>
    </w:p>
    <w:p w14:paraId="54DDBCF3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第一节 数字贸易的基本概述</w:t>
      </w:r>
    </w:p>
    <w:p w14:paraId="548A9C8F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第二节 数字贸易的流程与关键环节</w:t>
      </w:r>
    </w:p>
    <w:p w14:paraId="2689B7C9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第三节 数字贸易的理论基础</w:t>
      </w:r>
    </w:p>
    <w:p w14:paraId="36D5AF73">
      <w:pPr>
        <w:pStyle w:val="6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第四节 数字贸易的影响与趋势</w:t>
      </w:r>
    </w:p>
    <w:p w14:paraId="5D926F2E">
      <w:pPr>
        <w:spacing w:line="360" w:lineRule="auto"/>
        <w:rPr>
          <w:rFonts w:hint="eastAsia"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31AC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A514ED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A514ED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AB429"/>
    <w:multiLevelType w:val="singleLevel"/>
    <w:tmpl w:val="DF9AB4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jVhMDliZmEyZDExZTIzZWVkOWRhYzAzMmJiNmEifQ=="/>
  </w:docVars>
  <w:rsids>
    <w:rsidRoot w:val="006C7A40"/>
    <w:rsid w:val="006C7A40"/>
    <w:rsid w:val="009A40A0"/>
    <w:rsid w:val="00DF20FF"/>
    <w:rsid w:val="00E62E90"/>
    <w:rsid w:val="062D167E"/>
    <w:rsid w:val="094E2340"/>
    <w:rsid w:val="0A554874"/>
    <w:rsid w:val="0A650C83"/>
    <w:rsid w:val="0E767118"/>
    <w:rsid w:val="14D84D58"/>
    <w:rsid w:val="17171545"/>
    <w:rsid w:val="18652E7B"/>
    <w:rsid w:val="18EF5C53"/>
    <w:rsid w:val="1C876F13"/>
    <w:rsid w:val="21057657"/>
    <w:rsid w:val="23623B5A"/>
    <w:rsid w:val="2FEC71FA"/>
    <w:rsid w:val="318C2EBF"/>
    <w:rsid w:val="35E22D63"/>
    <w:rsid w:val="3DF02037"/>
    <w:rsid w:val="411D3C4C"/>
    <w:rsid w:val="48247795"/>
    <w:rsid w:val="494E2307"/>
    <w:rsid w:val="4DD33CD9"/>
    <w:rsid w:val="4FDE6716"/>
    <w:rsid w:val="52685EDC"/>
    <w:rsid w:val="52F87DB2"/>
    <w:rsid w:val="536500F6"/>
    <w:rsid w:val="588741C7"/>
    <w:rsid w:val="5C385260"/>
    <w:rsid w:val="5FFE1CE6"/>
    <w:rsid w:val="6FC30C23"/>
    <w:rsid w:val="7CAA6B95"/>
    <w:rsid w:val="7D672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1205</Characters>
  <Lines>10</Lines>
  <Paragraphs>2</Paragraphs>
  <TotalTime>0</TotalTime>
  <ScaleCrop>false</ScaleCrop>
  <LinksUpToDate>false</LinksUpToDate>
  <CharactersWithSpaces>1414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2020-10-18T11:15:00Z</dcterms:created>
  <dc:creator>7</dc:creator>
  <cp:lastModifiedBy>vertesyuan</cp:lastModifiedBy>
  <dcterms:modified xsi:type="dcterms:W3CDTF">2024-10-11T07:35:13Z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9FF88FF257F54144A62AE843D545EA85_13</vt:lpwstr>
  </property>
</Properties>
</file>