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C4B8D1A">
      <w:pPr>
        <w:spacing w:line="460" w:lineRule="exact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 </w:t>
      </w:r>
    </w:p>
    <w:p w14:paraId="45F9B626">
      <w:pPr>
        <w:spacing w:after="156" w:afterLines="50" w:line="46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2025年硕士研究生招生考试</w:t>
      </w:r>
    </w:p>
    <w:p w14:paraId="10DAF7BD">
      <w:pPr>
        <w:spacing w:after="156" w:afterLines="50" w:line="460" w:lineRule="exact"/>
        <w:jc w:val="center"/>
        <w:rPr>
          <w:rFonts w:eastAsia="华文中宋"/>
          <w:b/>
          <w:sz w:val="32"/>
          <w:szCs w:val="32"/>
        </w:rPr>
      </w:pPr>
      <w:r>
        <w:rPr>
          <w:rFonts w:eastAsia="华文中宋"/>
          <w:b/>
          <w:sz w:val="32"/>
          <w:szCs w:val="32"/>
        </w:rPr>
        <w:t>初试</w:t>
      </w:r>
      <w:r>
        <w:rPr>
          <w:rFonts w:hint="eastAsia" w:eastAsia="华文中宋"/>
          <w:b/>
          <w:sz w:val="32"/>
          <w:szCs w:val="32"/>
        </w:rPr>
        <w:t xml:space="preserve"> </w:t>
      </w:r>
      <w:r>
        <w:rPr>
          <w:rFonts w:hint="eastAsia" w:eastAsia="华文中宋"/>
          <w:b/>
          <w:sz w:val="32"/>
          <w:szCs w:val="32"/>
          <w:u w:val="single"/>
        </w:rPr>
        <w:t>流体力学</w:t>
      </w:r>
      <w:r>
        <w:rPr>
          <w:rFonts w:hint="eastAsia" w:eastAsia="华文中宋"/>
          <w:b/>
          <w:sz w:val="32"/>
          <w:szCs w:val="32"/>
        </w:rPr>
        <w:t xml:space="preserve"> </w:t>
      </w:r>
      <w:r>
        <w:rPr>
          <w:rFonts w:eastAsia="华文中宋"/>
          <w:b/>
          <w:sz w:val="32"/>
          <w:szCs w:val="32"/>
        </w:rPr>
        <w:t>科目考试大纲</w:t>
      </w:r>
    </w:p>
    <w:p w14:paraId="54A42A73">
      <w:pPr>
        <w:spacing w:after="156" w:afterLines="50" w:line="460" w:lineRule="exact"/>
        <w:jc w:val="center"/>
        <w:rPr>
          <w:rFonts w:eastAsia="华文中宋"/>
          <w:b/>
          <w:sz w:val="32"/>
          <w:szCs w:val="32"/>
        </w:rPr>
      </w:pPr>
    </w:p>
    <w:p w14:paraId="6841DAE4">
      <w:pPr>
        <w:pStyle w:val="7"/>
        <w:spacing w:line="540" w:lineRule="exact"/>
        <w:ind w:firstLine="560" w:firstLineChars="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一、考查目标</w:t>
      </w:r>
    </w:p>
    <w:p w14:paraId="6B9DFA59">
      <w:pPr>
        <w:spacing w:line="54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考查学生对流体运动的基本概念和基本理论的理解，掌握必要的分析计算方法，能够分析流体的运动规律，解决与流体有关的相关专业问题，具有从事本专业深入研究的基本素质。</w:t>
      </w:r>
    </w:p>
    <w:p w14:paraId="3E63F487">
      <w:pPr>
        <w:pStyle w:val="7"/>
        <w:spacing w:line="540" w:lineRule="exact"/>
        <w:ind w:firstLine="56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二、考试形式与试卷结构</w:t>
      </w:r>
    </w:p>
    <w:p w14:paraId="22AEBAF5">
      <w:pPr>
        <w:spacing w:line="540" w:lineRule="exact"/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（一）试卷满分及考试时间</w:t>
      </w:r>
    </w:p>
    <w:p w14:paraId="17ED7E60">
      <w:pPr>
        <w:spacing w:line="540" w:lineRule="exact"/>
        <w:ind w:firstLine="974" w:firstLineChars="348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试卷满分</w:t>
      </w:r>
      <w:r>
        <w:rPr>
          <w:rFonts w:hAnsi="宋体"/>
          <w:sz w:val="28"/>
          <w:szCs w:val="28"/>
        </w:rPr>
        <w:t>为</w:t>
      </w:r>
      <w:r>
        <w:rPr>
          <w:sz w:val="28"/>
          <w:szCs w:val="28"/>
        </w:rPr>
        <w:t>150</w:t>
      </w:r>
      <w:r>
        <w:rPr>
          <w:rFonts w:hint="eastAsia" w:ascii="宋体" w:hAnsi="宋体"/>
          <w:sz w:val="28"/>
          <w:szCs w:val="28"/>
        </w:rPr>
        <w:t>分，考试时间为</w:t>
      </w:r>
      <w:r>
        <w:rPr>
          <w:sz w:val="28"/>
          <w:szCs w:val="28"/>
        </w:rPr>
        <w:t>3</w:t>
      </w:r>
      <w:r>
        <w:rPr>
          <w:rFonts w:hAnsi="宋体"/>
          <w:sz w:val="28"/>
          <w:szCs w:val="28"/>
        </w:rPr>
        <w:t>小时。</w:t>
      </w:r>
    </w:p>
    <w:p w14:paraId="6B51C874">
      <w:pPr>
        <w:spacing w:line="540" w:lineRule="exact"/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（二）答题方式</w:t>
      </w:r>
    </w:p>
    <w:p w14:paraId="69CD43F5">
      <w:pPr>
        <w:pStyle w:val="7"/>
        <w:spacing w:line="540" w:lineRule="exact"/>
        <w:ind w:firstLine="1120" w:firstLineChars="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答题方式为闭卷、笔试。</w:t>
      </w:r>
    </w:p>
    <w:p w14:paraId="37E52A09">
      <w:pPr>
        <w:spacing w:line="540" w:lineRule="exact"/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（三）试卷内容结构</w:t>
      </w:r>
    </w:p>
    <w:p w14:paraId="2874C79C">
      <w:pPr>
        <w:spacing w:line="540" w:lineRule="exact"/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基础理论（</w:t>
      </w:r>
      <w:r>
        <w:rPr>
          <w:rFonts w:hint="default" w:ascii="宋体" w:hAnsi="宋体"/>
          <w:sz w:val="28"/>
          <w:szCs w:val="28"/>
        </w:rPr>
        <w:t>60%</w:t>
      </w:r>
      <w:r>
        <w:rPr>
          <w:rFonts w:hint="eastAsia" w:ascii="宋体" w:hAnsi="宋体"/>
          <w:sz w:val="28"/>
          <w:szCs w:val="28"/>
        </w:rPr>
        <w:t>），综合应用（</w:t>
      </w:r>
      <w:r>
        <w:rPr>
          <w:rFonts w:hint="default" w:ascii="宋体" w:hAnsi="宋体"/>
          <w:sz w:val="28"/>
          <w:szCs w:val="28"/>
        </w:rPr>
        <w:t>25%</w:t>
      </w:r>
      <w:r>
        <w:rPr>
          <w:rFonts w:hint="eastAsia" w:ascii="宋体" w:hAnsi="宋体"/>
          <w:sz w:val="28"/>
          <w:szCs w:val="28"/>
        </w:rPr>
        <w:t>），考核能力（</w:t>
      </w:r>
      <w:r>
        <w:rPr>
          <w:rFonts w:hint="default" w:ascii="宋体" w:hAnsi="宋体"/>
          <w:sz w:val="28"/>
          <w:szCs w:val="28"/>
        </w:rPr>
        <w:t>15%</w:t>
      </w:r>
      <w:r>
        <w:rPr>
          <w:rFonts w:hint="eastAsia" w:ascii="宋体" w:hAnsi="宋体"/>
          <w:sz w:val="28"/>
          <w:szCs w:val="28"/>
        </w:rPr>
        <w:t>）。</w:t>
      </w:r>
    </w:p>
    <w:p w14:paraId="55055B86">
      <w:pPr>
        <w:spacing w:line="540" w:lineRule="exact"/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（四）试卷题型结构</w:t>
      </w:r>
    </w:p>
    <w:p w14:paraId="722E44E5">
      <w:pPr>
        <w:spacing w:line="540" w:lineRule="exact"/>
        <w:ind w:firstLine="974" w:firstLineChars="34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名词解释（30分）,问答题（40分）,公式推演题（30分）,计算题（50分）</w:t>
      </w:r>
    </w:p>
    <w:p w14:paraId="066FFFAD">
      <w:pPr>
        <w:spacing w:line="54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三、考查内容及要求</w:t>
      </w:r>
    </w:p>
    <w:p w14:paraId="3B0EFDFA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理解常用的几个流体力学模型—连续介质、理想流体、不可压缩流体等力学模型，特别是连续介质力学模型最重要的惯穿流体力学始终的力学模型，理解为什么要提出流体力学模型；理解质量力和表面力的概念；掌握流体的压缩性、热胀性、粘滞性；掌握牛顿内摩擦定律。</w:t>
      </w:r>
    </w:p>
    <w:p w14:paraId="0C38E5C0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理解流体静压强及其特性；掌握欧拉平衡微分方程在静止和相对静止流体压强分布中的应用；掌握相对压强、绝对压强的概念和换算；熟练掌握静止流体各点压强的计算；熟练掌握水静压强分布图及压力体图的绘制；熟练掌握作用于平面及曲面的液体总压力的计算。</w:t>
      </w:r>
    </w:p>
    <w:p w14:paraId="72D7433A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了解描述液体运动的两种方法；理解欧拉法中描述流体运动的一些基本概念；理解流线的概念及方程，掌握质点加速度的概念及其表达式。掌握均匀流、恒定流的特点及描述方法；理解无旋流与有旋流；理解速度势函数、流函数及其与流速的关系；理解能量方程各项的物理意义和几何意义，熟练掌握测压管水头线及总水头线的绘制方法；熟练掌握利用连续性方程、能量方程和动量方程联合求解总流问题。</w:t>
      </w:r>
    </w:p>
    <w:p w14:paraId="6679D2A8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4．了解层流与紊流流态的特点，熟练掌握流态判别方法。了解层流、紊流的流速分布，理解紊流运动的特征及时均化概念。理解尼古拉兹实验及沿程阻力分区；掌握沿程水头损失和局部水头损失的计算。</w:t>
      </w:r>
    </w:p>
    <w:p w14:paraId="370F6886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．理解自由出流、淹没出流的概念，熟练掌握恒定流动孔口、管嘴出流的计算方法。熟练掌握短管、长管的概念及其水力计算方法；熟练掌握串联、并联管路的水力计算方法；理解水击现象发生的条件及其防护途径。</w:t>
      </w:r>
    </w:p>
    <w:p w14:paraId="3E690DD1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6、理解紊流射流的结构，理解无限空间紊流淹没射流的特征和数学表达式；理解圆断面射流和平面射流等温、温差、浓差射流的计算方法。</w:t>
      </w:r>
    </w:p>
    <w:p w14:paraId="4DC0956B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7．掌握流函数、势函数的物理意义，理解等流函数线、等势函数线的物理意义及联系；了解几个基本的平面势流，掌握理想不可压缩流体平面无旋流动的叠加理论及流场压强分布、流速分布等分析。</w:t>
      </w:r>
    </w:p>
    <w:p w14:paraId="262D1DA9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8．掌握边界层理论及其意义；掌握附面层分离现象及对流动阻力的影响；掌握物体绕流阻力和悬浮速度的计算。</w:t>
      </w:r>
    </w:p>
    <w:p w14:paraId="7C5C9228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 一元气体动力学基础。掌握音速、马赫数等基本概念。理解临界参数、滞止参数概念；理解亚音速流动、超音速流动的基本理论，理解渐缩喷管、拉法尔喷管断面参数变化的规律；理解等熵流动的计算方法。</w:t>
      </w:r>
    </w:p>
    <w:p w14:paraId="3B2101F8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10．理解量纲和量纲和谐定理，掌握量纲分析的方法步骤；理解完全相似和近似相似的概念，熟练掌握雷诺准则、佛汝德准则的物理意义并会应用其进行模型设计。    </w:t>
      </w:r>
    </w:p>
    <w:p w14:paraId="18B65924">
      <w:pPr>
        <w:spacing w:line="54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四、考试用具说明</w:t>
      </w:r>
    </w:p>
    <w:p w14:paraId="782D8CAA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使用黑色笔作答，考试需要携带直尺、三角板等用具</w:t>
      </w:r>
      <w:r>
        <w:rPr>
          <w:rFonts w:hint="eastAsia" w:ascii="宋体" w:hAnsi="宋体"/>
          <w:sz w:val="28"/>
          <w:szCs w:val="28"/>
          <w:lang w:eastAsia="zh"/>
        </w:rPr>
        <w:t>，不能使用计算器</w:t>
      </w:r>
      <w:r>
        <w:rPr>
          <w:rFonts w:hint="eastAsia" w:ascii="宋体" w:hAnsi="宋体"/>
          <w:sz w:val="28"/>
          <w:szCs w:val="28"/>
        </w:rPr>
        <w:t>。</w:t>
      </w:r>
    </w:p>
    <w:p w14:paraId="1B2A08C8">
      <w:pPr>
        <w:spacing w:line="540" w:lineRule="exact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五、主要参考书目</w:t>
      </w:r>
    </w:p>
    <w:p w14:paraId="7D9085CF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蔡增基、龙天渝主编，《流体力学泵与风机（第5版）》，中国建筑工业出版社。</w:t>
      </w:r>
    </w:p>
    <w:p w14:paraId="701E7698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36C1E1B0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 w14:paraId="02B1E61C">
      <w:pPr>
        <w:spacing w:line="54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841F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09"/>
    <w:rsid w:val="000E48DC"/>
    <w:rsid w:val="00137521"/>
    <w:rsid w:val="00156A4A"/>
    <w:rsid w:val="001A67DE"/>
    <w:rsid w:val="002746CA"/>
    <w:rsid w:val="002837B1"/>
    <w:rsid w:val="002C1DBD"/>
    <w:rsid w:val="002F486D"/>
    <w:rsid w:val="00303D51"/>
    <w:rsid w:val="003446B0"/>
    <w:rsid w:val="00360A9A"/>
    <w:rsid w:val="003A3A64"/>
    <w:rsid w:val="003E2163"/>
    <w:rsid w:val="004C3287"/>
    <w:rsid w:val="004D07A8"/>
    <w:rsid w:val="004F5364"/>
    <w:rsid w:val="005816A3"/>
    <w:rsid w:val="005F4503"/>
    <w:rsid w:val="00600E49"/>
    <w:rsid w:val="006624AD"/>
    <w:rsid w:val="007E6540"/>
    <w:rsid w:val="00803266"/>
    <w:rsid w:val="0081321E"/>
    <w:rsid w:val="008277DD"/>
    <w:rsid w:val="00854A06"/>
    <w:rsid w:val="00882753"/>
    <w:rsid w:val="008E6AD5"/>
    <w:rsid w:val="00917AF1"/>
    <w:rsid w:val="00954232"/>
    <w:rsid w:val="009C25E8"/>
    <w:rsid w:val="00A57FDF"/>
    <w:rsid w:val="00A87904"/>
    <w:rsid w:val="00AD6885"/>
    <w:rsid w:val="00AF09E5"/>
    <w:rsid w:val="00BE0FF1"/>
    <w:rsid w:val="00C4590C"/>
    <w:rsid w:val="00CD0F17"/>
    <w:rsid w:val="00CE1CAC"/>
    <w:rsid w:val="00D36108"/>
    <w:rsid w:val="00F268FE"/>
    <w:rsid w:val="00F436B4"/>
    <w:rsid w:val="00F6594E"/>
    <w:rsid w:val="00F77FB1"/>
    <w:rsid w:val="00F95221"/>
    <w:rsid w:val="21404719"/>
    <w:rsid w:val="2BA533D5"/>
    <w:rsid w:val="309768B6"/>
    <w:rsid w:val="68F690F2"/>
    <w:rsid w:val="6C151792"/>
    <w:rsid w:val="736349B3"/>
    <w:rsid w:val="77FCBF7D"/>
    <w:rsid w:val="9E5FD559"/>
    <w:rsid w:val="B67F4A6A"/>
    <w:rsid w:val="E5BD6DEC"/>
    <w:rsid w:val="EA3E8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styleId="7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1160</Characters>
  <Lines>9</Lines>
  <Paragraphs>2</Paragraphs>
  <TotalTime>3.66666666666667</TotalTime>
  <ScaleCrop>false</ScaleCrop>
  <LinksUpToDate>false</LinksUpToDate>
  <CharactersWithSpaces>1361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2015-07-16T06:32:00Z</dcterms:created>
  <dc:creator>XiaoYao</dc:creator>
  <cp:lastModifiedBy>vertesyuan</cp:lastModifiedBy>
  <cp:lastPrinted>2018-09-15T06:37:00Z</cp:lastPrinted>
  <dcterms:modified xsi:type="dcterms:W3CDTF">2024-10-10T08:00:49Z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9D4AAEC5251A4FF88C6399BD25E4A12E_13</vt:lpwstr>
  </property>
</Properties>
</file>