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A068F">
      <w:pPr>
        <w:spacing w:line="360" w:lineRule="auto"/>
        <w:ind w:firstLine="480" w:firstLineChars="200"/>
        <w:rPr>
          <w:rFonts w:ascii="黑体" w:eastAsia="黑体"/>
          <w:b/>
          <w:bCs/>
          <w:sz w:val="28"/>
        </w:rPr>
      </w:pPr>
      <w:bookmarkStart w:id="0" w:name="_GoBack"/>
      <w:bookmarkEnd w:id="0"/>
      <w:r>
        <w:rPr>
          <w:rFonts w:hint="eastAsia" w:ascii="ˎ̥" w:hAnsi="ˎ̥"/>
          <w:color w:val="000000"/>
        </w:rPr>
        <w:t>为了帮助广大考生复习备考，也应广大考生的要求，现提供我校自命题专业课的考试大纲供考生下载。考生在复习备考时，应全面复习，我校自命题专业课的考试大纲仅供参考。</w:t>
      </w:r>
    </w:p>
    <w:p w14:paraId="2480D015">
      <w:pPr>
        <w:spacing w:line="360" w:lineRule="auto"/>
        <w:ind w:left="480" w:leftChars="200"/>
        <w:jc w:val="center"/>
        <w:rPr>
          <w:rFonts w:hint="eastAsia" w:ascii="黑体" w:eastAsia="黑体"/>
          <w:b/>
          <w:bCs/>
          <w:sz w:val="28"/>
          <w:szCs w:val="24"/>
        </w:rPr>
      </w:pPr>
      <w:r>
        <w:rPr>
          <w:rFonts w:hint="eastAsia" w:ascii="黑体" w:eastAsia="黑体"/>
          <w:b/>
          <w:bCs/>
          <w:sz w:val="28"/>
          <w:szCs w:val="24"/>
        </w:rPr>
        <w:t>上海电力大学</w:t>
      </w:r>
    </w:p>
    <w:p w14:paraId="15416E51">
      <w:pPr>
        <w:spacing w:line="360" w:lineRule="auto"/>
        <w:ind w:left="480" w:leftChars="200"/>
        <w:jc w:val="center"/>
        <w:rPr>
          <w:rFonts w:hint="eastAsia" w:ascii="黑体" w:eastAsia="黑体"/>
          <w:b/>
          <w:bCs/>
          <w:sz w:val="28"/>
          <w:szCs w:val="24"/>
        </w:rPr>
      </w:pPr>
      <w:r>
        <w:rPr>
          <w:rFonts w:hint="eastAsia" w:ascii="黑体" w:eastAsia="黑体"/>
          <w:b/>
          <w:bCs/>
          <w:sz w:val="28"/>
          <w:szCs w:val="24"/>
        </w:rPr>
        <w:t>202</w:t>
      </w:r>
      <w:r>
        <w:rPr>
          <w:rFonts w:hint="eastAsia" w:ascii="黑体" w:eastAsia="黑体"/>
          <w:b/>
          <w:bCs/>
          <w:sz w:val="28"/>
          <w:szCs w:val="24"/>
          <w:lang w:val="en-US" w:eastAsia="zh-CN"/>
        </w:rPr>
        <w:t>5</w:t>
      </w:r>
      <w:r>
        <w:rPr>
          <w:rFonts w:hint="eastAsia" w:ascii="黑体" w:eastAsia="黑体"/>
          <w:b/>
          <w:bCs/>
          <w:sz w:val="28"/>
          <w:szCs w:val="24"/>
        </w:rPr>
        <w:t>年硕士研究生入学复试《材料科学基础》课程考试大纲</w:t>
      </w:r>
    </w:p>
    <w:p w14:paraId="3CF01603">
      <w:pPr>
        <w:spacing w:line="360" w:lineRule="auto"/>
        <w:ind w:left="480" w:leftChars="200"/>
        <w:jc w:val="center"/>
        <w:rPr>
          <w:rFonts w:hint="eastAsia" w:ascii="黑体" w:eastAsia="黑体"/>
          <w:b/>
          <w:bCs/>
          <w:sz w:val="28"/>
          <w:szCs w:val="24"/>
        </w:rPr>
      </w:pPr>
    </w:p>
    <w:p w14:paraId="0221AFCF">
      <w:pPr>
        <w:spacing w:before="156" w:beforeLines="50" w:after="156" w:afterLines="50" w:line="360" w:lineRule="exact"/>
        <w:ind w:left="241" w:hanging="241" w:hangingChars="100"/>
        <w:rPr>
          <w:rFonts w:hint="eastAsia" w:ascii="宋体" w:hAnsi="宋体"/>
          <w:b/>
          <w:bCs/>
          <w:szCs w:val="24"/>
        </w:rPr>
      </w:pPr>
      <w:r>
        <w:rPr>
          <w:rFonts w:ascii="宋体" w:hAnsi="宋体"/>
          <w:b/>
          <w:bCs/>
          <w:szCs w:val="24"/>
        </w:rPr>
        <w:t>参考书目：</w:t>
      </w:r>
    </w:p>
    <w:p w14:paraId="751F10CE">
      <w:pPr>
        <w:spacing w:before="156" w:beforeLines="50" w:after="156" w:afterLines="50" w:line="360" w:lineRule="exact"/>
        <w:ind w:left="210" w:hanging="210" w:hangingChars="1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1. 赵品，谢辅洲 等主编．材料科学基础教程.哈尔滨工业大学出版社，2016.1</w:t>
      </w:r>
    </w:p>
    <w:p w14:paraId="6D8CB91F">
      <w:pPr>
        <w:jc w:val="center"/>
        <w:rPr>
          <w:rFonts w:hint="eastAsia"/>
        </w:rPr>
      </w:pPr>
    </w:p>
    <w:p w14:paraId="188990F3"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一、复习的总体要求</w:t>
      </w:r>
    </w:p>
    <w:p w14:paraId="0D522221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本课程属于材料类专业基础必修课。</w:t>
      </w:r>
      <w:r>
        <w:rPr>
          <w:rFonts w:ascii="ˎ̥" w:hAnsi="ˎ̥"/>
          <w:color w:val="000000"/>
          <w:sz w:val="21"/>
          <w:szCs w:val="21"/>
        </w:rPr>
        <w:t>主要研究材料的组成、结构与性能之间的相互关系和变化规律，</w:t>
      </w:r>
      <w:r>
        <w:rPr>
          <w:rFonts w:hint="eastAsia" w:ascii="ˎ̥" w:hAnsi="ˎ̥"/>
          <w:color w:val="000000"/>
          <w:sz w:val="21"/>
          <w:szCs w:val="21"/>
        </w:rPr>
        <w:t>考生应该掌握</w:t>
      </w:r>
      <w:r>
        <w:rPr>
          <w:rFonts w:ascii="ˎ̥" w:hAnsi="ˎ̥"/>
          <w:color w:val="000000"/>
          <w:sz w:val="21"/>
          <w:szCs w:val="21"/>
        </w:rPr>
        <w:t>材料的微观结构、晶体缺陷、固体中的扩散、</w:t>
      </w:r>
      <w:r>
        <w:rPr>
          <w:rFonts w:hint="eastAsia" w:ascii="ˎ̥" w:hAnsi="ˎ̥"/>
          <w:color w:val="000000"/>
          <w:sz w:val="21"/>
          <w:szCs w:val="21"/>
        </w:rPr>
        <w:t>塑性</w:t>
      </w:r>
      <w:r>
        <w:rPr>
          <w:rFonts w:ascii="ˎ̥" w:hAnsi="ˎ̥"/>
          <w:color w:val="000000"/>
          <w:sz w:val="21"/>
          <w:szCs w:val="21"/>
        </w:rPr>
        <w:t>变形、相图及凝固、材料的亚稳态等</w:t>
      </w:r>
      <w:r>
        <w:rPr>
          <w:rFonts w:hint="eastAsia" w:ascii="ˎ̥" w:hAnsi="ˎ̥"/>
          <w:color w:val="000000"/>
          <w:sz w:val="21"/>
          <w:szCs w:val="21"/>
        </w:rPr>
        <w:t>章节相关知识点</w:t>
      </w:r>
      <w:r>
        <w:rPr>
          <w:rFonts w:ascii="ˎ̥" w:hAnsi="ˎ̥"/>
          <w:color w:val="000000"/>
          <w:sz w:val="21"/>
          <w:szCs w:val="21"/>
        </w:rPr>
        <w:t>，着重于基本概念和基本理论</w:t>
      </w:r>
      <w:r>
        <w:rPr>
          <w:rFonts w:hint="eastAsia" w:ascii="ˎ̥" w:hAnsi="ˎ̥"/>
          <w:color w:val="000000"/>
          <w:sz w:val="21"/>
          <w:szCs w:val="21"/>
        </w:rPr>
        <w:t>的复习和理解。</w:t>
      </w:r>
    </w:p>
    <w:p w14:paraId="775BA86F">
      <w:pPr>
        <w:rPr>
          <w:rFonts w:hint="eastAsia" w:ascii="黑体" w:eastAsia="黑体"/>
          <w:color w:val="000000"/>
        </w:rPr>
      </w:pPr>
      <w:r>
        <w:rPr>
          <w:rFonts w:hint="eastAsia" w:ascii="黑体" w:eastAsia="黑体"/>
          <w:color w:val="000000"/>
        </w:rPr>
        <w:t>二、主要复习内容</w:t>
      </w:r>
    </w:p>
    <w:p w14:paraId="3C852CFD">
      <w:pPr>
        <w:spacing w:line="360" w:lineRule="auto"/>
        <w:ind w:firstLine="482" w:firstLineChars="200"/>
        <w:rPr>
          <w:rFonts w:hint="eastAsia" w:ascii="ˎ̥" w:hAnsi="ˎ̥"/>
          <w:b/>
          <w:color w:val="000000"/>
        </w:rPr>
      </w:pPr>
      <w:r>
        <w:rPr>
          <w:rFonts w:hint="eastAsia" w:ascii="ˎ̥" w:hAnsi="ˎ̥"/>
          <w:b/>
          <w:color w:val="000000"/>
        </w:rPr>
        <w:t>第一章 绪论</w:t>
      </w:r>
    </w:p>
    <w:p w14:paraId="04DA275F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了解材料的发展史、材料科学</w:t>
      </w:r>
      <w:r>
        <w:rPr>
          <w:rFonts w:hint="eastAsia" w:ascii="ˎ̥" w:hAnsi="ˎ̥"/>
          <w:color w:val="000000"/>
          <w:sz w:val="21"/>
          <w:szCs w:val="21"/>
        </w:rPr>
        <w:t>基础</w:t>
      </w:r>
      <w:r>
        <w:rPr>
          <w:rFonts w:ascii="ˎ̥" w:hAnsi="ˎ̥"/>
          <w:color w:val="000000"/>
          <w:sz w:val="21"/>
          <w:szCs w:val="21"/>
        </w:rPr>
        <w:t>的研究对象和内容以及学习本课程的目的意义和要求。</w:t>
      </w:r>
    </w:p>
    <w:p w14:paraId="1E176CAC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掌握材料的结合方式、键合类型</w:t>
      </w:r>
    </w:p>
    <w:p w14:paraId="5B156E3B">
      <w:pPr>
        <w:spacing w:line="360" w:lineRule="auto"/>
        <w:ind w:firstLine="482" w:firstLineChars="200"/>
        <w:rPr>
          <w:rFonts w:hint="eastAsia" w:ascii="ˎ̥" w:hAnsi="ˎ̥"/>
          <w:b/>
          <w:color w:val="000000"/>
        </w:rPr>
      </w:pPr>
      <w:r>
        <w:rPr>
          <w:rFonts w:hint="eastAsia" w:ascii="ˎ̥" w:hAnsi="ˎ̥"/>
          <w:b/>
          <w:color w:val="000000"/>
        </w:rPr>
        <w:t>第二章 晶体学基础</w:t>
      </w:r>
    </w:p>
    <w:p w14:paraId="56A2B14C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基本要求：掌握</w:t>
      </w:r>
      <w:r>
        <w:rPr>
          <w:rFonts w:ascii="ˎ̥" w:hAnsi="ˎ̥"/>
          <w:color w:val="000000"/>
          <w:sz w:val="21"/>
          <w:szCs w:val="21"/>
        </w:rPr>
        <w:t>晶体</w:t>
      </w:r>
      <w:r>
        <w:rPr>
          <w:rFonts w:hint="eastAsia" w:ascii="ˎ̥" w:hAnsi="ˎ̥"/>
          <w:color w:val="000000"/>
          <w:sz w:val="21"/>
          <w:szCs w:val="21"/>
        </w:rPr>
        <w:t>与非晶体</w:t>
      </w:r>
      <w:r>
        <w:rPr>
          <w:rFonts w:ascii="ˎ̥" w:hAnsi="ˎ̥"/>
          <w:color w:val="000000"/>
          <w:sz w:val="21"/>
          <w:szCs w:val="21"/>
        </w:rPr>
        <w:t>的</w:t>
      </w:r>
      <w:r>
        <w:rPr>
          <w:rFonts w:hint="eastAsia" w:ascii="ˎ̥" w:hAnsi="ˎ̥"/>
          <w:color w:val="000000"/>
          <w:sz w:val="21"/>
          <w:szCs w:val="21"/>
        </w:rPr>
        <w:t>结构</w:t>
      </w:r>
      <w:r>
        <w:rPr>
          <w:rFonts w:ascii="ˎ̥" w:hAnsi="ˎ̥"/>
          <w:color w:val="000000"/>
          <w:sz w:val="21"/>
          <w:szCs w:val="21"/>
        </w:rPr>
        <w:t>特点、空间点阵、晶胞、晶系和布拉菲点阵，晶向和晶面的表示方法，晶面间距，晶体的对称性</w:t>
      </w:r>
      <w:r>
        <w:rPr>
          <w:rFonts w:hint="eastAsia" w:ascii="ˎ̥" w:hAnsi="ˎ̥"/>
          <w:color w:val="000000"/>
          <w:sz w:val="21"/>
          <w:szCs w:val="21"/>
        </w:rPr>
        <w:t>。</w:t>
      </w:r>
      <w:r>
        <w:rPr>
          <w:rFonts w:ascii="ˎ̥" w:hAnsi="ˎ̥"/>
          <w:color w:val="000000"/>
          <w:sz w:val="21"/>
          <w:szCs w:val="21"/>
        </w:rPr>
        <w:t>掌握三种典型的金属晶体结构，致密度和配位数，点阵常数和原子半径，</w:t>
      </w:r>
      <w:r>
        <w:rPr>
          <w:rFonts w:hint="eastAsia" w:ascii="ˎ̥" w:hAnsi="ˎ̥"/>
          <w:color w:val="000000"/>
          <w:sz w:val="21"/>
          <w:szCs w:val="21"/>
        </w:rPr>
        <w:t>以及线密度和面密度的计算</w:t>
      </w:r>
      <w:r>
        <w:rPr>
          <w:rFonts w:ascii="ˎ̥" w:hAnsi="ˎ̥"/>
          <w:color w:val="000000"/>
          <w:sz w:val="21"/>
          <w:szCs w:val="21"/>
        </w:rPr>
        <w:t>，</w:t>
      </w:r>
      <w:r>
        <w:rPr>
          <w:rFonts w:hint="eastAsia" w:ascii="ˎ̥" w:hAnsi="ˎ̥"/>
          <w:color w:val="000000"/>
          <w:sz w:val="21"/>
          <w:szCs w:val="21"/>
        </w:rPr>
        <w:t>能利用晶体学的基本原理进行相关的计算。</w:t>
      </w:r>
    </w:p>
    <w:p w14:paraId="5047BB08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重点与难点：金属的晶体结构</w:t>
      </w:r>
    </w:p>
    <w:p w14:paraId="514A5078">
      <w:pPr>
        <w:spacing w:line="360" w:lineRule="auto"/>
        <w:ind w:firstLine="482" w:firstLineChars="200"/>
        <w:rPr>
          <w:rFonts w:hint="eastAsia" w:ascii="ˎ̥" w:hAnsi="ˎ̥"/>
          <w:b/>
          <w:color w:val="000000"/>
        </w:rPr>
      </w:pPr>
      <w:r>
        <w:rPr>
          <w:rFonts w:ascii="ˎ̥" w:hAnsi="ˎ̥"/>
          <w:b/>
          <w:color w:val="000000"/>
        </w:rPr>
        <w:t>第三章</w:t>
      </w:r>
      <w:r>
        <w:rPr>
          <w:rFonts w:hint="eastAsia" w:ascii="ˎ̥" w:hAnsi="ˎ̥"/>
          <w:b/>
          <w:color w:val="000000"/>
        </w:rPr>
        <w:t xml:space="preserve"> </w:t>
      </w:r>
      <w:r>
        <w:rPr>
          <w:rFonts w:ascii="ˎ̥" w:hAnsi="ˎ̥"/>
          <w:b/>
          <w:color w:val="000000"/>
        </w:rPr>
        <w:t>晶体缺陷</w:t>
      </w:r>
    </w:p>
    <w:p w14:paraId="332E3F31">
      <w:pPr>
        <w:spacing w:line="360" w:lineRule="auto"/>
        <w:ind w:firstLine="420" w:firstLineChars="200"/>
        <w:rPr>
          <w:rFonts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基本要求：</w:t>
      </w:r>
      <w:r>
        <w:rPr>
          <w:rFonts w:ascii="ˎ̥" w:hAnsi="ˎ̥"/>
          <w:color w:val="000000"/>
          <w:sz w:val="21"/>
          <w:szCs w:val="21"/>
        </w:rPr>
        <w:t>熟悉点缺陷的概念、形成、平衡浓度，点缺陷的运动。掌握位错的定义、基本类型和特征</w:t>
      </w:r>
      <w:r>
        <w:rPr>
          <w:rFonts w:hint="eastAsia" w:ascii="ˎ̥" w:hAnsi="ˎ̥"/>
          <w:color w:val="000000"/>
          <w:sz w:val="21"/>
          <w:szCs w:val="21"/>
        </w:rPr>
        <w:t>，</w:t>
      </w:r>
      <w:r>
        <w:rPr>
          <w:rFonts w:ascii="ˎ̥" w:hAnsi="ˎ̥"/>
          <w:color w:val="000000"/>
          <w:sz w:val="21"/>
          <w:szCs w:val="21"/>
        </w:rPr>
        <w:t>了解外表面和表面能，晶界和亚晶界，相界的定义、种类和特点</w:t>
      </w:r>
      <w:r>
        <w:rPr>
          <w:rFonts w:hint="eastAsia" w:ascii="ˎ̥" w:hAnsi="ˎ̥"/>
          <w:color w:val="000000"/>
          <w:sz w:val="21"/>
          <w:szCs w:val="21"/>
        </w:rPr>
        <w:t>，培养学生具备掌握晶体缺陷与位错相关知识的技能。</w:t>
      </w:r>
    </w:p>
    <w:p w14:paraId="56DFC58D">
      <w:pPr>
        <w:spacing w:line="360" w:lineRule="auto"/>
        <w:ind w:firstLine="420" w:firstLineChars="200"/>
        <w:rPr>
          <w:rFonts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重点与难点：点缺陷与位错</w:t>
      </w:r>
    </w:p>
    <w:p w14:paraId="56A9D3CF">
      <w:pPr>
        <w:spacing w:line="360" w:lineRule="auto"/>
        <w:ind w:firstLine="482" w:firstLineChars="200"/>
        <w:rPr>
          <w:rFonts w:hint="eastAsia" w:ascii="ˎ̥" w:hAnsi="ˎ̥"/>
          <w:b/>
          <w:color w:val="000000"/>
        </w:rPr>
      </w:pPr>
    </w:p>
    <w:p w14:paraId="16D85BFA">
      <w:pPr>
        <w:spacing w:line="360" w:lineRule="auto"/>
        <w:ind w:firstLine="482" w:firstLineChars="200"/>
        <w:rPr>
          <w:rFonts w:hint="eastAsia" w:ascii="ˎ̥" w:hAnsi="ˎ̥"/>
          <w:b/>
          <w:color w:val="000000"/>
        </w:rPr>
      </w:pPr>
      <w:r>
        <w:rPr>
          <w:rFonts w:hint="eastAsia" w:ascii="ˎ̥" w:hAnsi="ˎ̥"/>
          <w:b/>
          <w:color w:val="000000"/>
        </w:rPr>
        <w:t>第四章 纯金属的凝固</w:t>
      </w:r>
    </w:p>
    <w:p w14:paraId="445D79A0">
      <w:pPr>
        <w:spacing w:line="360" w:lineRule="auto"/>
        <w:ind w:firstLine="420" w:firstLineChars="200"/>
        <w:rPr>
          <w:rFonts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基本要求：</w:t>
      </w:r>
      <w:r>
        <w:rPr>
          <w:rFonts w:ascii="ˎ̥" w:hAnsi="ˎ̥"/>
          <w:color w:val="000000"/>
          <w:sz w:val="21"/>
          <w:szCs w:val="21"/>
        </w:rPr>
        <w:t>掌握液态结构，晶体凝固的热力学条件，形核（均匀形核、非均匀形核），</w:t>
      </w:r>
      <w:r>
        <w:rPr>
          <w:rFonts w:hint="eastAsia" w:ascii="ˎ̥" w:hAnsi="ˎ̥"/>
          <w:color w:val="000000"/>
          <w:sz w:val="21"/>
          <w:szCs w:val="21"/>
        </w:rPr>
        <w:t>临界晶核半径、形核功，形核率，</w:t>
      </w:r>
      <w:r>
        <w:rPr>
          <w:rFonts w:ascii="ˎ̥" w:hAnsi="ˎ̥"/>
          <w:color w:val="000000"/>
          <w:sz w:val="21"/>
          <w:szCs w:val="21"/>
        </w:rPr>
        <w:t>晶体长大</w:t>
      </w:r>
      <w:r>
        <w:rPr>
          <w:rFonts w:hint="eastAsia" w:ascii="ˎ̥" w:hAnsi="ˎ̥"/>
          <w:color w:val="000000"/>
          <w:sz w:val="21"/>
          <w:szCs w:val="21"/>
        </w:rPr>
        <w:t>及长大规律</w:t>
      </w:r>
      <w:r>
        <w:rPr>
          <w:rFonts w:ascii="ˎ̥" w:hAnsi="ˎ̥"/>
          <w:color w:val="000000"/>
          <w:sz w:val="21"/>
          <w:szCs w:val="21"/>
        </w:rPr>
        <w:t>，结晶动力学及凝固组织（凝固时的生长形态和凝固后的晶粒大小</w:t>
      </w:r>
      <w:r>
        <w:rPr>
          <w:rFonts w:hint="eastAsia" w:ascii="ˎ̥" w:hAnsi="ˎ̥"/>
          <w:color w:val="000000"/>
          <w:sz w:val="21"/>
          <w:szCs w:val="21"/>
        </w:rPr>
        <w:t xml:space="preserve"> </w:t>
      </w:r>
      <w:r>
        <w:rPr>
          <w:rFonts w:ascii="ˎ̥" w:hAnsi="ˎ̥"/>
          <w:color w:val="000000"/>
          <w:sz w:val="21"/>
          <w:szCs w:val="21"/>
        </w:rPr>
        <w:t>控制）</w:t>
      </w:r>
      <w:r>
        <w:rPr>
          <w:rFonts w:hint="eastAsia" w:ascii="ˎ̥" w:hAnsi="ˎ̥"/>
          <w:color w:val="000000"/>
          <w:sz w:val="21"/>
          <w:szCs w:val="21"/>
        </w:rPr>
        <w:t>，能将凝固的基本理论运用到实际中</w:t>
      </w:r>
      <w:r>
        <w:rPr>
          <w:rFonts w:ascii="ˎ̥" w:hAnsi="ˎ̥"/>
          <w:color w:val="000000"/>
          <w:sz w:val="21"/>
          <w:szCs w:val="21"/>
        </w:rPr>
        <w:t>。</w:t>
      </w:r>
      <w:r>
        <w:rPr>
          <w:rFonts w:hint="eastAsia" w:ascii="ˎ̥" w:hAnsi="ˎ̥"/>
          <w:color w:val="000000"/>
          <w:sz w:val="21"/>
          <w:szCs w:val="21"/>
        </w:rPr>
        <w:t>培养学生具备掌握并分析纯金属凝固过程的技能。</w:t>
      </w:r>
    </w:p>
    <w:p w14:paraId="7AE40C1B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重点与难点：纯晶体的凝固过程</w:t>
      </w:r>
    </w:p>
    <w:p w14:paraId="5D3794D6">
      <w:pPr>
        <w:spacing w:line="360" w:lineRule="auto"/>
        <w:ind w:firstLine="482" w:firstLineChars="200"/>
        <w:rPr>
          <w:rFonts w:hint="eastAsia" w:ascii="ˎ̥" w:hAnsi="ˎ̥"/>
          <w:b/>
          <w:color w:val="000000"/>
        </w:rPr>
      </w:pPr>
      <w:r>
        <w:rPr>
          <w:rFonts w:hint="eastAsia" w:ascii="ˎ̥" w:hAnsi="ˎ̥"/>
          <w:b/>
          <w:color w:val="000000"/>
        </w:rPr>
        <w:t>第五章 二元相图</w:t>
      </w:r>
    </w:p>
    <w:p w14:paraId="78F24E0C">
      <w:pPr>
        <w:spacing w:line="360" w:lineRule="auto"/>
        <w:ind w:firstLine="420" w:firstLineChars="200"/>
        <w:rPr>
          <w:rFonts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基本要求：</w:t>
      </w:r>
      <w:r>
        <w:rPr>
          <w:rFonts w:ascii="ˎ̥" w:hAnsi="ˎ̥"/>
          <w:color w:val="000000"/>
          <w:sz w:val="21"/>
          <w:szCs w:val="21"/>
        </w:rPr>
        <w:t>掌握相平衡条件和相律，单元系相图</w:t>
      </w:r>
      <w:r>
        <w:rPr>
          <w:rFonts w:hint="eastAsia" w:ascii="ˎ̥" w:hAnsi="ˎ̥"/>
          <w:color w:val="000000"/>
          <w:sz w:val="21"/>
          <w:szCs w:val="21"/>
        </w:rPr>
        <w:t>，</w:t>
      </w:r>
      <w:r>
        <w:rPr>
          <w:rFonts w:ascii="ˎ̥" w:hAnsi="ˎ̥"/>
          <w:color w:val="000000"/>
          <w:sz w:val="21"/>
          <w:szCs w:val="21"/>
        </w:rPr>
        <w:t>组元、相、固溶体（置换固溶体、间隙固溶体）的定义，置换固溶体和间隙固溶体的形成条件、特点，固溶体的微观不均匀性、性质，中间相的定义、形成条件和种类</w:t>
      </w:r>
      <w:r>
        <w:rPr>
          <w:rFonts w:hint="eastAsia" w:ascii="ˎ̥" w:hAnsi="ˎ̥"/>
          <w:color w:val="000000"/>
          <w:sz w:val="21"/>
          <w:szCs w:val="21"/>
        </w:rPr>
        <w:t>，</w:t>
      </w:r>
      <w:r>
        <w:rPr>
          <w:rFonts w:ascii="ˎ̥" w:hAnsi="ˎ̥"/>
          <w:color w:val="000000"/>
          <w:sz w:val="21"/>
          <w:szCs w:val="21"/>
        </w:rPr>
        <w:t xml:space="preserve"> </w:t>
      </w:r>
    </w:p>
    <w:p w14:paraId="51AAE34A">
      <w:pPr>
        <w:spacing w:line="360" w:lineRule="auto"/>
        <w:ind w:firstLine="420" w:firstLineChars="200"/>
        <w:rPr>
          <w:rFonts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熟悉相图的表示和测定方法，</w:t>
      </w:r>
      <w:r>
        <w:rPr>
          <w:rFonts w:hint="eastAsia" w:ascii="ˎ̥" w:hAnsi="ˎ̥"/>
          <w:color w:val="000000"/>
          <w:sz w:val="21"/>
          <w:szCs w:val="21"/>
        </w:rPr>
        <w:t>固溶体的概念</w:t>
      </w:r>
      <w:r>
        <w:rPr>
          <w:rFonts w:ascii="ˎ̥" w:hAnsi="ˎ̥"/>
          <w:color w:val="000000"/>
          <w:sz w:val="21"/>
          <w:szCs w:val="21"/>
        </w:rPr>
        <w:t>相图热力学的基本要点</w:t>
      </w:r>
      <w:r>
        <w:rPr>
          <w:rFonts w:hint="eastAsia" w:ascii="ˎ̥" w:hAnsi="ˎ̥"/>
          <w:color w:val="000000"/>
          <w:sz w:val="21"/>
          <w:szCs w:val="21"/>
        </w:rPr>
        <w:t>。</w:t>
      </w:r>
      <w:r>
        <w:rPr>
          <w:rFonts w:ascii="ˎ̥" w:hAnsi="ˎ̥"/>
          <w:color w:val="000000"/>
          <w:sz w:val="21"/>
          <w:szCs w:val="21"/>
        </w:rPr>
        <w:t>掌握匀晶相图和固溶体凝固，共晶相图及其合金凝固，包晶相图及其合金凝固，其他类型的二元相图，复杂二元相图的分析方法，根据相图推测合金的性能，二元相图实例分析</w:t>
      </w:r>
      <w:r>
        <w:rPr>
          <w:rFonts w:hint="eastAsia" w:ascii="ˎ̥" w:hAnsi="ˎ̥"/>
          <w:color w:val="000000"/>
          <w:sz w:val="21"/>
          <w:szCs w:val="21"/>
        </w:rPr>
        <w:t>。</w:t>
      </w:r>
      <w:r>
        <w:rPr>
          <w:rFonts w:ascii="ˎ̥" w:hAnsi="ˎ̥"/>
          <w:color w:val="000000"/>
          <w:sz w:val="21"/>
          <w:szCs w:val="21"/>
        </w:rPr>
        <w:t>了解固溶体的凝固理论，共晶凝固理论，合金铸锭（件）的组织与缺陷</w:t>
      </w:r>
      <w:r>
        <w:rPr>
          <w:rFonts w:hint="eastAsia" w:ascii="ˎ̥" w:hAnsi="ˎ̥"/>
          <w:color w:val="000000"/>
          <w:sz w:val="21"/>
          <w:szCs w:val="21"/>
        </w:rPr>
        <w:t>。培养学生具备分析二元相图的技能。</w:t>
      </w:r>
    </w:p>
    <w:p w14:paraId="64500E0C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color w:val="000000"/>
          <w:sz w:val="21"/>
          <w:szCs w:val="21"/>
        </w:rPr>
        <w:t>重点与难点：二元相图分析</w:t>
      </w:r>
    </w:p>
    <w:p w14:paraId="38F50BB3">
      <w:pPr>
        <w:spacing w:line="360" w:lineRule="auto"/>
        <w:ind w:firstLine="482" w:firstLineChars="200"/>
        <w:rPr>
          <w:rFonts w:ascii="ˎ̥" w:hAnsi="ˎ̥"/>
          <w:b/>
          <w:color w:val="000000"/>
        </w:rPr>
      </w:pPr>
      <w:r>
        <w:rPr>
          <w:rFonts w:hint="eastAsia" w:ascii="ˎ̥" w:hAnsi="ˎ̥"/>
          <w:b/>
          <w:color w:val="000000"/>
        </w:rPr>
        <w:t xml:space="preserve">第六章 塑性变形 </w:t>
      </w:r>
    </w:p>
    <w:p w14:paraId="1010EA24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基本要求：熟悉滑移、孪生变形的主要特点；说明多晶体塑性变形的过程及特点；理解加工硬化、细晶强化等产生的原因和它的实际意义；塑性变形过程中组织和性能的变化规律。</w:t>
      </w:r>
    </w:p>
    <w:p w14:paraId="0CA448F0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重点与难点：滑移系，滑移基本规律，多晶体塑性变形特点。</w:t>
      </w:r>
    </w:p>
    <w:p w14:paraId="683DBE88">
      <w:pPr>
        <w:adjustRightInd w:val="0"/>
        <w:snapToGrid w:val="0"/>
        <w:spacing w:line="360" w:lineRule="auto"/>
        <w:ind w:firstLine="482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hint="eastAsia" w:ascii="ˎ̥" w:hAnsi="ˎ̥"/>
          <w:b/>
          <w:color w:val="000000"/>
        </w:rPr>
        <w:t xml:space="preserve">第七章 </w:t>
      </w:r>
      <w:r>
        <w:rPr>
          <w:rFonts w:ascii="ˎ̥" w:hAnsi="ˎ̥"/>
          <w:b/>
          <w:color w:val="000000"/>
        </w:rPr>
        <w:t>材料中的扩散</w:t>
      </w:r>
    </w:p>
    <w:p w14:paraId="2B30FB2D">
      <w:pPr>
        <w:adjustRightInd w:val="0"/>
        <w:snapToGrid w:val="0"/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基本要求：扩散第一、第二定律的表达式，适用的条件，各符号的意义和单位；说明扩散系数的意义和影响扩散的因素；认识几种重要的扩散现象；了解扩散的实际应用，如渗碳</w:t>
      </w:r>
    </w:p>
    <w:p w14:paraId="7A6617EE">
      <w:pPr>
        <w:adjustRightInd w:val="0"/>
        <w:snapToGrid w:val="0"/>
        <w:spacing w:line="360" w:lineRule="auto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过程等。</w:t>
      </w:r>
    </w:p>
    <w:p w14:paraId="4D1D57BC">
      <w:pPr>
        <w:spacing w:line="360" w:lineRule="auto"/>
        <w:ind w:firstLine="420" w:firstLineChars="200"/>
        <w:rPr>
          <w:rFonts w:hint="eastAsia" w:ascii="ˎ̥" w:hAnsi="ˎ̥"/>
          <w:color w:val="000000"/>
          <w:sz w:val="21"/>
          <w:szCs w:val="21"/>
        </w:rPr>
      </w:pPr>
      <w:r>
        <w:rPr>
          <w:rFonts w:ascii="ˎ̥" w:hAnsi="ˎ̥"/>
          <w:color w:val="000000"/>
          <w:sz w:val="21"/>
          <w:szCs w:val="21"/>
        </w:rPr>
        <w:t>重点与难点：扩散的微观机理，扩散定律，扩散的影响因素。</w:t>
      </w:r>
    </w:p>
    <w:p w14:paraId="643B2F32">
      <w:pPr>
        <w:spacing w:line="360" w:lineRule="auto"/>
        <w:ind w:firstLine="480" w:firstLineChars="200"/>
        <w:rPr>
          <w:rFonts w:hint="eastAsia" w:ascii="ˎ̥" w:hAnsi="ˎ̥"/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WEwMDVjOGFiMDIxMGM4ZGUxMjk4NmNmMzBlMGEifQ=="/>
  </w:docVars>
  <w:rsids>
    <w:rsidRoot w:val="0021001F"/>
    <w:rsid w:val="0001780D"/>
    <w:rsid w:val="00040CD9"/>
    <w:rsid w:val="00063589"/>
    <w:rsid w:val="000658AE"/>
    <w:rsid w:val="000758D6"/>
    <w:rsid w:val="000C6943"/>
    <w:rsid w:val="000D61F0"/>
    <w:rsid w:val="000F2623"/>
    <w:rsid w:val="00107844"/>
    <w:rsid w:val="00113E74"/>
    <w:rsid w:val="00127D2E"/>
    <w:rsid w:val="0021001F"/>
    <w:rsid w:val="00236DF6"/>
    <w:rsid w:val="00261004"/>
    <w:rsid w:val="00267092"/>
    <w:rsid w:val="002F580F"/>
    <w:rsid w:val="002F7F7D"/>
    <w:rsid w:val="00341B5F"/>
    <w:rsid w:val="003A6A0E"/>
    <w:rsid w:val="003D4921"/>
    <w:rsid w:val="003D5987"/>
    <w:rsid w:val="00412188"/>
    <w:rsid w:val="004624BA"/>
    <w:rsid w:val="0048464A"/>
    <w:rsid w:val="004A5394"/>
    <w:rsid w:val="004C0D9E"/>
    <w:rsid w:val="004C34F0"/>
    <w:rsid w:val="005223EE"/>
    <w:rsid w:val="00526F21"/>
    <w:rsid w:val="00576D26"/>
    <w:rsid w:val="005818D7"/>
    <w:rsid w:val="005B252D"/>
    <w:rsid w:val="005E0B5A"/>
    <w:rsid w:val="006A4886"/>
    <w:rsid w:val="006B0D97"/>
    <w:rsid w:val="006C1849"/>
    <w:rsid w:val="007009E0"/>
    <w:rsid w:val="007058B9"/>
    <w:rsid w:val="007308FA"/>
    <w:rsid w:val="007329DC"/>
    <w:rsid w:val="007C08EB"/>
    <w:rsid w:val="007F3A55"/>
    <w:rsid w:val="0080197A"/>
    <w:rsid w:val="00824390"/>
    <w:rsid w:val="0085142A"/>
    <w:rsid w:val="0088662F"/>
    <w:rsid w:val="00891191"/>
    <w:rsid w:val="008A539F"/>
    <w:rsid w:val="008B0E8B"/>
    <w:rsid w:val="008B4FEA"/>
    <w:rsid w:val="008C6B8C"/>
    <w:rsid w:val="008E34FE"/>
    <w:rsid w:val="00923AA2"/>
    <w:rsid w:val="00935543"/>
    <w:rsid w:val="00963AE2"/>
    <w:rsid w:val="009C58D4"/>
    <w:rsid w:val="00A36A4A"/>
    <w:rsid w:val="00A9452C"/>
    <w:rsid w:val="00AB1406"/>
    <w:rsid w:val="00AE578C"/>
    <w:rsid w:val="00B30E62"/>
    <w:rsid w:val="00B32A2B"/>
    <w:rsid w:val="00B5276D"/>
    <w:rsid w:val="00B91795"/>
    <w:rsid w:val="00BD6C59"/>
    <w:rsid w:val="00BF597C"/>
    <w:rsid w:val="00C04A6C"/>
    <w:rsid w:val="00C93119"/>
    <w:rsid w:val="00CB5880"/>
    <w:rsid w:val="00CD26E0"/>
    <w:rsid w:val="00D10E5B"/>
    <w:rsid w:val="00D23433"/>
    <w:rsid w:val="00D507C3"/>
    <w:rsid w:val="00D518C4"/>
    <w:rsid w:val="00D8222D"/>
    <w:rsid w:val="00DA076C"/>
    <w:rsid w:val="00DB3C0F"/>
    <w:rsid w:val="00DE0E92"/>
    <w:rsid w:val="00DE5ABF"/>
    <w:rsid w:val="00E1753C"/>
    <w:rsid w:val="00E20C0F"/>
    <w:rsid w:val="00E542C7"/>
    <w:rsid w:val="00EA3A03"/>
    <w:rsid w:val="00EB5E18"/>
    <w:rsid w:val="00F118B0"/>
    <w:rsid w:val="00F1620B"/>
    <w:rsid w:val="00F52228"/>
    <w:rsid w:val="00F82202"/>
    <w:rsid w:val="00F93B31"/>
    <w:rsid w:val="00FA6312"/>
    <w:rsid w:val="00FC3FAA"/>
    <w:rsid w:val="00FD0075"/>
    <w:rsid w:val="05BC3EEE"/>
    <w:rsid w:val="1A1B72C0"/>
    <w:rsid w:val="1D862C51"/>
    <w:rsid w:val="43C4176B"/>
    <w:rsid w:val="75854CED"/>
    <w:rsid w:val="78B76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  <w:rPr>
      <w:kern w:val="0"/>
      <w:sz w:val="20"/>
      <w:szCs w:val="24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link w:val="2"/>
    <w:semiHidden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脚 Char"/>
    <w:link w:val="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9">
    <w:name w:val="页眉 Char"/>
    <w:link w:val="4"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0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1254</Words>
  <Characters>1263</Characters>
  <Lines>9</Lines>
  <Paragraphs>2</Paragraphs>
  <TotalTime>35</TotalTime>
  <ScaleCrop>false</ScaleCrop>
  <LinksUpToDate>false</LinksUpToDate>
  <CharactersWithSpaces>1275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2010-01-18T06:52:00Z</dcterms:created>
  <dc:creator>wbf</dc:creator>
  <cp:lastModifiedBy>vertesyuan</cp:lastModifiedBy>
  <dcterms:modified xsi:type="dcterms:W3CDTF">2024-10-11T14:53:34Z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B3C9BA47D3C245F69AEF76C411A891B7_13</vt:lpwstr>
  </property>
</Properties>
</file>