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828</w:t>
      </w:r>
      <w:r>
        <w:rPr>
          <w:spacing w:val="-56"/>
        </w:rPr>
        <w:t xml:space="preserve"> </w:t>
      </w:r>
      <w:r>
        <w:rPr>
          <w:spacing w:val="-3"/>
        </w:rPr>
        <w:t>运筹学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0" w:line="220" w:lineRule="auto"/>
        <w:rPr/>
      </w:pPr>
      <w:r>
        <w:rPr>
          <w:spacing w:val="-2"/>
        </w:rPr>
        <w:t>考试使用黑色笔作答。</w:t>
      </w:r>
    </w:p>
    <w:p>
      <w:pPr>
        <w:pStyle w:val="BodyText"/>
        <w:ind w:left="51"/>
        <w:spacing w:before="291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584"/>
        <w:spacing w:before="292" w:line="219" w:lineRule="auto"/>
        <w:rPr/>
      </w:pPr>
      <w:r>
        <w:rPr>
          <w:spacing w:val="-1"/>
        </w:rPr>
        <w:t>运筹学教材编写组，运筹学（第四版</w:t>
      </w:r>
      <w:r>
        <w:rPr>
          <w:spacing w:val="6"/>
        </w:rPr>
        <w:t>），</w:t>
      </w:r>
      <w:r>
        <w:rPr>
          <w:spacing w:val="-1"/>
        </w:rPr>
        <w:t>清华大学出版社。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0" w:line="221" w:lineRule="auto"/>
        <w:rPr/>
      </w:pPr>
      <w:r>
        <w:rPr>
          <w:spacing w:val="-3"/>
        </w:rPr>
        <w:t>（一）线性规划</w:t>
      </w:r>
    </w:p>
    <w:p>
      <w:pPr>
        <w:pStyle w:val="BodyText"/>
        <w:ind w:left="26" w:right="13" w:firstLine="561"/>
        <w:spacing w:before="291" w:line="398" w:lineRule="auto"/>
        <w:rPr/>
      </w:pPr>
      <w:r>
        <w:rPr>
          <w:spacing w:val="-4"/>
        </w:rPr>
        <w:t>线性规划问题的基本概念、线性规划问题建模；化标准型；求解</w:t>
      </w:r>
      <w:r>
        <w:rPr>
          <w:spacing w:val="4"/>
        </w:rPr>
        <w:t xml:space="preserve"> </w:t>
      </w:r>
      <w:r>
        <w:rPr>
          <w:spacing w:val="-1"/>
        </w:rPr>
        <w:t>方法：单纯形法、人工变量法；</w:t>
      </w:r>
    </w:p>
    <w:p>
      <w:pPr>
        <w:pStyle w:val="BodyText"/>
        <w:ind w:left="592"/>
        <w:spacing w:before="40" w:line="219" w:lineRule="auto"/>
        <w:rPr/>
      </w:pPr>
      <w:r>
        <w:rPr>
          <w:spacing w:val="-2"/>
        </w:rPr>
        <w:t>（二）对偶理论与敏感性分析</w:t>
      </w:r>
    </w:p>
    <w:p>
      <w:pPr>
        <w:pStyle w:val="BodyText"/>
        <w:ind w:left="22" w:right="13" w:firstLine="562"/>
        <w:spacing w:before="293" w:line="402" w:lineRule="auto"/>
        <w:rPr/>
      </w:pPr>
      <w:r>
        <w:rPr>
          <w:spacing w:val="-4"/>
        </w:rPr>
        <w:t>化对偶规划；了解对偶问题的基本性质；理解对偶解的经济意义</w:t>
      </w:r>
      <w:r>
        <w:rPr>
          <w:spacing w:val="6"/>
        </w:rPr>
        <w:t xml:space="preserve"> </w:t>
      </w:r>
      <w:r>
        <w:rPr>
          <w:spacing w:val="-4"/>
        </w:rPr>
        <w:t>——影子价格，并能利用影子价格进行决策；对偶单纯形法；线性规</w:t>
      </w:r>
      <w:r>
        <w:rPr>
          <w:spacing w:val="16"/>
        </w:rPr>
        <w:t xml:space="preserve"> </w:t>
      </w:r>
      <w:r>
        <w:rPr>
          <w:spacing w:val="-1"/>
        </w:rPr>
        <w:t>划的敏感性分析（A、b、C</w:t>
      </w:r>
      <w:r>
        <w:rPr>
          <w:spacing w:val="-55"/>
        </w:rPr>
        <w:t xml:space="preserve"> </w:t>
      </w:r>
      <w:r>
        <w:rPr>
          <w:spacing w:val="-1"/>
        </w:rPr>
        <w:t>变化、增加一个变量、增加一个约束</w:t>
      </w:r>
      <w:r>
        <w:rPr>
          <w:spacing w:val="-75"/>
          <w:w w:val="99"/>
        </w:rPr>
        <w:t>）；</w:t>
      </w:r>
    </w:p>
    <w:p>
      <w:pPr>
        <w:pStyle w:val="BodyText"/>
        <w:ind w:left="592"/>
        <w:spacing w:before="41" w:line="220" w:lineRule="auto"/>
        <w:rPr/>
      </w:pPr>
      <w:r>
        <w:rPr>
          <w:spacing w:val="-3"/>
        </w:rPr>
        <w:t>（三）运输问题</w:t>
      </w:r>
    </w:p>
    <w:p>
      <w:pPr>
        <w:pStyle w:val="BodyText"/>
        <w:ind w:left="23" w:right="13" w:firstLine="560"/>
        <w:spacing w:before="291" w:line="398" w:lineRule="auto"/>
        <w:rPr/>
      </w:pPr>
      <w:r>
        <w:rPr>
          <w:spacing w:val="-4"/>
        </w:rPr>
        <w:t>运输问题的建模；求解运输问题的表上作业法；产销不平衡的运</w:t>
      </w:r>
      <w:r>
        <w:rPr>
          <w:spacing w:val="7"/>
        </w:rPr>
        <w:t xml:space="preserve"> </w:t>
      </w:r>
      <w:r>
        <w:rPr>
          <w:spacing w:val="-2"/>
        </w:rPr>
        <w:t>输问题及求解；</w:t>
      </w:r>
    </w:p>
    <w:p>
      <w:pPr>
        <w:spacing w:line="39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180" w:line="221" w:lineRule="auto"/>
        <w:rPr/>
      </w:pPr>
      <w:r>
        <w:rPr>
          <w:spacing w:val="-12"/>
        </w:rPr>
        <w:t>（四）</w:t>
      </w:r>
      <w:r>
        <w:rPr>
          <w:spacing w:val="-76"/>
        </w:rPr>
        <w:t xml:space="preserve"> </w:t>
      </w:r>
      <w:r>
        <w:rPr>
          <w:spacing w:val="-12"/>
        </w:rPr>
        <w:t>目标规划</w:t>
      </w:r>
    </w:p>
    <w:p>
      <w:pPr>
        <w:pStyle w:val="BodyText"/>
        <w:ind w:left="28" w:right="13" w:firstLine="609"/>
        <w:spacing w:before="289" w:line="399" w:lineRule="auto"/>
        <w:rPr/>
      </w:pPr>
      <w:r>
        <w:rPr>
          <w:spacing w:val="-6"/>
        </w:rPr>
        <w:t>目标规划有关概念；目标规划的建模；求解方法：图解法和单纯</w:t>
      </w:r>
      <w:r>
        <w:rPr>
          <w:spacing w:val="9"/>
        </w:rPr>
        <w:t xml:space="preserve"> </w:t>
      </w:r>
      <w:r>
        <w:rPr>
          <w:spacing w:val="-5"/>
        </w:rPr>
        <w:t>形法；</w:t>
      </w:r>
    </w:p>
    <w:p>
      <w:pPr>
        <w:pStyle w:val="BodyText"/>
        <w:ind w:left="592"/>
        <w:spacing w:before="37" w:line="220" w:lineRule="auto"/>
        <w:rPr/>
      </w:pPr>
      <w:r>
        <w:rPr>
          <w:spacing w:val="-3"/>
        </w:rPr>
        <w:t>（五）整数规划</w:t>
      </w:r>
    </w:p>
    <w:p>
      <w:pPr>
        <w:pStyle w:val="BodyText"/>
        <w:ind w:left="27" w:right="13" w:firstLine="558"/>
        <w:spacing w:before="289" w:line="398" w:lineRule="auto"/>
        <w:rPr/>
      </w:pPr>
      <w:r>
        <w:rPr>
          <w:spacing w:val="-2"/>
        </w:rPr>
        <w:t>整数线性规划问题建模；分支定界解法；割平面解法；0-1</w:t>
      </w:r>
      <w:r>
        <w:rPr>
          <w:spacing w:val="-48"/>
        </w:rPr>
        <w:t xml:space="preserve"> </w:t>
      </w:r>
      <w:r>
        <w:rPr>
          <w:spacing w:val="-2"/>
        </w:rPr>
        <w:t>型整</w:t>
      </w:r>
      <w:r>
        <w:rPr/>
        <w:t xml:space="preserve"> </w:t>
      </w:r>
      <w:r>
        <w:rPr>
          <w:spacing w:val="-1"/>
        </w:rPr>
        <w:t>数线性规划建模及求解的隐枚举法；指派问题的匈牙利法；</w:t>
      </w:r>
    </w:p>
    <w:p>
      <w:pPr>
        <w:pStyle w:val="BodyText"/>
        <w:ind w:left="592"/>
        <w:spacing w:before="41" w:line="221" w:lineRule="auto"/>
        <w:rPr/>
      </w:pPr>
      <w:r>
        <w:rPr>
          <w:spacing w:val="-2"/>
        </w:rPr>
        <w:t>（六）图与网络分析</w:t>
      </w:r>
    </w:p>
    <w:p>
      <w:pPr>
        <w:pStyle w:val="BodyText"/>
        <w:ind w:left="587"/>
        <w:spacing w:before="289" w:line="220" w:lineRule="auto"/>
        <w:rPr/>
      </w:pPr>
      <w:r>
        <w:rPr>
          <w:spacing w:val="-1"/>
        </w:rPr>
        <w:t>最小支撑树、最短路相关概念及求解。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2024-10-11T17:01:03Z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2024-10-25T10:21:22</vt:filetime>
  </property>
</Properties>
</file>