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9"/>
        <w:spacing w:before="169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2025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年硕士研究生入学考试自命题科</w:t>
      </w:r>
      <w:r>
        <w:rPr>
          <w:rFonts w:ascii="SimHei" w:hAnsi="SimHei" w:eastAsia="SimHei" w:cs="SimHei"/>
          <w:sz w:val="30"/>
          <w:szCs w:val="30"/>
          <w:spacing w:val="-2"/>
        </w:rPr>
        <w:t>目考试大纲</w:t>
      </w:r>
    </w:p>
    <w:p>
      <w:pPr>
        <w:spacing w:before="180"/>
        <w:rPr/>
      </w:pPr>
      <w:r/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0"/>
        <w:gridCol w:w="1520"/>
        <w:gridCol w:w="1994"/>
        <w:gridCol w:w="1478"/>
        <w:gridCol w:w="1996"/>
      </w:tblGrid>
      <w:tr>
        <w:trPr>
          <w:trHeight w:val="633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343"/>
              <w:spacing w:before="17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科目名称</w:t>
            </w:r>
          </w:p>
        </w:tc>
        <w:tc>
          <w:tcPr>
            <w:tcW w:w="3514" w:type="dxa"/>
            <w:vAlign w:val="top"/>
            <w:gridSpan w:val="2"/>
          </w:tcPr>
          <w:p>
            <w:pPr>
              <w:pStyle w:val="TableText"/>
              <w:ind w:left="929"/>
              <w:spacing w:before="17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社会工作实务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ind w:left="193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科目代码</w:t>
            </w:r>
          </w:p>
        </w:tc>
        <w:tc>
          <w:tcPr>
            <w:tcW w:w="1996" w:type="dxa"/>
            <w:vAlign w:val="top"/>
          </w:tcPr>
          <w:p>
            <w:pPr>
              <w:ind w:left="791"/>
              <w:spacing w:before="23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437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5"/>
          </w:tcPr>
          <w:p>
            <w:pPr>
              <w:pStyle w:val="TableText"/>
              <w:ind w:left="130"/>
              <w:spacing w:before="172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一、考察性质</w:t>
            </w:r>
          </w:p>
        </w:tc>
      </w:tr>
      <w:tr>
        <w:trPr>
          <w:trHeight w:val="935" w:hRule="atLeast"/>
        </w:trPr>
        <w:tc>
          <w:tcPr>
            <w:tcW w:w="8768" w:type="dxa"/>
            <w:vAlign w:val="top"/>
            <w:gridSpan w:val="5"/>
          </w:tcPr>
          <w:p>
            <w:pPr>
              <w:pStyle w:val="TableText"/>
              <w:ind w:left="598"/>
              <w:spacing w:before="267" w:line="216" w:lineRule="auto"/>
              <w:rPr/>
            </w:pPr>
            <w:r>
              <w:rPr>
                <w:spacing w:val="-1"/>
              </w:rPr>
              <w:t>《社会工作实务》包括社会工作实务方法及社会调查研究方法</w:t>
            </w:r>
            <w:r>
              <w:rPr>
                <w:spacing w:val="-2"/>
              </w:rPr>
              <w:t>两方面的知识。</w:t>
            </w:r>
          </w:p>
        </w:tc>
      </w:tr>
      <w:tr>
        <w:trPr>
          <w:trHeight w:val="631" w:hRule="atLeast"/>
        </w:trPr>
        <w:tc>
          <w:tcPr>
            <w:tcW w:w="8768" w:type="dxa"/>
            <w:vAlign w:val="top"/>
            <w:gridSpan w:val="5"/>
          </w:tcPr>
          <w:p>
            <w:pPr>
              <w:pStyle w:val="TableText"/>
              <w:ind w:left="135"/>
              <w:spacing w:before="174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2740" w:hRule="atLeast"/>
        </w:trPr>
        <w:tc>
          <w:tcPr>
            <w:tcW w:w="8768" w:type="dxa"/>
            <w:vAlign w:val="top"/>
            <w:gridSpan w:val="5"/>
          </w:tcPr>
          <w:p>
            <w:pPr>
              <w:pStyle w:val="TableText"/>
              <w:ind w:left="123" w:right="108" w:firstLine="484"/>
              <w:spacing w:before="236" w:line="350" w:lineRule="auto"/>
              <w:jc w:val="both"/>
              <w:rPr/>
            </w:pPr>
            <w:r>
              <w:rPr>
                <w:spacing w:val="-3"/>
              </w:rPr>
              <w:t>要求考生掌握社会工作实务的意义，了解个案</w:t>
            </w:r>
            <w:r>
              <w:rPr>
                <w:spacing w:val="-4"/>
              </w:rPr>
              <w:t>工作、小组工作、社区工作等方</w:t>
            </w:r>
            <w:r>
              <w:rPr/>
              <w:t xml:space="preserve"> </w:t>
            </w:r>
            <w:r>
              <w:rPr>
                <w:spacing w:val="-3"/>
              </w:rPr>
              <w:t>法的涵义与适用范围，了解实务方法的各种工作模式和工作技巧，了解</w:t>
            </w:r>
            <w:r>
              <w:rPr>
                <w:spacing w:val="-4"/>
              </w:rPr>
              <w:t>社会行政和</w:t>
            </w:r>
            <w:r>
              <w:rPr/>
              <w:t xml:space="preserve"> </w:t>
            </w:r>
            <w:r>
              <w:rPr>
                <w:spacing w:val="-3"/>
              </w:rPr>
              <w:t>社会政策的内容、基本理论及方法。</w:t>
            </w:r>
          </w:p>
          <w:p>
            <w:pPr>
              <w:pStyle w:val="TableText"/>
              <w:ind w:left="125" w:right="111" w:firstLine="482"/>
              <w:spacing w:before="34" w:line="345" w:lineRule="auto"/>
              <w:rPr/>
            </w:pPr>
            <w:r>
              <w:rPr>
                <w:spacing w:val="-4"/>
              </w:rPr>
              <w:t>要求考生了解社会调查研究的科学过程，了解具体的调查设计与实施方法，了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解资料分析的方法及撰写调查报告的要求。</w:t>
            </w:r>
          </w:p>
        </w:tc>
      </w:tr>
      <w:tr>
        <w:trPr>
          <w:trHeight w:val="679" w:hRule="atLeast"/>
        </w:trPr>
        <w:tc>
          <w:tcPr>
            <w:tcW w:w="5294" w:type="dxa"/>
            <w:vAlign w:val="top"/>
            <w:gridSpan w:val="3"/>
            <w:tcBorders>
              <w:right w:val="nil"/>
            </w:tcBorders>
          </w:tcPr>
          <w:p>
            <w:pPr>
              <w:pStyle w:val="TableText"/>
              <w:ind w:left="134"/>
              <w:spacing w:before="204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  <w:tc>
          <w:tcPr>
            <w:tcW w:w="3474" w:type="dxa"/>
            <w:vAlign w:val="top"/>
            <w:gridSpan w:val="2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-7156</wp:posOffset>
                  </wp:positionH>
                  <wp:positionV relativeFrom="topMargin">
                    <wp:posOffset>426922</wp:posOffset>
                  </wp:positionV>
                  <wp:extent cx="6350" cy="9448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350" cy="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4589" w:hRule="atLeast"/>
        </w:trPr>
        <w:tc>
          <w:tcPr>
            <w:tcW w:w="8768" w:type="dxa"/>
            <w:vAlign w:val="top"/>
            <w:gridSpan w:val="5"/>
            <w:tcBorders>
              <w:bottom w:val="nil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 w:right="3466" w:firstLine="14"/>
              <w:spacing w:before="78" w:line="344" w:lineRule="auto"/>
              <w:rPr/>
            </w:pPr>
            <w:r>
              <w:rPr>
                <w:spacing w:val="-6"/>
              </w:rPr>
              <w:t>1.考试时间：考试时间为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180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分钟，3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小时。</w:t>
            </w:r>
            <w:r>
              <w:rPr/>
              <w:t xml:space="preserve"> </w:t>
            </w:r>
            <w:r>
              <w:rPr>
                <w:spacing w:val="-3"/>
              </w:rPr>
              <w:t>2.试卷满分：150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595" w:right="5326" w:firstLine="5"/>
              <w:spacing w:before="40" w:line="344" w:lineRule="auto"/>
              <w:rPr/>
            </w:pPr>
            <w:r>
              <w:rPr>
                <w:spacing w:val="-4"/>
              </w:rPr>
              <w:t>3.考试形式：闭卷、笔试。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4.试卷题型结构</w:t>
            </w:r>
          </w:p>
          <w:p>
            <w:pPr>
              <w:pStyle w:val="TableText"/>
              <w:ind w:left="1204"/>
              <w:spacing w:before="38" w:line="218" w:lineRule="auto"/>
              <w:rPr/>
            </w:pPr>
            <w:r>
              <w:rPr>
                <w:spacing w:val="-5"/>
              </w:rPr>
              <w:t>名词解释</w:t>
            </w:r>
            <w:r>
              <w:rPr>
                <w:spacing w:val="-5"/>
              </w:rPr>
              <w:t xml:space="preserve">    </w:t>
            </w:r>
            <w:r>
              <w:rPr>
                <w:spacing w:val="-5"/>
              </w:rPr>
              <w:t>30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题，每小题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1216"/>
              <w:spacing w:before="184" w:line="217" w:lineRule="auto"/>
              <w:rPr/>
            </w:pPr>
            <w:r>
              <w:rPr>
                <w:spacing w:val="-5"/>
              </w:rPr>
              <w:t>简答题</w:t>
            </w:r>
            <w:r>
              <w:rPr>
                <w:spacing w:val="-5"/>
              </w:rPr>
              <w:t xml:space="preserve">      </w:t>
            </w:r>
            <w:r>
              <w:rPr>
                <w:spacing w:val="-5"/>
              </w:rPr>
              <w:t>40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题，每小题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1206"/>
              <w:spacing w:before="184" w:line="217" w:lineRule="auto"/>
              <w:rPr/>
            </w:pPr>
            <w:r>
              <w:rPr>
                <w:spacing w:val="-5"/>
              </w:rPr>
              <w:t>分析论述题</w:t>
            </w:r>
            <w:r>
              <w:rPr>
                <w:spacing w:val="-5"/>
              </w:rPr>
              <w:t xml:space="preserve">  </w:t>
            </w:r>
            <w:r>
              <w:rPr>
                <w:spacing w:val="-5"/>
              </w:rPr>
              <w:t>40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题，每小题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1204"/>
              <w:spacing w:before="186" w:line="217" w:lineRule="auto"/>
              <w:rPr/>
            </w:pPr>
            <w:r>
              <w:rPr>
                <w:spacing w:val="-5"/>
              </w:rPr>
              <w:t>案例分析题</w:t>
            </w:r>
            <w:r>
              <w:rPr>
                <w:spacing w:val="-5"/>
              </w:rPr>
              <w:t xml:space="preserve">  </w:t>
            </w:r>
            <w:r>
              <w:rPr>
                <w:spacing w:val="-5"/>
              </w:rPr>
              <w:t>40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题，每小题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600"/>
              <w:spacing w:before="183" w:line="218" w:lineRule="auto"/>
              <w:rPr/>
            </w:pPr>
            <w:r>
              <w:rPr>
                <w:spacing w:val="-2"/>
              </w:rPr>
              <w:t>5.试卷内容结构</w:t>
            </w:r>
          </w:p>
        </w:tc>
      </w:tr>
      <w:tr>
        <w:trPr>
          <w:trHeight w:val="1947" w:hRule="atLeast"/>
        </w:trPr>
        <w:tc>
          <w:tcPr>
            <w:tcW w:w="3300" w:type="dxa"/>
            <w:vAlign w:val="top"/>
            <w:gridSpan w:val="2"/>
            <w:tcBorders>
              <w:right w:val="nil"/>
              <w:top w:val="nil"/>
            </w:tcBorders>
          </w:tcPr>
          <w:p>
            <w:pPr>
              <w:pStyle w:val="TableText"/>
              <w:ind w:left="1203" w:right="189"/>
              <w:spacing w:before="120" w:line="344" w:lineRule="auto"/>
              <w:rPr/>
            </w:pPr>
            <w:r>
              <w:rPr>
                <w:spacing w:val="-2"/>
              </w:rPr>
              <w:t>社会工作实务方法</w:t>
            </w:r>
            <w:r>
              <w:rPr/>
              <w:t xml:space="preserve"> </w:t>
            </w:r>
            <w:r>
              <w:rPr>
                <w:spacing w:val="-2"/>
              </w:rPr>
              <w:t>社会调查研究方法</w:t>
            </w:r>
          </w:p>
        </w:tc>
        <w:tc>
          <w:tcPr>
            <w:tcW w:w="5468" w:type="dxa"/>
            <w:vAlign w:val="top"/>
            <w:gridSpan w:val="3"/>
            <w:tcBorders>
              <w:left w:val="nil"/>
              <w:top w:val="nil"/>
            </w:tcBorders>
          </w:tcPr>
          <w:p>
            <w:pPr>
              <w:pStyle w:val="TableText"/>
              <w:ind w:left="188" w:right="4334"/>
              <w:spacing w:before="118" w:line="345" w:lineRule="auto"/>
              <w:rPr/>
            </w:pPr>
            <w:r>
              <w:rPr>
                <w:spacing w:val="-13"/>
              </w:rPr>
              <w:t>约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100</w:t>
            </w:r>
            <w:r>
              <w:rPr>
                <w:spacing w:val="-41"/>
              </w:rPr>
              <w:t xml:space="preserve"> </w:t>
            </w:r>
            <w:r>
              <w:rPr>
                <w:spacing w:val="-13"/>
              </w:rPr>
              <w:t>分</w:t>
            </w:r>
            <w:r>
              <w:rPr/>
              <w:t xml:space="preserve"> </w:t>
            </w:r>
            <w:r>
              <w:rPr>
                <w:spacing w:val="-8"/>
              </w:rPr>
              <w:t>约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50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8"/>
      </w:tblGrid>
      <w:tr>
        <w:trPr>
          <w:trHeight w:val="683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59"/>
              <w:spacing w:before="207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四、考试内容</w:t>
            </w:r>
          </w:p>
        </w:tc>
      </w:tr>
      <w:tr>
        <w:trPr>
          <w:trHeight w:val="13079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23" w:right="107" w:firstLine="480"/>
              <w:spacing w:before="38" w:line="354" w:lineRule="auto"/>
              <w:jc w:val="both"/>
              <w:rPr/>
            </w:pPr>
            <w:r>
              <w:rPr>
                <w:spacing w:val="-3"/>
              </w:rPr>
              <w:t>本科目考试涉及两个方面的内容：第一部分，社会工作实</w:t>
            </w:r>
            <w:r>
              <w:rPr>
                <w:spacing w:val="-4"/>
              </w:rPr>
              <w:t>务方法，这一部分主</w:t>
            </w:r>
            <w:r>
              <w:rPr/>
              <w:t xml:space="preserve"> </w:t>
            </w:r>
            <w:r>
              <w:rPr>
                <w:spacing w:val="-3"/>
              </w:rPr>
              <w:t>要考察考生对个案、小组和社区工作这些直接社会工作实务方法的概念、</w:t>
            </w:r>
            <w:r>
              <w:rPr>
                <w:spacing w:val="-4"/>
              </w:rPr>
              <w:t>基本理论</w:t>
            </w:r>
            <w:r>
              <w:rPr/>
              <w:t xml:space="preserve"> </w:t>
            </w:r>
            <w:r>
              <w:rPr>
                <w:spacing w:val="-6"/>
              </w:rPr>
              <w:t>和实践框架的理解和运用，以及社会行政、社工督导和社会政策</w:t>
            </w:r>
            <w:r>
              <w:rPr>
                <w:spacing w:val="-7"/>
              </w:rPr>
              <w:t>的理解与运用；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第</w:t>
            </w:r>
            <w:r>
              <w:rPr/>
              <w:t xml:space="preserve"> </w:t>
            </w:r>
            <w:r>
              <w:rPr>
                <w:spacing w:val="-3"/>
              </w:rPr>
              <w:t>二部分，社会调查研究方法，这一部分主要考察考生对社会调查的目的、意</w:t>
            </w:r>
            <w:r>
              <w:rPr>
                <w:spacing w:val="-4"/>
              </w:rPr>
              <w:t>义及一</w:t>
            </w:r>
            <w:r>
              <w:rPr/>
              <w:t xml:space="preserve"> </w:t>
            </w:r>
            <w:r>
              <w:rPr>
                <w:spacing w:val="-3"/>
              </w:rPr>
              <w:t>般流程的理解与掌握，同时需掌握问卷、量表和访谈等基本社会调查工</w:t>
            </w:r>
            <w:r>
              <w:rPr>
                <w:spacing w:val="-4"/>
              </w:rPr>
              <w:t>具的原理及</w:t>
            </w:r>
            <w:r>
              <w:rPr/>
              <w:t xml:space="preserve"> </w:t>
            </w:r>
            <w:r>
              <w:rPr>
                <w:spacing w:val="-2"/>
              </w:rPr>
              <w:t>运用方式，掌握统计分析软件使用的基本原理和方法。</w:t>
            </w:r>
          </w:p>
          <w:p>
            <w:pPr>
              <w:pStyle w:val="TableText"/>
              <w:ind w:left="553"/>
              <w:spacing w:before="35" w:line="216" w:lineRule="auto"/>
              <w:rPr/>
            </w:pPr>
            <w:r>
              <w:rPr>
                <w:spacing w:val="-2"/>
              </w:rPr>
              <w:t>第一部分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社会工作实务方法</w:t>
            </w:r>
          </w:p>
          <w:p>
            <w:pPr>
              <w:pStyle w:val="TableText"/>
              <w:ind w:left="667"/>
              <w:spacing w:before="187" w:line="216" w:lineRule="auto"/>
              <w:rPr/>
            </w:pPr>
            <w:r>
              <w:rPr>
                <w:spacing w:val="-7"/>
              </w:rPr>
              <w:t>一、个案工作</w:t>
            </w:r>
          </w:p>
          <w:p>
            <w:pPr>
              <w:pStyle w:val="TableText"/>
              <w:ind w:left="673"/>
              <w:spacing w:before="184" w:line="216" w:lineRule="auto"/>
              <w:rPr/>
            </w:pPr>
            <w:r>
              <w:rPr>
                <w:spacing w:val="-3"/>
              </w:rPr>
              <w:t>1.个案工作的涵义与特点</w:t>
            </w:r>
          </w:p>
          <w:p>
            <w:pPr>
              <w:pStyle w:val="TableText"/>
              <w:ind w:left="659" w:right="4995" w:hanging="1"/>
              <w:spacing w:before="188" w:line="343" w:lineRule="auto"/>
              <w:rPr/>
            </w:pPr>
            <w:r>
              <w:rPr>
                <w:spacing w:val="-1"/>
              </w:rPr>
              <w:t>2.个案工作的理论与主要模式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3.个案工作的原则和技巧</w:t>
            </w:r>
          </w:p>
          <w:p>
            <w:pPr>
              <w:pStyle w:val="TableText"/>
              <w:ind w:left="655"/>
              <w:spacing w:before="42" w:line="18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3"/>
              </w:rPr>
              <w:t>4.</w:t>
            </w:r>
            <w:r>
              <w:rPr>
                <w:rFonts w:ascii="Microsoft YaHei" w:hAnsi="Microsoft YaHei" w:eastAsia="Microsoft YaHei" w:cs="Microsoft YaHei"/>
                <w:spacing w:val="-3"/>
              </w:rPr>
              <w:t>个案管理</w:t>
            </w:r>
          </w:p>
          <w:p>
            <w:pPr>
              <w:ind w:left="653"/>
              <w:spacing w:before="150" w:line="240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7"/>
                <w:position w:val="-1"/>
              </w:rPr>
              <w:t>二、小组工作</w:t>
            </w:r>
          </w:p>
          <w:p>
            <w:pPr>
              <w:pStyle w:val="TableText"/>
              <w:ind w:left="659"/>
              <w:spacing w:before="226" w:line="216" w:lineRule="auto"/>
              <w:rPr/>
            </w:pPr>
            <w:r>
              <w:rPr>
                <w:spacing w:val="-3"/>
              </w:rPr>
              <w:t>1.小组工作的涵义与特点</w:t>
            </w:r>
          </w:p>
          <w:p>
            <w:pPr>
              <w:pStyle w:val="TableText"/>
              <w:ind w:left="645" w:right="5009" w:hanging="1"/>
              <w:spacing w:before="187" w:line="343" w:lineRule="auto"/>
              <w:rPr/>
            </w:pPr>
            <w:r>
              <w:rPr>
                <w:spacing w:val="-1"/>
              </w:rPr>
              <w:t>2.小组工作的理论和主要模式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3.小组工作的发展阶段</w:t>
            </w:r>
          </w:p>
          <w:p>
            <w:pPr>
              <w:pStyle w:val="TableText"/>
              <w:ind w:left="640"/>
              <w:spacing w:before="42" w:line="216" w:lineRule="auto"/>
              <w:rPr/>
            </w:pPr>
            <w:r>
              <w:rPr>
                <w:spacing w:val="-1"/>
              </w:rPr>
              <w:t>4.小组工作的原则与技巧</w:t>
            </w:r>
          </w:p>
          <w:p>
            <w:pPr>
              <w:ind w:left="653"/>
              <w:spacing w:before="185" w:line="240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7"/>
                <w:position w:val="-1"/>
              </w:rPr>
              <w:t>三、社区工作</w:t>
            </w:r>
          </w:p>
          <w:p>
            <w:pPr>
              <w:pStyle w:val="TableText"/>
              <w:ind w:left="659"/>
              <w:spacing w:before="228" w:line="216" w:lineRule="auto"/>
              <w:rPr/>
            </w:pPr>
            <w:r>
              <w:rPr>
                <w:spacing w:val="-3"/>
              </w:rPr>
              <w:t>1.社区工作的涵义与特点</w:t>
            </w:r>
          </w:p>
          <w:p>
            <w:pPr>
              <w:pStyle w:val="TableText"/>
              <w:ind w:left="644"/>
              <w:spacing w:before="185" w:line="18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3"/>
              </w:rPr>
              <w:t>2.</w:t>
            </w:r>
            <w:r>
              <w:rPr>
                <w:rFonts w:ascii="Microsoft YaHei" w:hAnsi="Microsoft YaHei" w:eastAsia="Microsoft YaHei" w:cs="Microsoft YaHei"/>
                <w:spacing w:val="-3"/>
              </w:rPr>
              <w:t>社区工作的主要模式</w:t>
            </w:r>
          </w:p>
          <w:p>
            <w:pPr>
              <w:pStyle w:val="TableText"/>
              <w:ind w:left="646"/>
              <w:spacing w:before="150" w:line="18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3"/>
              </w:rPr>
              <w:t>3.</w:t>
            </w:r>
            <w:r>
              <w:rPr>
                <w:rFonts w:ascii="Microsoft YaHei" w:hAnsi="Microsoft YaHei" w:eastAsia="Microsoft YaHei" w:cs="Microsoft YaHei"/>
                <w:spacing w:val="-3"/>
              </w:rPr>
              <w:t>社区工作的技巧</w:t>
            </w:r>
          </w:p>
          <w:p>
            <w:pPr>
              <w:pStyle w:val="TableText"/>
              <w:ind w:left="672" w:right="6228" w:hanging="32"/>
              <w:spacing w:before="147" w:line="229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3"/>
              </w:rPr>
              <w:t>4.</w:t>
            </w:r>
            <w:r>
              <w:rPr>
                <w:rFonts w:ascii="Microsoft YaHei" w:hAnsi="Microsoft YaHei" w:eastAsia="Microsoft YaHei" w:cs="Microsoft YaHei"/>
                <w:spacing w:val="-3"/>
              </w:rPr>
              <w:t>我国的社区工作</w:t>
            </w:r>
            <w:r>
              <w:rPr>
                <w:rFonts w:ascii="Microsoft YaHei" w:hAnsi="Microsoft YaHei" w:eastAsia="Microsoft YaHei" w:cs="Microsoft YaHei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9"/>
              </w:rPr>
              <w:t>四、社会行政</w:t>
            </w:r>
          </w:p>
          <w:p>
            <w:pPr>
              <w:pStyle w:val="TableText"/>
              <w:ind w:left="644" w:right="5505" w:firstLine="14"/>
              <w:spacing w:before="149" w:line="249" w:lineRule="auto"/>
              <w:rPr/>
            </w:pPr>
            <w:r>
              <w:rPr>
                <w:spacing w:val="-4"/>
              </w:rPr>
              <w:t>1.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社会行政的涵义与功能</w:t>
            </w:r>
            <w:r>
              <w:rPr>
                <w:rFonts w:ascii="Microsoft YaHei" w:hAnsi="Microsoft YaHei" w:eastAsia="Microsoft YaHei" w:cs="Microsoft YaHei"/>
                <w:spacing w:val="4"/>
              </w:rPr>
              <w:t xml:space="preserve"> </w:t>
            </w:r>
            <w:r>
              <w:rPr>
                <w:spacing w:val="-2"/>
              </w:rPr>
              <w:t>2.社会行政的内容</w:t>
            </w:r>
          </w:p>
          <w:p>
            <w:pPr>
              <w:pStyle w:val="TableText"/>
              <w:ind w:left="646"/>
              <w:spacing w:before="184" w:line="184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3"/>
              </w:rPr>
              <w:t>3.</w:t>
            </w:r>
            <w:r>
              <w:rPr>
                <w:rFonts w:ascii="Microsoft YaHei" w:hAnsi="Microsoft YaHei" w:eastAsia="Microsoft YaHei" w:cs="Microsoft YaHei"/>
                <w:spacing w:val="-3"/>
              </w:rPr>
              <w:t>社会服务评估</w:t>
            </w:r>
          </w:p>
          <w:p>
            <w:pPr>
              <w:pStyle w:val="TableText"/>
              <w:ind w:left="653"/>
              <w:spacing w:before="152" w:line="218" w:lineRule="auto"/>
              <w:rPr/>
            </w:pPr>
            <w:r>
              <w:rPr>
                <w:spacing w:val="-3"/>
              </w:rPr>
              <w:t>五、社会政策</w:t>
            </w:r>
          </w:p>
          <w:p>
            <w:pPr>
              <w:pStyle w:val="TableText"/>
              <w:ind w:left="659"/>
              <w:spacing w:before="184" w:line="218" w:lineRule="auto"/>
              <w:rPr/>
            </w:pPr>
            <w:r>
              <w:rPr>
                <w:spacing w:val="-3"/>
              </w:rPr>
              <w:t>1.社会政策的含义与类型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768"/>
      </w:tblGrid>
      <w:tr>
        <w:trPr>
          <w:trHeight w:val="13551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644"/>
              <w:spacing w:before="38" w:line="218" w:lineRule="auto"/>
              <w:rPr/>
            </w:pPr>
            <w:r>
              <w:rPr>
                <w:spacing w:val="-1"/>
              </w:rPr>
              <w:t>2.社会政策的基本理论</w:t>
            </w:r>
          </w:p>
          <w:p>
            <w:pPr>
              <w:pStyle w:val="TableText"/>
              <w:ind w:left="640" w:right="5489" w:firstLine="5"/>
              <w:spacing w:before="185" w:line="344" w:lineRule="auto"/>
              <w:rPr/>
            </w:pPr>
            <w:r>
              <w:rPr>
                <w:spacing w:val="-2"/>
              </w:rPr>
              <w:t>3.社会政策的制定与实施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4.我国的主要社会政策</w:t>
            </w:r>
          </w:p>
          <w:p>
            <w:pPr>
              <w:pStyle w:val="TableText"/>
              <w:ind w:left="613"/>
              <w:spacing w:before="39" w:line="218" w:lineRule="auto"/>
              <w:rPr/>
            </w:pPr>
            <w:r>
              <w:rPr>
                <w:spacing w:val="-2"/>
              </w:rPr>
              <w:t>第二部分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社会调查研究方法</w:t>
            </w:r>
          </w:p>
          <w:p>
            <w:pPr>
              <w:ind w:left="667"/>
              <w:spacing w:before="181" w:line="240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  <w:position w:val="-1"/>
              </w:rPr>
              <w:t>一、社会调查研究的主要过程与内容</w:t>
            </w:r>
          </w:p>
          <w:p>
            <w:pPr>
              <w:pStyle w:val="TableText"/>
              <w:ind w:left="659"/>
              <w:spacing w:before="227" w:line="18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4"/>
              </w:rPr>
              <w:t>1.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调查研究的主要阶段</w:t>
            </w:r>
          </w:p>
          <w:p>
            <w:pPr>
              <w:pStyle w:val="TableText"/>
              <w:ind w:left="656" w:right="5505" w:hanging="12"/>
              <w:spacing w:before="148" w:line="229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3"/>
              </w:rPr>
              <w:t>2.</w:t>
            </w:r>
            <w:r>
              <w:rPr>
                <w:rFonts w:ascii="Microsoft YaHei" w:hAnsi="Microsoft YaHei" w:eastAsia="Microsoft YaHei" w:cs="Microsoft YaHei"/>
                <w:spacing w:val="-3"/>
              </w:rPr>
              <w:t>研究的单位与研究内容</w:t>
            </w:r>
            <w:r>
              <w:rPr>
                <w:rFonts w:ascii="Microsoft YaHei" w:hAnsi="Microsoft YaHei" w:eastAsia="Microsoft YaHei" w:cs="Microsoft YaHei"/>
                <w:spacing w:val="7"/>
              </w:rPr>
              <w:t xml:space="preserve"> </w:t>
            </w:r>
            <w:r>
              <w:rPr>
                <w:spacing w:val="-11"/>
              </w:rPr>
              <w:t>二</w:t>
            </w:r>
            <w:r>
              <w:rPr>
                <w:rFonts w:ascii="Microsoft YaHei" w:hAnsi="Microsoft YaHei" w:eastAsia="Microsoft YaHei" w:cs="Microsoft YaHei"/>
                <w:spacing w:val="-11"/>
              </w:rPr>
              <w:t>、测量</w:t>
            </w:r>
          </w:p>
          <w:p>
            <w:pPr>
              <w:pStyle w:val="TableText"/>
              <w:ind w:left="659"/>
              <w:spacing w:before="148" w:line="18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5"/>
              </w:rPr>
              <w:t>1.</w:t>
            </w:r>
            <w:r>
              <w:rPr>
                <w:rFonts w:ascii="Microsoft YaHei" w:hAnsi="Microsoft YaHei" w:eastAsia="Microsoft YaHei" w:cs="Microsoft YaHei"/>
                <w:spacing w:val="-5"/>
              </w:rPr>
              <w:t>测量的水平</w:t>
            </w:r>
          </w:p>
          <w:p>
            <w:pPr>
              <w:pStyle w:val="TableText"/>
              <w:ind w:left="644"/>
              <w:spacing w:before="151" w:line="186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3"/>
              </w:rPr>
              <w:t>2.</w:t>
            </w:r>
            <w:r>
              <w:rPr>
                <w:rFonts w:ascii="Microsoft YaHei" w:hAnsi="Microsoft YaHei" w:eastAsia="Microsoft YaHei" w:cs="Microsoft YaHei"/>
                <w:spacing w:val="-3"/>
              </w:rPr>
              <w:t>概念的操作化</w:t>
            </w:r>
          </w:p>
          <w:p>
            <w:pPr>
              <w:pStyle w:val="TableText"/>
              <w:ind w:left="652" w:right="6708" w:hanging="6"/>
              <w:spacing w:before="147" w:line="229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5"/>
              </w:rPr>
              <w:t>3.</w:t>
            </w:r>
            <w:r>
              <w:rPr>
                <w:rFonts w:ascii="Microsoft YaHei" w:hAnsi="Microsoft YaHei" w:eastAsia="Microsoft YaHei" w:cs="Microsoft YaHei"/>
                <w:spacing w:val="-5"/>
              </w:rPr>
              <w:t>信度与效度</w:t>
            </w:r>
            <w:r>
              <w:rPr>
                <w:rFonts w:ascii="Microsoft YaHei" w:hAnsi="Microsoft YaHei" w:eastAsia="Microsoft YaHei" w:cs="Microsoft YaHei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三、抽样</w:t>
            </w:r>
          </w:p>
          <w:p>
            <w:pPr>
              <w:pStyle w:val="TableText"/>
              <w:ind w:left="659"/>
              <w:spacing w:before="150" w:line="215" w:lineRule="auto"/>
              <w:rPr/>
            </w:pPr>
            <w:r>
              <w:rPr>
                <w:spacing w:val="-4"/>
              </w:rPr>
              <w:t>1.概率抽样</w:t>
            </w:r>
          </w:p>
          <w:p>
            <w:pPr>
              <w:pStyle w:val="TableText"/>
              <w:ind w:left="644"/>
              <w:spacing w:before="186" w:line="215" w:lineRule="auto"/>
              <w:rPr/>
            </w:pPr>
            <w:r>
              <w:rPr>
                <w:spacing w:val="-1"/>
              </w:rPr>
              <w:t>2.非概率抽样</w:t>
            </w:r>
          </w:p>
          <w:p>
            <w:pPr>
              <w:pStyle w:val="TableText"/>
              <w:ind w:left="677"/>
              <w:spacing w:before="188" w:line="220" w:lineRule="auto"/>
              <w:rPr/>
            </w:pPr>
            <w:r>
              <w:rPr>
                <w:spacing w:val="-5"/>
              </w:rPr>
              <w:t>四、定量研究方法</w:t>
            </w:r>
          </w:p>
          <w:p>
            <w:pPr>
              <w:pStyle w:val="TableText"/>
              <w:ind w:left="644" w:right="6703" w:firstLine="14"/>
              <w:spacing w:before="181" w:line="249" w:lineRule="auto"/>
              <w:rPr/>
            </w:pPr>
            <w:r>
              <w:rPr>
                <w:spacing w:val="-6"/>
              </w:rPr>
              <w:t>1.</w:t>
            </w:r>
            <w:r>
              <w:rPr>
                <w:rFonts w:ascii="Microsoft YaHei" w:hAnsi="Microsoft YaHei" w:eastAsia="Microsoft YaHei" w:cs="Microsoft YaHei"/>
                <w:spacing w:val="-6"/>
              </w:rPr>
              <w:t>问卷调查法</w:t>
            </w:r>
            <w:r>
              <w:rPr>
                <w:rFonts w:ascii="Microsoft YaHei" w:hAnsi="Microsoft YaHei" w:eastAsia="Microsoft YaHei" w:cs="Microsoft YaHei"/>
                <w:spacing w:val="1"/>
              </w:rPr>
              <w:t xml:space="preserve"> </w:t>
            </w:r>
            <w:r>
              <w:rPr>
                <w:spacing w:val="-1"/>
              </w:rPr>
              <w:t>2.实验法</w:t>
            </w:r>
          </w:p>
          <w:p>
            <w:pPr>
              <w:pStyle w:val="TableText"/>
              <w:ind w:left="653"/>
              <w:spacing w:before="182" w:line="216" w:lineRule="auto"/>
              <w:rPr/>
            </w:pPr>
            <w:r>
              <w:rPr>
                <w:spacing w:val="-3"/>
              </w:rPr>
              <w:t>五、定性研究方法</w:t>
            </w:r>
          </w:p>
          <w:p>
            <w:pPr>
              <w:pStyle w:val="TableText"/>
              <w:ind w:left="659"/>
              <w:spacing w:before="187" w:line="216" w:lineRule="auto"/>
              <w:rPr/>
            </w:pPr>
            <w:r>
              <w:rPr>
                <w:spacing w:val="-3"/>
              </w:rPr>
              <w:t>1.定性研究方法的特点</w:t>
            </w:r>
          </w:p>
          <w:p>
            <w:pPr>
              <w:pStyle w:val="TableText"/>
              <w:ind w:left="644"/>
              <w:spacing w:before="185" w:line="220" w:lineRule="auto"/>
              <w:rPr/>
            </w:pPr>
            <w:r>
              <w:rPr>
                <w:spacing w:val="-2"/>
              </w:rPr>
              <w:t>2.访谈法</w:t>
            </w:r>
          </w:p>
          <w:p>
            <w:pPr>
              <w:pStyle w:val="TableText"/>
              <w:ind w:left="640" w:right="6929" w:firstLine="5"/>
              <w:spacing w:before="183" w:line="344" w:lineRule="auto"/>
              <w:rPr/>
            </w:pPr>
            <w:r>
              <w:rPr>
                <w:spacing w:val="-3"/>
              </w:rPr>
              <w:t>3.焦点小组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4.观察法</w:t>
            </w:r>
          </w:p>
          <w:p>
            <w:pPr>
              <w:pStyle w:val="TableText"/>
              <w:ind w:left="659" w:right="5249" w:hanging="8"/>
              <w:spacing w:before="39" w:line="343" w:lineRule="auto"/>
              <w:rPr/>
            </w:pPr>
            <w:r>
              <w:rPr>
                <w:spacing w:val="-2"/>
              </w:rPr>
              <w:t>六、变量的统计描述与分析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1.描述频数分布</w:t>
            </w:r>
          </w:p>
          <w:p>
            <w:pPr>
              <w:pStyle w:val="TableText"/>
              <w:ind w:left="645" w:right="6929" w:hanging="1"/>
              <w:spacing w:before="42" w:line="345" w:lineRule="auto"/>
              <w:rPr/>
            </w:pPr>
            <w:r>
              <w:rPr>
                <w:spacing w:val="-2"/>
              </w:rPr>
              <w:t>2.分布趋势</w:t>
            </w:r>
            <w:r>
              <w:rPr/>
              <w:t xml:space="preserve"> </w:t>
            </w:r>
            <w:r>
              <w:rPr>
                <w:spacing w:val="-2"/>
              </w:rPr>
              <w:t>3.列联表</w:t>
            </w:r>
          </w:p>
          <w:p>
            <w:pPr>
              <w:pStyle w:val="TableText"/>
              <w:ind w:left="653"/>
              <w:spacing w:before="37" w:line="218" w:lineRule="auto"/>
              <w:rPr/>
            </w:pPr>
            <w:r>
              <w:rPr>
                <w:spacing w:val="-3"/>
              </w:rPr>
              <w:t>七、撰写研究报告</w:t>
            </w:r>
          </w:p>
          <w:p>
            <w:pPr>
              <w:pStyle w:val="TableText"/>
              <w:ind w:left="644" w:right="5489" w:firstLine="14"/>
              <w:spacing w:before="184" w:line="343" w:lineRule="auto"/>
              <w:rPr/>
            </w:pPr>
            <w:r>
              <w:rPr>
                <w:spacing w:val="-3"/>
              </w:rPr>
              <w:t>1.研究报告的类型与结构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2.研究报告的写作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8"/>
      </w:tblGrid>
      <w:tr>
        <w:trPr>
          <w:trHeight w:val="683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30"/>
              <w:spacing w:before="207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1812" w:hRule="atLeast"/>
        </w:trPr>
        <w:tc>
          <w:tcPr>
            <w:tcW w:w="8768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 w:right="511" w:firstLine="14"/>
              <w:spacing w:before="78" w:line="344" w:lineRule="auto"/>
              <w:rPr/>
            </w:pPr>
            <w:r>
              <w:rPr>
                <w:spacing w:val="-1"/>
              </w:rPr>
              <w:t>1.《社会工作实务（中级）》（全国社会工作者</w:t>
            </w:r>
            <w:r>
              <w:rPr>
                <w:spacing w:val="-2"/>
              </w:rPr>
              <w:t>职业水平考试统一教材）</w:t>
            </w:r>
            <w:r>
              <w:rPr/>
              <w:t xml:space="preserve"> </w:t>
            </w:r>
            <w:r>
              <w:rPr>
                <w:spacing w:val="-2"/>
              </w:rPr>
              <w:t>2.《社会研究方法教程》，袁方、王汉生，北京大学出版社。</w:t>
            </w:r>
          </w:p>
        </w:tc>
      </w:tr>
      <w:tr>
        <w:trPr>
          <w:trHeight w:val="940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25" w:right="114" w:firstLine="3"/>
              <w:spacing w:before="175" w:line="268" w:lineRule="auto"/>
              <w:rPr/>
            </w:pPr>
            <w:r>
              <w:rPr>
                <w:sz w:val="28"/>
                <w:szCs w:val="28"/>
                <w:b/>
                <w:bCs/>
                <w:spacing w:val="1"/>
              </w:rPr>
              <w:t>六、考试工具</w:t>
            </w:r>
            <w:r>
              <w:rPr>
                <w:b/>
                <w:bCs/>
                <w:spacing w:val="1"/>
              </w:rPr>
              <w:t>（</w:t>
            </w:r>
            <w:r>
              <w:rPr>
                <w:b/>
                <w:bCs/>
                <w:color w:val="252525"/>
                <w:spacing w:val="1"/>
              </w:rPr>
              <w:t>如需带计算器、绘图工具等特殊要求的，需作出说明</w:t>
            </w:r>
            <w:r>
              <w:rPr>
                <w:b/>
                <w:bCs/>
                <w:color w:val="252525"/>
              </w:rPr>
              <w:t>，没有请</w:t>
            </w:r>
            <w:r>
              <w:rPr>
                <w:color w:val="252525"/>
              </w:rPr>
              <w:t xml:space="preserve"> </w:t>
            </w:r>
            <w:r>
              <w:rPr>
                <w:b/>
                <w:bCs/>
                <w:color w:val="252525"/>
                <w:spacing w:val="-5"/>
              </w:rPr>
              <w:t>填写“无”</w:t>
            </w:r>
            <w:r>
              <w:rPr>
                <w:b/>
                <w:bCs/>
                <w:spacing w:val="-5"/>
              </w:rPr>
              <w:t>）</w:t>
            </w:r>
          </w:p>
        </w:tc>
      </w:tr>
      <w:tr>
        <w:trPr>
          <w:trHeight w:val="1427" w:hRule="atLeast"/>
        </w:trPr>
        <w:tc>
          <w:tcPr>
            <w:tcW w:w="8768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6"/>
              <w:spacing w:before="78" w:line="221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"/>
      <w:pgSz w:w="11907" w:h="16839"/>
      <w:pgMar w:top="1431" w:right="1444" w:bottom="1362" w:left="1687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2024-06-21T15:02:14Z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2024-09-24T10:58:08</vt:filetime>
  </property>
</Properties>
</file>