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E694B"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年硕士研究生入学考试专业课考试大纲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5040"/>
      </w:tblGrid>
      <w:tr w14:paraId="52127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9" w:hRule="atLeast"/>
        </w:trPr>
        <w:tc>
          <w:tcPr>
            <w:tcW w:w="3600" w:type="dxa"/>
            <w:noWrap w:val="0"/>
            <w:vAlign w:val="center"/>
          </w:tcPr>
          <w:p w14:paraId="5BC0AF14">
            <w:pPr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考试科目代码：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5040" w:type="dxa"/>
            <w:noWrap w:val="0"/>
            <w:vAlign w:val="center"/>
          </w:tcPr>
          <w:p w14:paraId="56E82430">
            <w:pPr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考试科目名称：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与传播专业综合能力</w:t>
            </w:r>
          </w:p>
        </w:tc>
      </w:tr>
      <w:tr w14:paraId="5157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7" w:hRule="atLeast"/>
        </w:trPr>
        <w:tc>
          <w:tcPr>
            <w:tcW w:w="8640" w:type="dxa"/>
            <w:gridSpan w:val="2"/>
            <w:noWrap w:val="0"/>
            <w:vAlign w:val="center"/>
          </w:tcPr>
          <w:p w14:paraId="00CB3CE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14:paraId="65E0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5" w:hRule="atLeast"/>
        </w:trPr>
        <w:tc>
          <w:tcPr>
            <w:tcW w:w="8640" w:type="dxa"/>
            <w:gridSpan w:val="2"/>
            <w:noWrap w:val="0"/>
            <w:vAlign w:val="top"/>
          </w:tcPr>
          <w:p w14:paraId="7EC5CDBB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主要考查考生对新闻传播专业基础知识的掌握情况、考生的基本写作技能和报道策划、媒体运营等能力，要求能够真实、准确地反映学生的基本传播技能与素养。</w:t>
            </w:r>
          </w:p>
        </w:tc>
      </w:tr>
      <w:tr w14:paraId="09E1A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</w:trPr>
        <w:tc>
          <w:tcPr>
            <w:tcW w:w="8640" w:type="dxa"/>
            <w:gridSpan w:val="2"/>
            <w:noWrap w:val="0"/>
            <w:vAlign w:val="center"/>
          </w:tcPr>
          <w:p w14:paraId="3606D8B9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</w:p>
        </w:tc>
      </w:tr>
      <w:tr w14:paraId="3C90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8" w:hRule="atLeast"/>
        </w:trPr>
        <w:tc>
          <w:tcPr>
            <w:tcW w:w="8640" w:type="dxa"/>
            <w:gridSpan w:val="2"/>
            <w:noWrap w:val="0"/>
            <w:vAlign w:val="top"/>
          </w:tcPr>
          <w:p w14:paraId="6F346121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（一）综合知识运用能力</w:t>
            </w:r>
          </w:p>
          <w:p w14:paraId="153572F0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考查对行业现实发展的特征、规律、现状的把握能力，理论联系实际，对传媒现象进行解读。</w:t>
            </w:r>
          </w:p>
          <w:p w14:paraId="633FB2EE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（二）传媒业发展前沿</w:t>
            </w:r>
          </w:p>
          <w:p w14:paraId="25ECCCBE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考查行业发展的前沿问题，从内容生产、经营创新角度理解行业的最新动态，以及智能传播、机器写作、虚拟现实等新传播技术与新趋势的相关问题。</w:t>
            </w:r>
          </w:p>
          <w:p w14:paraId="2EF07F06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（三）实践能力</w:t>
            </w:r>
          </w:p>
          <w:p w14:paraId="31A47F99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新闻报道、新闻评论写作能力、新闻报道的策划能力、新媒体新闻实务，具备融媒体意识，并应用于传媒实践中。</w:t>
            </w:r>
          </w:p>
          <w:p w14:paraId="528976FF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（四）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包含但不限于考查以下具体内容：</w:t>
            </w:r>
          </w:p>
          <w:p w14:paraId="49AAFF14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新闻业务</w:t>
            </w:r>
          </w:p>
          <w:p w14:paraId="0DB1CD8A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 新闻记者的产生、发展及常见分类</w:t>
            </w:r>
          </w:p>
          <w:p w14:paraId="38ED3B67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 新闻采访的内涵与性质</w:t>
            </w:r>
          </w:p>
          <w:p w14:paraId="1FD78B38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3. 新闻采访准备的内涵及基本要求 </w:t>
            </w:r>
          </w:p>
          <w:p w14:paraId="37EF95CE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 新闻敏感的内涵及培养方法</w:t>
            </w:r>
          </w:p>
          <w:p w14:paraId="5EC04FAB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5. 新闻线索的内涵及获取方法 </w:t>
            </w:r>
          </w:p>
          <w:p w14:paraId="7AD2510D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6. 新闻采访的角度及选择技巧</w:t>
            </w:r>
          </w:p>
          <w:p w14:paraId="6AB10810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 新闻采访的常见方式及基本要求</w:t>
            </w:r>
          </w:p>
          <w:p w14:paraId="681A0ABA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 新闻写作的基本方法：用事实说话</w:t>
            </w:r>
          </w:p>
          <w:p w14:paraId="5C35630D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 新闻跳笔的内涵及运用方法</w:t>
            </w:r>
          </w:p>
          <w:p w14:paraId="2B9FDE36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10. 新闻报道的体裁、消息的结构及基本要求</w:t>
            </w:r>
          </w:p>
          <w:p w14:paraId="6627D824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11. 突发事件的内涵及采访要求</w:t>
            </w:r>
          </w:p>
          <w:p w14:paraId="419A4A35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12. 新闻编辑的内涵及特点</w:t>
            </w:r>
          </w:p>
          <w:p w14:paraId="64168C87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13. 稿件编辑、标题编辑、版面编辑的内涵和修养</w:t>
            </w:r>
          </w:p>
          <w:p w14:paraId="575072C5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14. 新闻报道的采访、策划与组织 </w:t>
            </w:r>
          </w:p>
          <w:p w14:paraId="4B00534D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15. 新闻稿件的分析及修改</w:t>
            </w:r>
          </w:p>
          <w:p w14:paraId="1B131194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16. 制作新闻标题、导言</w:t>
            </w:r>
          </w:p>
          <w:p w14:paraId="69C23733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17. 新闻评论的内涵及特点</w:t>
            </w:r>
          </w:p>
          <w:p w14:paraId="7A02C9E4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18. 新闻评论写作的选题、立论、论证</w:t>
            </w:r>
          </w:p>
          <w:p w14:paraId="2BEE9AE3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19. 新闻评论常见文体的写作与评析</w:t>
            </w:r>
          </w:p>
          <w:p w14:paraId="25B29075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 w14:paraId="3DA3D0E0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广播电视新闻业务</w:t>
            </w:r>
          </w:p>
          <w:p w14:paraId="4EE9021C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 广播/电视媒介的特性及定义</w:t>
            </w:r>
          </w:p>
          <w:p w14:paraId="5B472F44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 广播/电视新闻消息的概念、特点及要领</w:t>
            </w:r>
          </w:p>
          <w:p w14:paraId="7208C8D7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 电视深度报道的概念、特点及要领</w:t>
            </w:r>
          </w:p>
          <w:p w14:paraId="1FD5264D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 广播/电视连续/系列报道的概念、特点及要领</w:t>
            </w:r>
          </w:p>
          <w:p w14:paraId="4A2AEED4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 广播/电视报道的概念、类型及特点</w:t>
            </w:r>
          </w:p>
          <w:p w14:paraId="39A17677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6. 广播/电视新闻现场直播报道的概念、特点及要领</w:t>
            </w:r>
          </w:p>
          <w:p w14:paraId="1036CF84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7. 广播/电视节目的栏目化与频道化 </w:t>
            </w:r>
          </w:p>
          <w:p w14:paraId="6F51F398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 新闻发布会的内涵及采访技巧</w:t>
            </w:r>
          </w:p>
          <w:p w14:paraId="4CE756D2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 隐性采访的特点及注意事项</w:t>
            </w:r>
          </w:p>
          <w:p w14:paraId="29C3F51B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10. 电视图像景别的概念、意义及特性</w:t>
            </w:r>
          </w:p>
          <w:p w14:paraId="09803DC3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11. 电视摄像构图的美学原则</w:t>
            </w:r>
          </w:p>
          <w:p w14:paraId="04F24E49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12. 摄像机运动的基本形式及意义</w:t>
            </w:r>
          </w:p>
          <w:p w14:paraId="03092513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13. 电视新闻拍摄自然光运用的常用技巧</w:t>
            </w:r>
          </w:p>
          <w:p w14:paraId="10D804A8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14. 蒙太奇的内涵及特征</w:t>
            </w:r>
          </w:p>
          <w:p w14:paraId="5274F9DD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15. 镜头流畅转换的技巧</w:t>
            </w:r>
          </w:p>
          <w:p w14:paraId="25E14CAA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16. 电视新闻解说词、音响与画面的关系</w:t>
            </w:r>
          </w:p>
          <w:p w14:paraId="5F5EB206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17. 非线性编辑的概念及特点</w:t>
            </w:r>
          </w:p>
          <w:p w14:paraId="23C6340F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18. 电视新闻节目主持人的内涵及发展趋势 </w:t>
            </w:r>
          </w:p>
          <w:p w14:paraId="3F1233E8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19. 影响节目播出效果的主要编排因素</w:t>
            </w:r>
          </w:p>
          <w:p w14:paraId="216B91B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网络新媒体实务</w:t>
            </w:r>
          </w:p>
          <w:p w14:paraId="0DCDB320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 网络新媒体的媒介形态、传播特征</w:t>
            </w:r>
          </w:p>
          <w:p w14:paraId="56BE90AA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 网络新媒体的发展特征、演进规律</w:t>
            </w:r>
          </w:p>
          <w:p w14:paraId="75BAE346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 网络新媒体技术与社会的互构</w:t>
            </w:r>
          </w:p>
          <w:p w14:paraId="276550CF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 中外新媒体发展的现状、特征及案例</w:t>
            </w:r>
          </w:p>
          <w:p w14:paraId="60F6BE68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5. 媒介融合的概念、特征及基本形态 </w:t>
            </w:r>
          </w:p>
          <w:p w14:paraId="04196D64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6. 媒介融合形成的发展路径及未来趋势 </w:t>
            </w:r>
          </w:p>
          <w:p w14:paraId="78AD2D79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 媒介融合对信息传播、产业发展、社会治理的影响</w:t>
            </w:r>
          </w:p>
          <w:p w14:paraId="5FD4EFC8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 中国媒体融合发展的政策、传媒规制</w:t>
            </w:r>
          </w:p>
          <w:p w14:paraId="69645572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 新媒体写作的基本内涵、特征</w:t>
            </w:r>
          </w:p>
          <w:p w14:paraId="0745A870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10. 新媒体写作的叙事特征、思维要求</w:t>
            </w:r>
          </w:p>
          <w:p w14:paraId="59AA3D42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11. 融合新闻报道的概念、内涵及特征</w:t>
            </w:r>
          </w:p>
          <w:p w14:paraId="33975589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12. 融合新闻报道的内容生产与运营流程</w:t>
            </w:r>
          </w:p>
          <w:p w14:paraId="1F30997C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13. 融合新闻报道的选题、策划及实施</w:t>
            </w:r>
          </w:p>
          <w:p w14:paraId="5EAA10C1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14．网络媒体平台的设计与维护</w:t>
            </w:r>
          </w:p>
          <w:p w14:paraId="5F4896E2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15．网络媒体内容的采制和编辑</w:t>
            </w:r>
          </w:p>
          <w:p w14:paraId="5DCD4014">
            <w:pPr>
              <w:spacing w:line="36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16. 网络公共关系的活动策划和实施</w:t>
            </w:r>
          </w:p>
        </w:tc>
      </w:tr>
      <w:tr w14:paraId="0E51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8640" w:type="dxa"/>
            <w:gridSpan w:val="2"/>
            <w:noWrap w:val="0"/>
            <w:vAlign w:val="center"/>
          </w:tcPr>
          <w:p w14:paraId="5423DFE9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16FE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43" w:hRule="atLeast"/>
        </w:trPr>
        <w:tc>
          <w:tcPr>
            <w:tcW w:w="8640" w:type="dxa"/>
            <w:gridSpan w:val="2"/>
            <w:noWrap w:val="0"/>
            <w:vAlign w:val="top"/>
          </w:tcPr>
          <w:p w14:paraId="5B739915"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分析题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题，每题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分，共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color w:val="000000"/>
                <w:szCs w:val="21"/>
              </w:rPr>
              <w:t>分)</w:t>
            </w:r>
          </w:p>
          <w:p w14:paraId="6C65F34C"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研究设计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(共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题，每题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分，共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0 分)</w:t>
            </w:r>
          </w:p>
          <w:p w14:paraId="6F7277CF"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策划题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(共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题，每题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分，共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/>
                <w:color w:val="000000"/>
                <w:szCs w:val="21"/>
              </w:rPr>
              <w:t>分)</w:t>
            </w:r>
          </w:p>
        </w:tc>
      </w:tr>
      <w:tr w14:paraId="2D43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2" w:hRule="atLeast"/>
        </w:trPr>
        <w:tc>
          <w:tcPr>
            <w:tcW w:w="8640" w:type="dxa"/>
            <w:gridSpan w:val="2"/>
            <w:noWrap w:val="0"/>
            <w:vAlign w:val="center"/>
          </w:tcPr>
          <w:p w14:paraId="5D6F33F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5A11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8640" w:type="dxa"/>
            <w:gridSpan w:val="2"/>
            <w:noWrap w:val="0"/>
            <w:vAlign w:val="top"/>
          </w:tcPr>
          <w:p w14:paraId="233EC2C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．有关新闻与传播的信息与资料。</w:t>
            </w:r>
          </w:p>
          <w:p w14:paraId="1502A83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lang w:val="en-US" w:eastAsia="zh-CN"/>
              </w:rPr>
              <w:t>近五年</w:t>
            </w:r>
            <w:r>
              <w:rPr>
                <w:rFonts w:hint="eastAsia"/>
              </w:rPr>
              <w:t>的《新闻与传播研究》《新闻大学》《国际新闻界》《现代传播》《新闻记者》《新闻界》《新闻与写作》《当代传播》等</w:t>
            </w:r>
            <w:r>
              <w:rPr>
                <w:rFonts w:hint="eastAsia"/>
                <w:lang w:val="en-US" w:eastAsia="zh-CN"/>
              </w:rPr>
              <w:t>相关</w:t>
            </w:r>
            <w:r>
              <w:rPr>
                <w:rFonts w:hint="eastAsia"/>
              </w:rPr>
              <w:t>专业期刊内容。</w:t>
            </w:r>
          </w:p>
        </w:tc>
      </w:tr>
    </w:tbl>
    <w:p w14:paraId="1FA77D39">
      <w:pPr>
        <w:rPr>
          <w:rFonts w:hint="eastAsia"/>
        </w:rPr>
      </w:pPr>
    </w:p>
    <w:p w14:paraId="18C05762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17CA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519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81E9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8646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BE0C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0BFE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Yzk3NzQ4NGNjMTkwODk0ODQzYmI3ZGVhZDE4ZTQifQ=="/>
  </w:docVars>
  <w:rsids>
    <w:rsidRoot w:val="0019385C"/>
    <w:rsid w:val="000657B7"/>
    <w:rsid w:val="000717D9"/>
    <w:rsid w:val="00082C1F"/>
    <w:rsid w:val="000A2815"/>
    <w:rsid w:val="00105E94"/>
    <w:rsid w:val="00146A3B"/>
    <w:rsid w:val="00151F82"/>
    <w:rsid w:val="00166424"/>
    <w:rsid w:val="0016795C"/>
    <w:rsid w:val="00176372"/>
    <w:rsid w:val="0019385C"/>
    <w:rsid w:val="001A55A3"/>
    <w:rsid w:val="001A6898"/>
    <w:rsid w:val="001F39A7"/>
    <w:rsid w:val="00212DC3"/>
    <w:rsid w:val="00252BBC"/>
    <w:rsid w:val="00296678"/>
    <w:rsid w:val="003057DA"/>
    <w:rsid w:val="00323338"/>
    <w:rsid w:val="003C04EC"/>
    <w:rsid w:val="003D0A48"/>
    <w:rsid w:val="00404C5A"/>
    <w:rsid w:val="0042007D"/>
    <w:rsid w:val="004351F7"/>
    <w:rsid w:val="00443DD4"/>
    <w:rsid w:val="004752FE"/>
    <w:rsid w:val="00491D00"/>
    <w:rsid w:val="004C1DD3"/>
    <w:rsid w:val="004E10CC"/>
    <w:rsid w:val="004E6194"/>
    <w:rsid w:val="004F2A7F"/>
    <w:rsid w:val="004F498F"/>
    <w:rsid w:val="005E5496"/>
    <w:rsid w:val="00611AA3"/>
    <w:rsid w:val="00634902"/>
    <w:rsid w:val="00682E4D"/>
    <w:rsid w:val="006B6C81"/>
    <w:rsid w:val="006F612E"/>
    <w:rsid w:val="00725A24"/>
    <w:rsid w:val="0072787C"/>
    <w:rsid w:val="007604C2"/>
    <w:rsid w:val="00765017"/>
    <w:rsid w:val="007B64C4"/>
    <w:rsid w:val="007C3DD1"/>
    <w:rsid w:val="0086357B"/>
    <w:rsid w:val="00881B6A"/>
    <w:rsid w:val="00887851"/>
    <w:rsid w:val="008B04EA"/>
    <w:rsid w:val="008F11E7"/>
    <w:rsid w:val="00950F6C"/>
    <w:rsid w:val="009B0BD4"/>
    <w:rsid w:val="009F164B"/>
    <w:rsid w:val="00A40419"/>
    <w:rsid w:val="00A83422"/>
    <w:rsid w:val="00AA0630"/>
    <w:rsid w:val="00AC3C43"/>
    <w:rsid w:val="00AC3E77"/>
    <w:rsid w:val="00B13775"/>
    <w:rsid w:val="00B776DD"/>
    <w:rsid w:val="00BA5A83"/>
    <w:rsid w:val="00BB7814"/>
    <w:rsid w:val="00C41EEE"/>
    <w:rsid w:val="00C514F4"/>
    <w:rsid w:val="00C665DE"/>
    <w:rsid w:val="00C83C8C"/>
    <w:rsid w:val="00CB2150"/>
    <w:rsid w:val="00CC29F8"/>
    <w:rsid w:val="00CD6C6E"/>
    <w:rsid w:val="00D504BE"/>
    <w:rsid w:val="00D85180"/>
    <w:rsid w:val="00DB0838"/>
    <w:rsid w:val="00DD7C18"/>
    <w:rsid w:val="00E224BA"/>
    <w:rsid w:val="00E90889"/>
    <w:rsid w:val="00EC535C"/>
    <w:rsid w:val="00ED26F8"/>
    <w:rsid w:val="00F30A37"/>
    <w:rsid w:val="00F46C8C"/>
    <w:rsid w:val="00FC589E"/>
    <w:rsid w:val="00FD6984"/>
    <w:rsid w:val="00FF5E7A"/>
    <w:rsid w:val="05267473"/>
    <w:rsid w:val="076F5C24"/>
    <w:rsid w:val="07854B6B"/>
    <w:rsid w:val="0F380102"/>
    <w:rsid w:val="18EE5509"/>
    <w:rsid w:val="1C3B7A96"/>
    <w:rsid w:val="1F817EB6"/>
    <w:rsid w:val="28994326"/>
    <w:rsid w:val="2C0D3D8E"/>
    <w:rsid w:val="2DEA7926"/>
    <w:rsid w:val="2F5926F6"/>
    <w:rsid w:val="37F54F18"/>
    <w:rsid w:val="39194863"/>
    <w:rsid w:val="3F5E7474"/>
    <w:rsid w:val="441F577B"/>
    <w:rsid w:val="46D324F5"/>
    <w:rsid w:val="47FE1AD2"/>
    <w:rsid w:val="48C77E38"/>
    <w:rsid w:val="588C0756"/>
    <w:rsid w:val="5A751F99"/>
    <w:rsid w:val="67E81E4D"/>
    <w:rsid w:val="68964CD8"/>
    <w:rsid w:val="6BB967B1"/>
    <w:rsid w:val="6EE8689E"/>
    <w:rsid w:val="7DA37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3</Pages>
  <Words>1349</Words>
  <Characters>1446</Characters>
  <Lines>21</Lines>
  <Paragraphs>6</Paragraphs>
  <TotalTime>0</TotalTime>
  <ScaleCrop>false</ScaleCrop>
  <LinksUpToDate>false</LinksUpToDate>
  <CharactersWithSpaces>1520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2012-10-20T03:43:00Z</dcterms:created>
  <dc:creator>番茄花园</dc:creator>
  <cp:lastModifiedBy>vertesyuan</cp:lastModifiedBy>
  <dcterms:modified xsi:type="dcterms:W3CDTF">2024-10-12T07:45:22Z</dcterms:modified>
  <dc:title>2013年硕士研究生入学考试专业课考试大纲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65AB41EAC92A4B05962BD629FD89FAD3_13</vt:lpwstr>
  </property>
</Properties>
</file>