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4"/>
        </w:rPr>
        <w:t>科目名称：</w:t>
      </w:r>
      <w:r>
        <w:rPr>
          <w:spacing w:val="-4"/>
        </w:rPr>
        <w:t>827</w:t>
      </w:r>
      <w:r>
        <w:rPr>
          <w:spacing w:val="-45"/>
        </w:rPr>
        <w:t xml:space="preserve"> </w:t>
      </w:r>
      <w:r>
        <w:rPr>
          <w:spacing w:val="-4"/>
        </w:rPr>
        <w:t>管理学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51"/>
        <w:spacing w:before="291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right="2"/>
        <w:spacing w:before="292" w:line="220" w:lineRule="auto"/>
        <w:jc w:val="right"/>
        <w:rPr/>
      </w:pPr>
      <w:r>
        <w:rPr>
          <w:spacing w:val="-1"/>
        </w:rPr>
        <w:t>周三多主编，管理学-原理与方法（第七版</w:t>
      </w:r>
      <w:r>
        <w:rPr>
          <w:spacing w:val="-61"/>
        </w:rPr>
        <w:t>），</w:t>
      </w:r>
      <w:r>
        <w:rPr>
          <w:spacing w:val="-1"/>
        </w:rPr>
        <w:t>复旦大学出版</w:t>
      </w:r>
      <w:r>
        <w:rPr>
          <w:spacing w:val="-2"/>
        </w:rPr>
        <w:t>社。</w:t>
      </w:r>
    </w:p>
    <w:p>
      <w:pPr>
        <w:pStyle w:val="BodyText"/>
        <w:ind w:left="29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（一）管理与管理学</w:t>
      </w:r>
    </w:p>
    <w:p>
      <w:pPr>
        <w:pStyle w:val="BodyText"/>
        <w:ind w:left="28" w:right="67" w:firstLine="581"/>
        <w:spacing w:before="292" w:line="402" w:lineRule="auto"/>
        <w:rPr/>
      </w:pPr>
      <w:r>
        <w:rPr>
          <w:spacing w:val="-4"/>
        </w:rPr>
        <w:t>了解管理的产生、为什么学习管理学、如何学习管理学等问题，</w:t>
      </w:r>
      <w:r>
        <w:rPr>
          <w:spacing w:val="12"/>
        </w:rPr>
        <w:t xml:space="preserve"> </w:t>
      </w:r>
      <w:r>
        <w:rPr>
          <w:spacing w:val="-4"/>
        </w:rPr>
        <w:t>理解管理学的研究对象、内容与特点，掌握管理的含义、特征，管理</w:t>
      </w:r>
      <w:r>
        <w:rPr>
          <w:spacing w:val="11"/>
        </w:rPr>
        <w:t xml:space="preserve"> </w:t>
      </w:r>
      <w:r>
        <w:rPr>
          <w:spacing w:val="-1"/>
        </w:rPr>
        <w:t>的职能、性质、管理者的分类、角色、技能，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（二）管理思想的发展</w:t>
      </w:r>
    </w:p>
    <w:p>
      <w:pPr>
        <w:pStyle w:val="BodyText"/>
        <w:ind w:left="27" w:right="97" w:firstLine="564"/>
        <w:spacing w:before="291" w:line="398" w:lineRule="auto"/>
        <w:rPr/>
      </w:pPr>
      <w:r>
        <w:rPr>
          <w:spacing w:val="-4"/>
        </w:rPr>
        <w:t>掌握各古典管理理论、行为科学管理理论的主要内容、特点、作</w:t>
      </w:r>
      <w:r>
        <w:rPr/>
        <w:t xml:space="preserve"> </w:t>
      </w:r>
      <w:r>
        <w:rPr>
          <w:spacing w:val="-2"/>
        </w:rPr>
        <w:t>用及代表人物。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2"/>
        </w:rPr>
        <w:t>（三）管理的基本原理</w:t>
      </w:r>
    </w:p>
    <w:p>
      <w:pPr>
        <w:pStyle w:val="BodyText"/>
        <w:spacing w:before="291" w:line="219" w:lineRule="auto"/>
        <w:jc w:val="right"/>
        <w:rPr/>
      </w:pPr>
      <w:r>
        <w:rPr>
          <w:spacing w:val="-10"/>
        </w:rPr>
        <w:t>掌握管理的四大基本原理，理解每一原理的特征、实质</w:t>
      </w:r>
      <w:r>
        <w:rPr>
          <w:spacing w:val="-11"/>
        </w:rPr>
        <w:t>以及评价。</w:t>
      </w:r>
    </w:p>
    <w:p>
      <w:pPr>
        <w:pStyle w:val="BodyText"/>
        <w:ind w:left="592"/>
        <w:spacing w:before="293" w:line="219" w:lineRule="auto"/>
        <w:rPr/>
      </w:pPr>
      <w:r>
        <w:rPr>
          <w:spacing w:val="-2"/>
        </w:rPr>
        <w:t>（四）管理道德与社会责任</w:t>
      </w:r>
    </w:p>
    <w:p>
      <w:pPr>
        <w:spacing w:line="219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6" w:right="239" w:firstLine="555"/>
        <w:spacing w:before="180" w:line="398" w:lineRule="auto"/>
        <w:rPr/>
      </w:pPr>
      <w:r>
        <w:rPr>
          <w:spacing w:val="-4"/>
        </w:rPr>
        <w:t>掌握道德及道德的相关概念、影响管理者道德素质的因素、提高</w:t>
      </w:r>
      <w:r>
        <w:rPr/>
        <w:t xml:space="preserve"> </w:t>
      </w:r>
      <w:r>
        <w:rPr>
          <w:spacing w:val="-2"/>
        </w:rPr>
        <w:t>员工道德素质的途径并理解企业的社会责任。</w:t>
      </w:r>
    </w:p>
    <w:p>
      <w:pPr>
        <w:pStyle w:val="BodyText"/>
        <w:ind w:left="592"/>
        <w:spacing w:before="42" w:line="219" w:lineRule="auto"/>
        <w:rPr/>
      </w:pPr>
      <w:r>
        <w:rPr>
          <w:spacing w:val="-2"/>
        </w:rPr>
        <w:t>（五）管理的基本方法</w:t>
      </w:r>
    </w:p>
    <w:p>
      <w:pPr>
        <w:pStyle w:val="BodyText"/>
        <w:spacing w:before="291" w:line="220" w:lineRule="auto"/>
        <w:jc w:val="right"/>
        <w:rPr/>
      </w:pPr>
      <w:r>
        <w:rPr>
          <w:spacing w:val="-5"/>
        </w:rPr>
        <w:t>掌握管理的五种方法的实质、特点和作用以及如</w:t>
      </w:r>
      <w:r>
        <w:rPr>
          <w:spacing w:val="-6"/>
        </w:rPr>
        <w:t>何运用管理方法。</w:t>
      </w:r>
    </w:p>
    <w:p>
      <w:pPr>
        <w:pStyle w:val="BodyText"/>
        <w:ind w:left="592"/>
        <w:spacing w:before="290" w:line="220" w:lineRule="auto"/>
        <w:rPr/>
      </w:pPr>
      <w:r>
        <w:rPr>
          <w:spacing w:val="-4"/>
        </w:rPr>
        <w:t>（六）决策</w:t>
      </w:r>
    </w:p>
    <w:p>
      <w:pPr>
        <w:pStyle w:val="BodyText"/>
        <w:ind w:left="27" w:right="239" w:firstLine="582"/>
        <w:spacing w:before="292" w:line="402" w:lineRule="auto"/>
        <w:rPr/>
      </w:pPr>
      <w:r>
        <w:rPr>
          <w:spacing w:val="-5"/>
        </w:rPr>
        <w:t>了解决策的定义、原则与依据。掌握常用的决策方法以及按照决</w:t>
      </w:r>
      <w:r>
        <w:rPr>
          <w:spacing w:val="10"/>
        </w:rPr>
        <w:t xml:space="preserve"> </w:t>
      </w:r>
      <w:r>
        <w:rPr>
          <w:spacing w:val="-4"/>
        </w:rPr>
        <w:t>策的步骤进行决策，用所学的各种决策方法对一些简单的决策问题做</w:t>
      </w:r>
      <w:r>
        <w:rPr>
          <w:spacing w:val="12"/>
        </w:rPr>
        <w:t xml:space="preserve"> </w:t>
      </w:r>
      <w:r>
        <w:rPr>
          <w:spacing w:val="-4"/>
        </w:rPr>
        <w:t>出决策。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3"/>
        </w:rPr>
        <w:t>（七）计划工作</w:t>
      </w:r>
    </w:p>
    <w:p>
      <w:pPr>
        <w:pStyle w:val="BodyText"/>
        <w:ind w:left="27" w:right="239" w:firstLine="582"/>
        <w:spacing w:before="289" w:line="398" w:lineRule="auto"/>
        <w:rPr/>
      </w:pPr>
      <w:r>
        <w:rPr>
          <w:spacing w:val="-5"/>
        </w:rPr>
        <w:t>了解计划的概念，计划的构成要素，计划的性质，计划的分类标</w:t>
      </w:r>
      <w:r>
        <w:rPr>
          <w:spacing w:val="10"/>
        </w:rPr>
        <w:t xml:space="preserve"> </w:t>
      </w:r>
      <w:r>
        <w:rPr>
          <w:spacing w:val="-2"/>
        </w:rPr>
        <w:t>准，掌握计划编制过程。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2"/>
        </w:rPr>
        <w:t>（八）计划的组织实施</w:t>
      </w:r>
    </w:p>
    <w:p>
      <w:pPr>
        <w:pStyle w:val="BodyText"/>
        <w:ind w:left="25" w:right="239" w:firstLine="584"/>
        <w:spacing w:before="289" w:line="402" w:lineRule="auto"/>
        <w:rPr/>
      </w:pPr>
      <w:r>
        <w:rPr>
          <w:spacing w:val="-5"/>
        </w:rPr>
        <w:t>了解目标管理、滚动计划法及网络计划技术的基本内涵；掌握目</w:t>
      </w:r>
      <w:r>
        <w:rPr>
          <w:spacing w:val="10"/>
        </w:rPr>
        <w:t xml:space="preserve"> </w:t>
      </w:r>
      <w:r>
        <w:rPr>
          <w:spacing w:val="-4"/>
        </w:rPr>
        <w:t>标管理的基本思想及其实施步骤，目标的性质，网络计划技术编制的</w:t>
      </w:r>
      <w:r>
        <w:rPr>
          <w:spacing w:val="14"/>
        </w:rPr>
        <w:t xml:space="preserve"> </w:t>
      </w:r>
      <w:r>
        <w:rPr>
          <w:spacing w:val="-2"/>
        </w:rPr>
        <w:t>基本逻辑及其评价。</w:t>
      </w:r>
    </w:p>
    <w:p>
      <w:pPr>
        <w:pStyle w:val="BodyText"/>
        <w:ind w:left="592"/>
        <w:spacing w:before="44" w:line="221" w:lineRule="auto"/>
        <w:rPr/>
      </w:pPr>
      <w:r>
        <w:rPr>
          <w:spacing w:val="-3"/>
        </w:rPr>
        <w:t>（九）组织设计</w:t>
      </w:r>
    </w:p>
    <w:p>
      <w:pPr>
        <w:pStyle w:val="BodyText"/>
        <w:ind w:left="23" w:right="239" w:firstLine="585"/>
        <w:spacing w:before="289" w:line="402" w:lineRule="auto"/>
        <w:rPr/>
      </w:pPr>
      <w:r>
        <w:rPr>
          <w:spacing w:val="-5"/>
        </w:rPr>
        <w:t>了解组织、组织结构和职权的定义及组织设计的必要性。掌握根</w:t>
      </w:r>
      <w:r>
        <w:rPr>
          <w:spacing w:val="10"/>
        </w:rPr>
        <w:t xml:space="preserve"> </w:t>
      </w:r>
      <w:r>
        <w:rPr>
          <w:spacing w:val="-4"/>
        </w:rPr>
        <w:t>据组织设计的一般规律和方法对组织进行设计，并对设计中的一些基</w:t>
      </w:r>
      <w:r>
        <w:rPr>
          <w:spacing w:val="15"/>
        </w:rPr>
        <w:t xml:space="preserve"> </w:t>
      </w:r>
      <w:r>
        <w:rPr>
          <w:spacing w:val="-1"/>
        </w:rPr>
        <w:t>本影响因素进行判断和分析。</w:t>
      </w:r>
    </w:p>
    <w:p>
      <w:pPr>
        <w:pStyle w:val="BodyText"/>
        <w:ind w:left="592"/>
        <w:spacing w:before="42" w:line="221" w:lineRule="auto"/>
        <w:rPr/>
      </w:pPr>
      <w:r>
        <w:rPr>
          <w:spacing w:val="-3"/>
        </w:rPr>
        <w:t>（十）人员配备</w:t>
      </w:r>
    </w:p>
    <w:p>
      <w:pPr>
        <w:pStyle w:val="BodyText"/>
        <w:ind w:left="36" w:right="239" w:firstLine="573"/>
        <w:spacing w:before="289" w:line="398" w:lineRule="auto"/>
        <w:rPr/>
      </w:pPr>
      <w:r>
        <w:rPr>
          <w:spacing w:val="-5"/>
        </w:rPr>
        <w:t>了解人员配备的任务、过程，人员配备的一般原则。掌握管理人</w:t>
      </w:r>
      <w:r>
        <w:rPr>
          <w:spacing w:val="10"/>
        </w:rPr>
        <w:t xml:space="preserve"> </w:t>
      </w:r>
      <w:r>
        <w:rPr>
          <w:spacing w:val="-4"/>
        </w:rPr>
        <w:t>员招聘的程序与方法，外部招聘和内部提升的优缺点以及招聘工作的</w:t>
      </w:r>
    </w:p>
    <w:p>
      <w:pPr>
        <w:spacing w:line="398" w:lineRule="auto"/>
        <w:sectPr>
          <w:pgSz w:w="11906" w:h="16839"/>
          <w:pgMar w:top="1431" w:right="1559" w:bottom="0" w:left="1785" w:header="0" w:footer="0" w:gutter="0"/>
        </w:sectPr>
        <w:rPr/>
      </w:pPr>
    </w:p>
    <w:p>
      <w:pPr>
        <w:pStyle w:val="BodyText"/>
        <w:ind w:left="27" w:right="13" w:hanging="1"/>
        <w:spacing w:before="180" w:line="399" w:lineRule="auto"/>
        <w:rPr/>
      </w:pPr>
      <w:r>
        <w:rPr>
          <w:spacing w:val="-4"/>
        </w:rPr>
        <w:t>有效性分析，对管理人员进行培训和绩效评估的方法，有效管理职业</w:t>
      </w:r>
      <w:r>
        <w:rPr>
          <w:spacing w:val="13"/>
        </w:rPr>
        <w:t xml:space="preserve"> </w:t>
      </w:r>
      <w:r>
        <w:rPr>
          <w:spacing w:val="-3"/>
        </w:rPr>
        <w:t>生涯的方法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（十一）组织力量的整合</w:t>
      </w:r>
    </w:p>
    <w:p>
      <w:pPr>
        <w:pStyle w:val="BodyText"/>
        <w:ind w:left="48" w:right="13" w:firstLine="543"/>
        <w:spacing w:before="289" w:line="398" w:lineRule="auto"/>
        <w:rPr/>
      </w:pPr>
      <w:r>
        <w:rPr>
          <w:spacing w:val="-4"/>
        </w:rPr>
        <w:t>掌握正式组织和非正式组织的作用和相互影响，了解直线与参谋</w:t>
      </w:r>
      <w:r>
        <w:rPr/>
        <w:t xml:space="preserve"> </w:t>
      </w:r>
      <w:r>
        <w:rPr>
          <w:spacing w:val="-2"/>
        </w:rPr>
        <w:t>的概念及作用，理解委员会的局限性。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（十二）组织变革与组织文化</w:t>
      </w:r>
    </w:p>
    <w:p>
      <w:pPr>
        <w:pStyle w:val="BodyText"/>
        <w:ind w:left="25" w:right="13" w:firstLine="584"/>
        <w:spacing w:before="291" w:line="402" w:lineRule="auto"/>
        <w:rPr/>
      </w:pPr>
      <w:r>
        <w:rPr>
          <w:spacing w:val="-5"/>
        </w:rPr>
        <w:t>了解组织变革的外部动因和内部动因，掌握组织变革的四种基本</w:t>
      </w:r>
      <w:r>
        <w:rPr>
          <w:spacing w:val="10"/>
        </w:rPr>
        <w:t xml:space="preserve"> </w:t>
      </w:r>
      <w:r>
        <w:rPr>
          <w:spacing w:val="-4"/>
        </w:rPr>
        <w:t>类型和三个基本目标，组织变革中有关压力、变革阻力、组织冲突的</w:t>
      </w:r>
      <w:r>
        <w:rPr>
          <w:spacing w:val="14"/>
        </w:rPr>
        <w:t xml:space="preserve"> </w:t>
      </w:r>
      <w:r>
        <w:rPr>
          <w:spacing w:val="-1"/>
        </w:rPr>
        <w:t>定义和基本特征，组织文化的概念、特征和基本结构。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（十三）领导与领导者</w:t>
      </w:r>
    </w:p>
    <w:p>
      <w:pPr>
        <w:pStyle w:val="BodyText"/>
        <w:ind w:left="27" w:right="13" w:firstLine="582"/>
        <w:spacing w:before="289" w:line="405" w:lineRule="auto"/>
        <w:rPr>
          <w:sz w:val="24"/>
          <w:szCs w:val="24"/>
        </w:rPr>
      </w:pPr>
      <w:r>
        <w:rPr>
          <w:spacing w:val="-5"/>
        </w:rPr>
        <w:t>了解领导与管理，领导的三种作用，权力与领导的关系，领导者</w:t>
      </w:r>
      <w:r>
        <w:rPr>
          <w:spacing w:val="10"/>
        </w:rPr>
        <w:t xml:space="preserve"> </w:t>
      </w:r>
      <w:r>
        <w:rPr>
          <w:spacing w:val="-4"/>
        </w:rPr>
        <w:t>的基本分类，领导方式的基本类型，领导方式行为论，领导方式情景</w:t>
      </w:r>
      <w:r>
        <w:rPr>
          <w:spacing w:val="12"/>
        </w:rPr>
        <w:t xml:space="preserve"> </w:t>
      </w:r>
      <w:r>
        <w:rPr>
          <w:spacing w:val="-7"/>
        </w:rPr>
        <w:t>论</w:t>
      </w:r>
      <w:r>
        <w:rPr>
          <w:sz w:val="24"/>
          <w:szCs w:val="24"/>
          <w:spacing w:val="-7"/>
        </w:rPr>
        <w:t>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2024-10-11T17:00:06Z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2024-10-25T10:21:22</vt:filetime>
  </property>
</Properties>
</file>