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5F25A" w14:textId="77777777" w:rsidR="00D136C6" w:rsidRDefault="00D136C6" w:rsidP="00D136C6">
      <w:pPr>
        <w:pStyle w:val="a8"/>
        <w:snapToGrid w:val="0"/>
        <w:spacing w:beforeLines="0" w:line="240" w:lineRule="auto"/>
        <w:ind w:firstLineChars="0" w:firstLine="0"/>
        <w:jc w:val="left"/>
        <w:rPr>
          <w:rFonts w:ascii="Arial" w:eastAsia="黑体" w:hAnsi="黑体" w:cs="Arial"/>
          <w:color w:val="000000"/>
          <w:kern w:val="0"/>
          <w:sz w:val="24"/>
          <w:szCs w:val="24"/>
        </w:rPr>
      </w:pPr>
      <w:r>
        <w:rPr>
          <w:rFonts w:ascii="Arial" w:eastAsia="黑体" w:hAnsi="黑体" w:cs="Arial"/>
          <w:color w:val="000000"/>
          <w:kern w:val="0"/>
          <w:sz w:val="24"/>
          <w:szCs w:val="24"/>
        </w:rPr>
        <w:t>附件</w:t>
      </w:r>
      <w:r>
        <w:rPr>
          <w:rFonts w:ascii="Arial" w:eastAsia="黑体" w:hAnsi="黑体" w:cs="Arial" w:hint="eastAsia"/>
          <w:color w:val="000000"/>
          <w:kern w:val="0"/>
          <w:sz w:val="24"/>
          <w:szCs w:val="24"/>
        </w:rPr>
        <w:t>3</w:t>
      </w:r>
      <w:r>
        <w:rPr>
          <w:rFonts w:ascii="Arial" w:eastAsia="黑体" w:hAnsi="黑体" w:cs="Arial" w:hint="eastAsia"/>
          <w:color w:val="000000"/>
          <w:kern w:val="0"/>
          <w:sz w:val="24"/>
          <w:szCs w:val="24"/>
        </w:rPr>
        <w:t>：</w:t>
      </w:r>
    </w:p>
    <w:p w14:paraId="06E9FDF1" w14:textId="5A48CAE8" w:rsidR="00EF5A29" w:rsidRDefault="00C36944" w:rsidP="00D136C6">
      <w:pPr>
        <w:spacing w:beforeLines="100" w:before="312" w:afterLines="100" w:after="312" w:line="360" w:lineRule="auto"/>
        <w:jc w:val="center"/>
        <w:rPr>
          <w:rFonts w:eastAsia="华文中宋"/>
          <w:b/>
          <w:color w:val="000000"/>
          <w:sz w:val="32"/>
          <w:szCs w:val="32"/>
        </w:rPr>
      </w:pPr>
      <w:r>
        <w:rPr>
          <w:rFonts w:ascii="华文中宋" w:eastAsia="华文中宋" w:hAnsi="华文中宋" w:hint="eastAsia"/>
          <w:b/>
          <w:color w:val="000000"/>
          <w:sz w:val="32"/>
          <w:szCs w:val="32"/>
        </w:rPr>
        <w:t>全国硕士研究生招生考试</w:t>
      </w:r>
      <w:r>
        <w:rPr>
          <w:rFonts w:eastAsia="华文中宋" w:hint="eastAsia"/>
          <w:b/>
          <w:color w:val="000000"/>
          <w:sz w:val="32"/>
          <w:szCs w:val="32"/>
        </w:rPr>
        <w:t>生态农业</w:t>
      </w:r>
      <w:r w:rsidR="00932C93">
        <w:rPr>
          <w:rFonts w:eastAsia="华文中宋" w:hint="eastAsia"/>
          <w:b/>
          <w:color w:val="000000"/>
          <w:sz w:val="32"/>
          <w:szCs w:val="32"/>
        </w:rPr>
        <w:t>工程</w:t>
      </w:r>
      <w:r>
        <w:rPr>
          <w:rFonts w:eastAsia="华文中宋"/>
          <w:b/>
          <w:color w:val="000000"/>
          <w:sz w:val="32"/>
          <w:szCs w:val="32"/>
        </w:rPr>
        <w:t>考试大纲</w:t>
      </w:r>
    </w:p>
    <w:p w14:paraId="59BFC7D0" w14:textId="77777777" w:rsidR="00EF5A29" w:rsidRPr="00C36944" w:rsidRDefault="00992A57" w:rsidP="00D136C6">
      <w:pPr>
        <w:spacing w:line="324" w:lineRule="auto"/>
        <w:ind w:firstLineChars="200" w:firstLine="482"/>
        <w:rPr>
          <w:rFonts w:ascii="仿宋_GB2312" w:eastAsia="仿宋_GB2312"/>
          <w:b/>
          <w:sz w:val="24"/>
          <w:szCs w:val="24"/>
        </w:rPr>
      </w:pPr>
      <w:r w:rsidRPr="00C36944">
        <w:rPr>
          <w:rFonts w:ascii="仿宋_GB2312" w:eastAsia="仿宋_GB2312" w:hint="eastAsia"/>
          <w:b/>
          <w:sz w:val="24"/>
          <w:szCs w:val="24"/>
        </w:rPr>
        <w:t>Ⅰ．考试性质</w:t>
      </w:r>
    </w:p>
    <w:p w14:paraId="2D61586C" w14:textId="114AD3CE" w:rsidR="00EF5A29" w:rsidRPr="00C36944" w:rsidRDefault="00992A57" w:rsidP="00D136C6">
      <w:pPr>
        <w:spacing w:line="324" w:lineRule="auto"/>
        <w:ind w:firstLineChars="200" w:firstLine="480"/>
        <w:rPr>
          <w:rFonts w:ascii="仿宋_GB2312" w:eastAsia="仿宋_GB2312"/>
          <w:sz w:val="24"/>
          <w:szCs w:val="24"/>
        </w:rPr>
      </w:pPr>
      <w:r w:rsidRPr="00C36944">
        <w:rPr>
          <w:rFonts w:ascii="仿宋_GB2312" w:eastAsia="仿宋_GB2312" w:hint="eastAsia"/>
          <w:sz w:val="24"/>
          <w:szCs w:val="24"/>
        </w:rPr>
        <w:t>生态农业</w:t>
      </w:r>
      <w:r w:rsidR="00932C93">
        <w:rPr>
          <w:rFonts w:ascii="仿宋_GB2312" w:eastAsia="仿宋_GB2312" w:hint="eastAsia"/>
          <w:sz w:val="24"/>
          <w:szCs w:val="24"/>
        </w:rPr>
        <w:t>工程</w:t>
      </w:r>
      <w:r w:rsidRPr="00C36944">
        <w:rPr>
          <w:rFonts w:ascii="仿宋_GB2312" w:eastAsia="仿宋_GB2312" w:hint="eastAsia"/>
          <w:sz w:val="24"/>
          <w:szCs w:val="24"/>
        </w:rPr>
        <w:t>考试是为高等院校和科研院所招收专业学位硕士研究生而设置的具有选拔性质的招生考试科目，其目的是科学、公平、有效地测试考生掌握大学本科阶段生态农业技术方面的基本知识、基本理论，以及运用相关知识分析和解决问题的能力，评价的标准是高等学校本科毕业生能达到的及格或及格以上水平，以保证被录取者具有基本的生态农业</w:t>
      </w:r>
      <w:r w:rsidR="00932C93">
        <w:rPr>
          <w:rFonts w:ascii="仿宋_GB2312" w:eastAsia="仿宋_GB2312" w:hint="eastAsia"/>
          <w:sz w:val="24"/>
          <w:szCs w:val="24"/>
        </w:rPr>
        <w:t>工程</w:t>
      </w:r>
      <w:r w:rsidRPr="00C36944">
        <w:rPr>
          <w:rFonts w:ascii="仿宋_GB2312" w:eastAsia="仿宋_GB2312" w:hint="eastAsia"/>
          <w:sz w:val="24"/>
          <w:szCs w:val="24"/>
        </w:rPr>
        <w:t>技能和专业素质，并有利于各高等院校和科研院所在专业上择优选拔。</w:t>
      </w:r>
    </w:p>
    <w:p w14:paraId="0A89E341" w14:textId="77777777" w:rsidR="00EF5A29" w:rsidRPr="00C36944" w:rsidRDefault="00992A57" w:rsidP="00D136C6">
      <w:pPr>
        <w:spacing w:line="324" w:lineRule="auto"/>
        <w:ind w:firstLineChars="200" w:firstLine="482"/>
        <w:rPr>
          <w:rFonts w:ascii="仿宋_GB2312" w:eastAsia="仿宋_GB2312"/>
          <w:b/>
          <w:sz w:val="24"/>
          <w:szCs w:val="24"/>
        </w:rPr>
      </w:pPr>
      <w:r w:rsidRPr="00C36944">
        <w:rPr>
          <w:rFonts w:ascii="仿宋_GB2312" w:eastAsia="仿宋_GB2312" w:hint="eastAsia"/>
          <w:b/>
          <w:sz w:val="24"/>
          <w:szCs w:val="24"/>
        </w:rPr>
        <w:t>Ⅱ．考查目标</w:t>
      </w:r>
    </w:p>
    <w:p w14:paraId="66DFFB0B" w14:textId="4BB732DC" w:rsidR="00EF5A29" w:rsidRPr="00C36944" w:rsidRDefault="00992A57" w:rsidP="00D136C6">
      <w:pPr>
        <w:spacing w:line="324" w:lineRule="auto"/>
        <w:ind w:firstLineChars="200" w:firstLine="480"/>
        <w:rPr>
          <w:rFonts w:ascii="仿宋_GB2312" w:eastAsia="仿宋_GB2312"/>
          <w:sz w:val="24"/>
          <w:szCs w:val="24"/>
        </w:rPr>
      </w:pPr>
      <w:r w:rsidRPr="00C36944">
        <w:rPr>
          <w:rFonts w:ascii="仿宋_GB2312" w:eastAsia="仿宋_GB2312" w:hint="eastAsia"/>
          <w:sz w:val="24"/>
          <w:szCs w:val="24"/>
        </w:rPr>
        <w:t>生态农业</w:t>
      </w:r>
      <w:r w:rsidR="00932C93">
        <w:rPr>
          <w:rFonts w:ascii="仿宋_GB2312" w:eastAsia="仿宋_GB2312" w:hint="eastAsia"/>
          <w:sz w:val="24"/>
          <w:szCs w:val="24"/>
        </w:rPr>
        <w:t>工程</w:t>
      </w:r>
      <w:r w:rsidRPr="00C36944">
        <w:rPr>
          <w:rFonts w:ascii="仿宋_GB2312" w:eastAsia="仿宋_GB2312" w:hint="eastAsia"/>
          <w:sz w:val="24"/>
          <w:szCs w:val="24"/>
        </w:rPr>
        <w:t>考试涵盖国内外生态农业兴起与发展、生态农业理论基础、生态农业</w:t>
      </w:r>
      <w:r w:rsidR="00932C93">
        <w:rPr>
          <w:rFonts w:ascii="仿宋_GB2312" w:eastAsia="仿宋_GB2312" w:hint="eastAsia"/>
          <w:sz w:val="24"/>
          <w:szCs w:val="24"/>
        </w:rPr>
        <w:t>工程</w:t>
      </w:r>
      <w:r w:rsidRPr="00C36944">
        <w:rPr>
          <w:rFonts w:ascii="仿宋_GB2312" w:eastAsia="仿宋_GB2312" w:hint="eastAsia"/>
          <w:sz w:val="24"/>
          <w:szCs w:val="24"/>
        </w:rPr>
        <w:t>类型、生态农业实用</w:t>
      </w:r>
      <w:r w:rsidR="00932C93">
        <w:rPr>
          <w:rFonts w:ascii="仿宋_GB2312" w:eastAsia="仿宋_GB2312" w:hint="eastAsia"/>
          <w:sz w:val="24"/>
          <w:szCs w:val="24"/>
        </w:rPr>
        <w:t>工程</w:t>
      </w:r>
      <w:r w:rsidRPr="00C36944">
        <w:rPr>
          <w:rFonts w:ascii="仿宋_GB2312" w:eastAsia="仿宋_GB2312" w:hint="eastAsia"/>
          <w:sz w:val="24"/>
          <w:szCs w:val="24"/>
        </w:rPr>
        <w:t>、国内外典型生态农业</w:t>
      </w:r>
      <w:proofErr w:type="gramStart"/>
      <w:r w:rsidRPr="00C36944">
        <w:rPr>
          <w:rFonts w:ascii="仿宋_GB2312" w:eastAsia="仿宋_GB2312" w:hint="eastAsia"/>
          <w:sz w:val="24"/>
          <w:szCs w:val="24"/>
        </w:rPr>
        <w:t>案列等</w:t>
      </w:r>
      <w:proofErr w:type="gramEnd"/>
      <w:r w:rsidRPr="00C36944">
        <w:rPr>
          <w:rFonts w:ascii="仿宋_GB2312" w:eastAsia="仿宋_GB2312" w:hint="eastAsia"/>
          <w:sz w:val="24"/>
          <w:szCs w:val="24"/>
        </w:rPr>
        <w:t>知识体系。要求考生：</w:t>
      </w:r>
    </w:p>
    <w:p w14:paraId="39AECB4F" w14:textId="77777777" w:rsidR="00EF5A29" w:rsidRPr="00C36944" w:rsidRDefault="00992A57" w:rsidP="00D136C6">
      <w:pPr>
        <w:spacing w:line="324" w:lineRule="auto"/>
        <w:ind w:firstLineChars="200" w:firstLine="480"/>
        <w:rPr>
          <w:rFonts w:ascii="仿宋_GB2312" w:eastAsia="仿宋_GB2312"/>
          <w:sz w:val="24"/>
          <w:szCs w:val="24"/>
        </w:rPr>
      </w:pPr>
      <w:r w:rsidRPr="00C36944">
        <w:rPr>
          <w:rFonts w:ascii="仿宋_GB2312" w:eastAsia="仿宋_GB2312" w:hint="eastAsia"/>
          <w:sz w:val="24"/>
          <w:szCs w:val="24"/>
        </w:rPr>
        <w:t>1．了解国内外典型生态农业模式兴起、发展和典型模式特点。</w:t>
      </w:r>
    </w:p>
    <w:p w14:paraId="01BA6846" w14:textId="77777777" w:rsidR="00EF5A29" w:rsidRPr="00C36944" w:rsidRDefault="00992A57" w:rsidP="00D136C6">
      <w:pPr>
        <w:spacing w:line="324" w:lineRule="auto"/>
        <w:ind w:firstLineChars="200" w:firstLine="480"/>
        <w:rPr>
          <w:rFonts w:ascii="仿宋_GB2312" w:eastAsia="仿宋_GB2312"/>
          <w:sz w:val="24"/>
          <w:szCs w:val="24"/>
        </w:rPr>
      </w:pPr>
      <w:r w:rsidRPr="00C36944">
        <w:rPr>
          <w:rFonts w:ascii="仿宋_GB2312" w:eastAsia="仿宋_GB2312" w:hint="eastAsia"/>
          <w:sz w:val="24"/>
          <w:szCs w:val="24"/>
        </w:rPr>
        <w:t>2．掌握生态农业基础理论、基本知识，理解生态农业技术相关专业术语。</w:t>
      </w:r>
    </w:p>
    <w:p w14:paraId="673EFF59" w14:textId="77777777" w:rsidR="00EF5A29" w:rsidRPr="00C36944" w:rsidRDefault="00992A57" w:rsidP="00D136C6">
      <w:pPr>
        <w:spacing w:line="324" w:lineRule="auto"/>
        <w:ind w:firstLineChars="200" w:firstLine="480"/>
        <w:rPr>
          <w:rFonts w:ascii="仿宋_GB2312" w:eastAsia="仿宋_GB2312"/>
          <w:sz w:val="24"/>
          <w:szCs w:val="24"/>
        </w:rPr>
      </w:pPr>
      <w:r w:rsidRPr="00C36944">
        <w:rPr>
          <w:rFonts w:ascii="仿宋_GB2312" w:eastAsia="仿宋_GB2312" w:hint="eastAsia"/>
          <w:sz w:val="24"/>
          <w:szCs w:val="24"/>
        </w:rPr>
        <w:t>3．运用农业生态学有关知识和原理，提出实现生态农业目标的技术思路与方法。</w:t>
      </w:r>
    </w:p>
    <w:p w14:paraId="76D6E2D5" w14:textId="4BFF1232" w:rsidR="00EF5A29" w:rsidRPr="00C36944" w:rsidRDefault="00992A57" w:rsidP="00D136C6">
      <w:pPr>
        <w:spacing w:line="324" w:lineRule="auto"/>
        <w:ind w:firstLineChars="200" w:firstLine="480"/>
        <w:rPr>
          <w:rFonts w:ascii="仿宋_GB2312" w:eastAsia="仿宋_GB2312"/>
          <w:sz w:val="24"/>
          <w:szCs w:val="24"/>
        </w:rPr>
      </w:pPr>
      <w:r w:rsidRPr="00C36944">
        <w:rPr>
          <w:rFonts w:ascii="仿宋_GB2312" w:eastAsia="仿宋_GB2312" w:hint="eastAsia"/>
          <w:sz w:val="24"/>
          <w:szCs w:val="24"/>
        </w:rPr>
        <w:t>4. 掌握实用生态农业</w:t>
      </w:r>
      <w:r w:rsidR="00932C93">
        <w:rPr>
          <w:rFonts w:ascii="仿宋_GB2312" w:eastAsia="仿宋_GB2312" w:hint="eastAsia"/>
          <w:sz w:val="24"/>
          <w:szCs w:val="24"/>
        </w:rPr>
        <w:t>工程</w:t>
      </w:r>
      <w:r w:rsidRPr="00C36944">
        <w:rPr>
          <w:rFonts w:ascii="仿宋_GB2312" w:eastAsia="仿宋_GB2312" w:hint="eastAsia"/>
          <w:sz w:val="24"/>
          <w:szCs w:val="24"/>
        </w:rPr>
        <w:t>的组装集成流程，学会因地制宜构建区域特色的生态农业模式。</w:t>
      </w:r>
    </w:p>
    <w:p w14:paraId="2CC8ECA2" w14:textId="77777777" w:rsidR="00EF5A29" w:rsidRPr="00C36944" w:rsidRDefault="00992A57" w:rsidP="00D136C6">
      <w:pPr>
        <w:spacing w:line="324" w:lineRule="auto"/>
        <w:ind w:firstLineChars="200" w:firstLine="482"/>
        <w:rPr>
          <w:rFonts w:ascii="仿宋_GB2312" w:eastAsia="仿宋_GB2312"/>
          <w:b/>
          <w:sz w:val="24"/>
          <w:szCs w:val="24"/>
        </w:rPr>
      </w:pPr>
      <w:r w:rsidRPr="00C36944">
        <w:rPr>
          <w:rFonts w:ascii="仿宋_GB2312" w:eastAsia="仿宋_GB2312" w:hint="eastAsia"/>
          <w:b/>
          <w:sz w:val="24"/>
          <w:szCs w:val="24"/>
        </w:rPr>
        <w:t>Ⅲ．考试形式和试卷结构</w:t>
      </w:r>
    </w:p>
    <w:p w14:paraId="332AC204" w14:textId="77777777" w:rsidR="00EF5A29" w:rsidRPr="00C36944" w:rsidRDefault="00992A57" w:rsidP="00D136C6">
      <w:pPr>
        <w:spacing w:line="324" w:lineRule="auto"/>
        <w:ind w:firstLineChars="200" w:firstLine="482"/>
        <w:rPr>
          <w:rFonts w:ascii="仿宋_GB2312" w:eastAsia="仿宋_GB2312"/>
          <w:b/>
          <w:color w:val="000000"/>
          <w:sz w:val="24"/>
          <w:szCs w:val="24"/>
        </w:rPr>
      </w:pPr>
      <w:r w:rsidRPr="00C36944">
        <w:rPr>
          <w:rFonts w:ascii="仿宋_GB2312" w:eastAsia="仿宋_GB2312" w:hint="eastAsia"/>
          <w:b/>
          <w:color w:val="000000"/>
          <w:sz w:val="24"/>
          <w:szCs w:val="24"/>
        </w:rPr>
        <w:t>一、试卷满分及考试时间</w:t>
      </w:r>
    </w:p>
    <w:p w14:paraId="0A61F204" w14:textId="77777777" w:rsidR="00EF5A29" w:rsidRPr="00C36944" w:rsidRDefault="00992A57" w:rsidP="00D136C6">
      <w:pPr>
        <w:spacing w:line="324" w:lineRule="auto"/>
        <w:ind w:firstLineChars="200" w:firstLine="480"/>
        <w:rPr>
          <w:rFonts w:ascii="仿宋_GB2312" w:eastAsia="仿宋_GB2312"/>
          <w:color w:val="000000"/>
          <w:sz w:val="24"/>
          <w:szCs w:val="24"/>
        </w:rPr>
      </w:pPr>
      <w:r w:rsidRPr="00C36944">
        <w:rPr>
          <w:rFonts w:ascii="仿宋_GB2312" w:eastAsia="仿宋_GB2312" w:hint="eastAsia"/>
          <w:color w:val="000000"/>
          <w:sz w:val="24"/>
          <w:szCs w:val="24"/>
        </w:rPr>
        <w:t>本试卷满分为150分，考试时间为180分钟。</w:t>
      </w:r>
    </w:p>
    <w:p w14:paraId="6A8E3FC5" w14:textId="77777777" w:rsidR="00EF5A29" w:rsidRPr="00C36944" w:rsidRDefault="00992A57" w:rsidP="00D136C6">
      <w:pPr>
        <w:spacing w:line="324" w:lineRule="auto"/>
        <w:ind w:firstLineChars="200" w:firstLine="482"/>
        <w:rPr>
          <w:rFonts w:ascii="仿宋_GB2312" w:eastAsia="仿宋_GB2312"/>
          <w:b/>
          <w:color w:val="000000"/>
          <w:sz w:val="24"/>
          <w:szCs w:val="24"/>
        </w:rPr>
      </w:pPr>
      <w:r w:rsidRPr="00C36944">
        <w:rPr>
          <w:rFonts w:ascii="仿宋_GB2312" w:eastAsia="仿宋_GB2312" w:hint="eastAsia"/>
          <w:b/>
          <w:color w:val="000000"/>
          <w:sz w:val="24"/>
          <w:szCs w:val="24"/>
        </w:rPr>
        <w:t>二、答题方式</w:t>
      </w:r>
    </w:p>
    <w:p w14:paraId="6E314ADF" w14:textId="77777777" w:rsidR="00EF5A29" w:rsidRPr="00C36944" w:rsidRDefault="00992A57" w:rsidP="00D136C6">
      <w:pPr>
        <w:spacing w:line="324" w:lineRule="auto"/>
        <w:ind w:firstLineChars="200" w:firstLine="480"/>
        <w:rPr>
          <w:rFonts w:ascii="仿宋_GB2312" w:eastAsia="仿宋_GB2312"/>
          <w:color w:val="000000"/>
          <w:sz w:val="24"/>
          <w:szCs w:val="24"/>
        </w:rPr>
      </w:pPr>
      <w:r w:rsidRPr="00C36944">
        <w:rPr>
          <w:rFonts w:ascii="仿宋_GB2312" w:eastAsia="仿宋_GB2312" w:hint="eastAsia"/>
          <w:color w:val="000000"/>
          <w:sz w:val="24"/>
          <w:szCs w:val="24"/>
        </w:rPr>
        <w:t>答题方式为闭卷、笔试。</w:t>
      </w:r>
    </w:p>
    <w:p w14:paraId="741232D6" w14:textId="77777777" w:rsidR="00EF5A29" w:rsidRPr="00C36944" w:rsidRDefault="00C36944" w:rsidP="00D136C6">
      <w:pPr>
        <w:spacing w:line="324" w:lineRule="auto"/>
        <w:ind w:firstLineChars="200" w:firstLine="482"/>
        <w:rPr>
          <w:rFonts w:ascii="仿宋_GB2312" w:eastAsia="仿宋_GB2312"/>
          <w:b/>
          <w:color w:val="000000"/>
          <w:sz w:val="24"/>
          <w:szCs w:val="24"/>
        </w:rPr>
      </w:pPr>
      <w:r w:rsidRPr="00C36944">
        <w:rPr>
          <w:rFonts w:ascii="仿宋_GB2312" w:eastAsia="仿宋_GB2312" w:hint="eastAsia"/>
          <w:b/>
          <w:color w:val="000000"/>
          <w:sz w:val="24"/>
          <w:szCs w:val="24"/>
        </w:rPr>
        <w:t>三、试卷内容结构</w:t>
      </w:r>
    </w:p>
    <w:p w14:paraId="7935363F" w14:textId="77777777" w:rsidR="00EF5A29" w:rsidRPr="00C36944" w:rsidRDefault="00992A57" w:rsidP="00D136C6">
      <w:pPr>
        <w:spacing w:line="324" w:lineRule="auto"/>
        <w:ind w:firstLineChars="200" w:firstLine="480"/>
        <w:rPr>
          <w:rFonts w:ascii="仿宋_GB2312" w:eastAsia="仿宋_GB2312"/>
          <w:color w:val="000000"/>
          <w:sz w:val="24"/>
          <w:szCs w:val="24"/>
        </w:rPr>
      </w:pPr>
      <w:r w:rsidRPr="00C36944">
        <w:rPr>
          <w:rFonts w:ascii="仿宋_GB2312" w:eastAsia="仿宋_GB2312" w:hint="eastAsia"/>
          <w:color w:val="000000"/>
          <w:sz w:val="24"/>
          <w:szCs w:val="24"/>
        </w:rPr>
        <w:t>国内外生态农业兴起与</w:t>
      </w:r>
      <w:proofErr w:type="gramStart"/>
      <w:r w:rsidRPr="00C36944">
        <w:rPr>
          <w:rFonts w:ascii="仿宋_GB2312" w:eastAsia="仿宋_GB2312" w:hint="eastAsia"/>
          <w:color w:val="000000"/>
          <w:sz w:val="24"/>
          <w:szCs w:val="24"/>
        </w:rPr>
        <w:t>发展约</w:t>
      </w:r>
      <w:proofErr w:type="gramEnd"/>
      <w:r w:rsidRPr="00C36944">
        <w:rPr>
          <w:rFonts w:ascii="仿宋_GB2312" w:eastAsia="仿宋_GB2312" w:hint="eastAsia"/>
          <w:color w:val="000000"/>
          <w:sz w:val="24"/>
          <w:szCs w:val="24"/>
        </w:rPr>
        <w:t>10%</w:t>
      </w:r>
    </w:p>
    <w:p w14:paraId="096F0E7E" w14:textId="77777777" w:rsidR="00EF5A29" w:rsidRPr="00C36944" w:rsidRDefault="00992A57" w:rsidP="00D136C6">
      <w:pPr>
        <w:spacing w:line="324" w:lineRule="auto"/>
        <w:ind w:firstLineChars="200" w:firstLine="480"/>
        <w:rPr>
          <w:rFonts w:ascii="仿宋_GB2312" w:eastAsia="仿宋_GB2312"/>
          <w:color w:val="000000"/>
          <w:sz w:val="24"/>
          <w:szCs w:val="24"/>
        </w:rPr>
      </w:pPr>
      <w:r w:rsidRPr="00C36944">
        <w:rPr>
          <w:rFonts w:ascii="仿宋_GB2312" w:eastAsia="仿宋_GB2312" w:hint="eastAsia"/>
          <w:color w:val="000000"/>
          <w:sz w:val="24"/>
          <w:szCs w:val="24"/>
        </w:rPr>
        <w:t>生态农业基础理论约20%</w:t>
      </w:r>
    </w:p>
    <w:p w14:paraId="048BB824" w14:textId="77777777" w:rsidR="00EF5A29" w:rsidRPr="00C36944" w:rsidRDefault="00992A57" w:rsidP="00D136C6">
      <w:pPr>
        <w:spacing w:line="324" w:lineRule="auto"/>
        <w:ind w:firstLineChars="200" w:firstLine="480"/>
        <w:rPr>
          <w:rFonts w:ascii="仿宋_GB2312" w:eastAsia="仿宋_GB2312"/>
          <w:color w:val="000000"/>
          <w:sz w:val="24"/>
          <w:szCs w:val="24"/>
        </w:rPr>
      </w:pPr>
      <w:r w:rsidRPr="00C36944">
        <w:rPr>
          <w:rFonts w:ascii="仿宋_GB2312" w:eastAsia="仿宋_GB2312" w:hint="eastAsia"/>
          <w:color w:val="000000"/>
          <w:sz w:val="24"/>
          <w:szCs w:val="24"/>
        </w:rPr>
        <w:t>生态农业技术与模式约30%</w:t>
      </w:r>
    </w:p>
    <w:p w14:paraId="7F23F1AD" w14:textId="77777777" w:rsidR="00EF5A29" w:rsidRPr="00C36944" w:rsidRDefault="00992A57" w:rsidP="00D136C6">
      <w:pPr>
        <w:spacing w:line="324" w:lineRule="auto"/>
        <w:ind w:firstLineChars="200" w:firstLine="480"/>
        <w:rPr>
          <w:rFonts w:ascii="仿宋_GB2312" w:eastAsia="仿宋_GB2312"/>
          <w:color w:val="000000"/>
          <w:sz w:val="24"/>
          <w:szCs w:val="24"/>
        </w:rPr>
      </w:pPr>
      <w:r w:rsidRPr="00C36944">
        <w:rPr>
          <w:rFonts w:ascii="仿宋_GB2312" w:eastAsia="仿宋_GB2312" w:hint="eastAsia"/>
          <w:color w:val="000000"/>
          <w:sz w:val="24"/>
          <w:szCs w:val="24"/>
        </w:rPr>
        <w:t>生态农业实用技术约30%</w:t>
      </w:r>
    </w:p>
    <w:p w14:paraId="20FB6752" w14:textId="77777777" w:rsidR="00EF5A29" w:rsidRPr="00C36944" w:rsidRDefault="00992A57" w:rsidP="00D136C6">
      <w:pPr>
        <w:spacing w:line="324" w:lineRule="auto"/>
        <w:ind w:firstLineChars="200" w:firstLine="480"/>
        <w:rPr>
          <w:rFonts w:ascii="仿宋_GB2312" w:eastAsia="仿宋_GB2312"/>
          <w:color w:val="000000"/>
          <w:sz w:val="24"/>
          <w:szCs w:val="24"/>
        </w:rPr>
      </w:pPr>
      <w:r w:rsidRPr="00C36944">
        <w:rPr>
          <w:rFonts w:ascii="仿宋_GB2312" w:eastAsia="仿宋_GB2312" w:hint="eastAsia"/>
          <w:color w:val="000000"/>
          <w:sz w:val="24"/>
          <w:szCs w:val="24"/>
        </w:rPr>
        <w:t>国内外典型生态农业典型模式约10%</w:t>
      </w:r>
    </w:p>
    <w:p w14:paraId="67B776CC" w14:textId="77777777" w:rsidR="00EF5A29" w:rsidRPr="00C36944" w:rsidRDefault="00C36944" w:rsidP="00D136C6">
      <w:pPr>
        <w:spacing w:line="324" w:lineRule="auto"/>
        <w:ind w:firstLineChars="200" w:firstLine="482"/>
        <w:rPr>
          <w:rFonts w:ascii="仿宋_GB2312" w:eastAsia="仿宋_GB2312"/>
          <w:b/>
          <w:color w:val="000000"/>
          <w:sz w:val="24"/>
          <w:szCs w:val="24"/>
        </w:rPr>
      </w:pPr>
      <w:r w:rsidRPr="00C36944">
        <w:rPr>
          <w:rFonts w:ascii="仿宋_GB2312" w:eastAsia="仿宋_GB2312" w:hint="eastAsia"/>
          <w:b/>
          <w:color w:val="000000"/>
          <w:sz w:val="24"/>
          <w:szCs w:val="24"/>
        </w:rPr>
        <w:t>四、试卷题型结构</w:t>
      </w:r>
    </w:p>
    <w:p w14:paraId="0455714A" w14:textId="77777777" w:rsidR="00EF5A29" w:rsidRPr="00C36944" w:rsidRDefault="00992A57" w:rsidP="00D136C6">
      <w:pPr>
        <w:spacing w:line="324" w:lineRule="auto"/>
        <w:ind w:firstLineChars="200" w:firstLine="480"/>
        <w:rPr>
          <w:rFonts w:ascii="仿宋_GB2312" w:eastAsia="仿宋_GB2312"/>
          <w:color w:val="000000"/>
          <w:sz w:val="24"/>
          <w:szCs w:val="24"/>
        </w:rPr>
      </w:pPr>
      <w:r w:rsidRPr="00C36944">
        <w:rPr>
          <w:rFonts w:ascii="仿宋_GB2312" w:eastAsia="仿宋_GB2312" w:hint="eastAsia"/>
          <w:color w:val="000000"/>
          <w:sz w:val="24"/>
          <w:szCs w:val="24"/>
        </w:rPr>
        <w:lastRenderedPageBreak/>
        <w:t>名词解释30分（10小题，每小题3分）</w:t>
      </w:r>
    </w:p>
    <w:p w14:paraId="5CE7DD0D" w14:textId="77777777" w:rsidR="00EF5A29" w:rsidRPr="00C36944" w:rsidRDefault="00992A57" w:rsidP="00D136C6">
      <w:pPr>
        <w:spacing w:line="324" w:lineRule="auto"/>
        <w:ind w:firstLineChars="200" w:firstLine="480"/>
        <w:rPr>
          <w:rFonts w:ascii="仿宋_GB2312" w:eastAsia="仿宋_GB2312"/>
          <w:color w:val="000000"/>
          <w:sz w:val="24"/>
          <w:szCs w:val="24"/>
        </w:rPr>
      </w:pPr>
      <w:r w:rsidRPr="00C36944">
        <w:rPr>
          <w:rFonts w:ascii="仿宋_GB2312" w:eastAsia="仿宋_GB2312" w:hint="eastAsia"/>
          <w:color w:val="000000"/>
          <w:sz w:val="24"/>
          <w:szCs w:val="24"/>
        </w:rPr>
        <w:t>选择题20分（10小题，每小题2分）</w:t>
      </w:r>
    </w:p>
    <w:p w14:paraId="46182C44" w14:textId="77777777" w:rsidR="00EF5A29" w:rsidRPr="00C36944" w:rsidRDefault="00992A57" w:rsidP="00D136C6">
      <w:pPr>
        <w:spacing w:line="324" w:lineRule="auto"/>
        <w:ind w:firstLineChars="200" w:firstLine="480"/>
        <w:rPr>
          <w:rFonts w:ascii="仿宋_GB2312" w:eastAsia="仿宋_GB2312"/>
          <w:color w:val="000000"/>
          <w:sz w:val="24"/>
          <w:szCs w:val="24"/>
        </w:rPr>
      </w:pPr>
      <w:r w:rsidRPr="00C36944">
        <w:rPr>
          <w:rFonts w:ascii="仿宋_GB2312" w:eastAsia="仿宋_GB2312" w:hint="eastAsia"/>
          <w:color w:val="000000"/>
          <w:sz w:val="24"/>
          <w:szCs w:val="24"/>
        </w:rPr>
        <w:t>简答题60分（6小题，每小题10分）</w:t>
      </w:r>
    </w:p>
    <w:p w14:paraId="2866FFCD" w14:textId="77777777" w:rsidR="00EF5A29" w:rsidRPr="00C36944" w:rsidRDefault="00992A57" w:rsidP="00D136C6">
      <w:pPr>
        <w:spacing w:line="324" w:lineRule="auto"/>
        <w:ind w:firstLineChars="200" w:firstLine="480"/>
        <w:rPr>
          <w:rFonts w:ascii="仿宋_GB2312" w:eastAsia="仿宋_GB2312"/>
          <w:color w:val="000000"/>
          <w:sz w:val="24"/>
          <w:szCs w:val="24"/>
        </w:rPr>
      </w:pPr>
      <w:r w:rsidRPr="00C36944">
        <w:rPr>
          <w:rFonts w:ascii="仿宋_GB2312" w:eastAsia="仿宋_GB2312" w:hint="eastAsia"/>
          <w:color w:val="000000"/>
          <w:sz w:val="24"/>
          <w:szCs w:val="24"/>
        </w:rPr>
        <w:t>论述题40分（2小题，每小题20分）</w:t>
      </w:r>
    </w:p>
    <w:p w14:paraId="12701FCF" w14:textId="77777777" w:rsidR="00C36944" w:rsidRPr="00C36944" w:rsidRDefault="00C36944" w:rsidP="00D136C6">
      <w:pPr>
        <w:spacing w:line="324" w:lineRule="auto"/>
        <w:ind w:firstLineChars="200" w:firstLine="480"/>
        <w:rPr>
          <w:rFonts w:ascii="仿宋_GB2312" w:eastAsia="仿宋_GB2312"/>
          <w:color w:val="000000"/>
          <w:sz w:val="24"/>
          <w:szCs w:val="24"/>
        </w:rPr>
      </w:pPr>
      <w:r w:rsidRPr="00C36944">
        <w:rPr>
          <w:rFonts w:ascii="仿宋_GB2312" w:eastAsia="仿宋_GB2312" w:hAnsi="宋体" w:hint="eastAsia"/>
          <w:color w:val="000000"/>
          <w:sz w:val="24"/>
          <w:szCs w:val="24"/>
        </w:rPr>
        <w:t>Ⅳ．考查内容</w:t>
      </w:r>
    </w:p>
    <w:p w14:paraId="728114D9" w14:textId="77777777" w:rsidR="00EF5A29" w:rsidRDefault="00EF5A29" w:rsidP="00D136C6">
      <w:pPr>
        <w:spacing w:line="324" w:lineRule="auto"/>
        <w:ind w:firstLineChars="200" w:firstLine="480"/>
        <w:rPr>
          <w:rFonts w:eastAsia="仿宋_GB2312"/>
          <w:color w:val="000000"/>
          <w:sz w:val="24"/>
          <w:szCs w:val="24"/>
        </w:rPr>
      </w:pPr>
    </w:p>
    <w:p w14:paraId="5D09C211" w14:textId="77777777" w:rsidR="00EF5A29" w:rsidRDefault="00992A57" w:rsidP="00D136C6">
      <w:pPr>
        <w:pStyle w:val="a4"/>
        <w:spacing w:line="324" w:lineRule="auto"/>
        <w:ind w:firstLineChars="900" w:firstLine="2700"/>
        <w:jc w:val="left"/>
        <w:rPr>
          <w:rFonts w:eastAsia="仿宋_GB2312"/>
          <w:color w:val="000000"/>
          <w:sz w:val="24"/>
          <w:szCs w:val="24"/>
        </w:rPr>
      </w:pPr>
      <w:r>
        <w:rPr>
          <w:rFonts w:ascii="Times New Roman" w:eastAsia="黑体" w:hAnsi="Times New Roman" w:cs="Times New Roman" w:hint="eastAsia"/>
          <w:color w:val="000000"/>
          <w:sz w:val="30"/>
          <w:szCs w:val="30"/>
        </w:rPr>
        <w:t>一、</w:t>
      </w:r>
      <w:r>
        <w:rPr>
          <w:rFonts w:ascii="Times New Roman" w:eastAsia="黑体" w:hAnsi="Times New Roman" w:cs="Times New Roman"/>
          <w:color w:val="000000"/>
          <w:sz w:val="30"/>
          <w:szCs w:val="30"/>
        </w:rPr>
        <w:t>生态农业概述</w:t>
      </w:r>
    </w:p>
    <w:p w14:paraId="5A66DC1E" w14:textId="77777777" w:rsidR="00EF5A29" w:rsidRPr="00D136C6" w:rsidRDefault="00992A57" w:rsidP="00D136C6">
      <w:pPr>
        <w:pStyle w:val="a4"/>
        <w:numPr>
          <w:ilvl w:val="0"/>
          <w:numId w:val="1"/>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国内生态农业的兴起与发展现状</w:t>
      </w:r>
    </w:p>
    <w:p w14:paraId="371751DA" w14:textId="77777777" w:rsidR="00EF5A29" w:rsidRPr="002C53E7" w:rsidRDefault="00992A57" w:rsidP="00D136C6">
      <w:pPr>
        <w:pStyle w:val="a4"/>
        <w:numPr>
          <w:ilvl w:val="0"/>
          <w:numId w:val="2"/>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生态农业的产生背景</w:t>
      </w:r>
    </w:p>
    <w:p w14:paraId="14ABE1B4"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历史背景，国际背景，国内背景，政策背景</w:t>
      </w:r>
    </w:p>
    <w:p w14:paraId="20FE7123" w14:textId="77777777" w:rsidR="00EF5A29" w:rsidRPr="002C53E7" w:rsidRDefault="00992A57" w:rsidP="00D136C6">
      <w:pPr>
        <w:pStyle w:val="a4"/>
        <w:numPr>
          <w:ilvl w:val="0"/>
          <w:numId w:val="2"/>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我国生态农业的发展现状</w:t>
      </w:r>
    </w:p>
    <w:p w14:paraId="5C470EC6"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起始探索阶段，试验示范阶段，达成共识与快速发展阶段</w:t>
      </w:r>
    </w:p>
    <w:p w14:paraId="2D0EB193" w14:textId="77777777" w:rsidR="00EF5A29" w:rsidRPr="002C53E7" w:rsidRDefault="00992A57" w:rsidP="00D136C6">
      <w:pPr>
        <w:pStyle w:val="a4"/>
        <w:numPr>
          <w:ilvl w:val="0"/>
          <w:numId w:val="2"/>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建设与发展生态农业的意义</w:t>
      </w:r>
    </w:p>
    <w:p w14:paraId="27BF209B" w14:textId="77777777" w:rsidR="00EF5A29" w:rsidRPr="00D136C6" w:rsidRDefault="00992A57" w:rsidP="00D136C6">
      <w:pPr>
        <w:pStyle w:val="a4"/>
        <w:numPr>
          <w:ilvl w:val="0"/>
          <w:numId w:val="1"/>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国外生态农业的兴起与发展</w:t>
      </w:r>
    </w:p>
    <w:p w14:paraId="6A52A9BB" w14:textId="77777777" w:rsidR="00EF5A29" w:rsidRPr="002C53E7" w:rsidRDefault="00992A57" w:rsidP="00D136C6">
      <w:pPr>
        <w:pStyle w:val="a4"/>
        <w:numPr>
          <w:ilvl w:val="0"/>
          <w:numId w:val="3"/>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美国生态农业的兴起与发展概况</w:t>
      </w:r>
    </w:p>
    <w:p w14:paraId="00465975" w14:textId="77777777" w:rsidR="00EF5A29" w:rsidRPr="002C53E7" w:rsidRDefault="00992A57" w:rsidP="00D136C6">
      <w:pPr>
        <w:pStyle w:val="a4"/>
        <w:numPr>
          <w:ilvl w:val="0"/>
          <w:numId w:val="3"/>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欧洲国家生态农业的兴起与发展现状</w:t>
      </w:r>
    </w:p>
    <w:p w14:paraId="25E28DE9" w14:textId="77777777" w:rsidR="00EF5A29" w:rsidRPr="002C53E7" w:rsidRDefault="00992A57" w:rsidP="00D136C6">
      <w:pPr>
        <w:pStyle w:val="a4"/>
        <w:numPr>
          <w:ilvl w:val="0"/>
          <w:numId w:val="3"/>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亚洲地区生态农业发展概况</w:t>
      </w:r>
    </w:p>
    <w:p w14:paraId="7F6AE428" w14:textId="77777777" w:rsidR="00EF5A29" w:rsidRPr="00D136C6" w:rsidRDefault="00992A57" w:rsidP="00D136C6">
      <w:pPr>
        <w:pStyle w:val="a4"/>
        <w:numPr>
          <w:ilvl w:val="0"/>
          <w:numId w:val="1"/>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生态农业的内涵与特征</w:t>
      </w:r>
    </w:p>
    <w:p w14:paraId="42BFC9D1" w14:textId="77777777" w:rsidR="00EF5A29" w:rsidRPr="002C53E7" w:rsidRDefault="00992A57" w:rsidP="00D136C6">
      <w:pPr>
        <w:pStyle w:val="a4"/>
        <w:numPr>
          <w:ilvl w:val="0"/>
          <w:numId w:val="4"/>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生态农业的概念及内涵</w:t>
      </w:r>
    </w:p>
    <w:p w14:paraId="52AE375C"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生态农业概念。生态农业内涵。</w:t>
      </w:r>
    </w:p>
    <w:p w14:paraId="008E9580" w14:textId="77777777" w:rsidR="00EF5A29" w:rsidRPr="002C53E7" w:rsidRDefault="00992A57" w:rsidP="00D136C6">
      <w:pPr>
        <w:pStyle w:val="a4"/>
        <w:numPr>
          <w:ilvl w:val="0"/>
          <w:numId w:val="4"/>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我国生态农业的特征</w:t>
      </w:r>
    </w:p>
    <w:p w14:paraId="7909F124"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整体性多样性高效性持续性稳定性生态性</w:t>
      </w:r>
    </w:p>
    <w:p w14:paraId="0D74E147" w14:textId="77777777" w:rsidR="00EF5A29" w:rsidRPr="002C53E7" w:rsidRDefault="00992A57" w:rsidP="00D136C6">
      <w:pPr>
        <w:pStyle w:val="a4"/>
        <w:numPr>
          <w:ilvl w:val="0"/>
          <w:numId w:val="4"/>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生态农业与现代农业的关系</w:t>
      </w:r>
    </w:p>
    <w:p w14:paraId="57F30EB9"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生态农业与现代农业的区别与联系</w:t>
      </w:r>
    </w:p>
    <w:p w14:paraId="2288B64F" w14:textId="548BB919" w:rsidR="00EF5A29" w:rsidRDefault="00992A57" w:rsidP="00D136C6">
      <w:pPr>
        <w:pStyle w:val="a4"/>
        <w:spacing w:line="324" w:lineRule="auto"/>
        <w:ind w:firstLineChars="900" w:firstLine="2700"/>
        <w:jc w:val="left"/>
        <w:rPr>
          <w:rFonts w:ascii="Times New Roman" w:eastAsia="黑体" w:hAnsi="Times New Roman" w:cs="Times New Roman"/>
          <w:color w:val="000000"/>
          <w:sz w:val="30"/>
          <w:szCs w:val="30"/>
        </w:rPr>
      </w:pPr>
      <w:r>
        <w:rPr>
          <w:rFonts w:ascii="Times New Roman" w:eastAsia="黑体" w:hAnsi="Times New Roman" w:cs="Times New Roman" w:hint="eastAsia"/>
          <w:color w:val="000000"/>
          <w:sz w:val="30"/>
          <w:szCs w:val="30"/>
        </w:rPr>
        <w:t>二、生态农业</w:t>
      </w:r>
      <w:r w:rsidR="00FB64E8">
        <w:rPr>
          <w:rFonts w:ascii="Times New Roman" w:eastAsia="黑体" w:hAnsi="Times New Roman" w:cs="Times New Roman" w:hint="eastAsia"/>
          <w:color w:val="000000"/>
          <w:sz w:val="30"/>
          <w:szCs w:val="30"/>
        </w:rPr>
        <w:t>工程</w:t>
      </w:r>
      <w:r>
        <w:rPr>
          <w:rFonts w:ascii="Times New Roman" w:eastAsia="黑体" w:hAnsi="Times New Roman" w:cs="Times New Roman" w:hint="eastAsia"/>
          <w:color w:val="000000"/>
          <w:sz w:val="30"/>
          <w:szCs w:val="30"/>
        </w:rPr>
        <w:t>理论基础</w:t>
      </w:r>
    </w:p>
    <w:p w14:paraId="71C6CC23" w14:textId="775E44E9" w:rsidR="00EF5A29" w:rsidRPr="00D136C6" w:rsidRDefault="00992A57" w:rsidP="00D136C6">
      <w:pPr>
        <w:pStyle w:val="a4"/>
        <w:numPr>
          <w:ilvl w:val="0"/>
          <w:numId w:val="5"/>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生态系统</w:t>
      </w:r>
      <w:r w:rsidR="00FB64E8">
        <w:rPr>
          <w:rFonts w:ascii="仿宋_GB2312" w:eastAsia="仿宋_GB2312" w:hint="eastAsia"/>
          <w:b/>
          <w:bCs/>
          <w:color w:val="000000"/>
          <w:sz w:val="24"/>
          <w:szCs w:val="24"/>
        </w:rPr>
        <w:t>工程</w:t>
      </w:r>
      <w:r w:rsidRPr="00D136C6">
        <w:rPr>
          <w:rFonts w:ascii="仿宋_GB2312" w:eastAsia="仿宋_GB2312" w:hint="eastAsia"/>
          <w:b/>
          <w:bCs/>
          <w:color w:val="000000"/>
          <w:sz w:val="24"/>
          <w:szCs w:val="24"/>
        </w:rPr>
        <w:t>组成与结构</w:t>
      </w:r>
    </w:p>
    <w:p w14:paraId="729259F1" w14:textId="77777777" w:rsidR="00EF5A29" w:rsidRPr="002C53E7" w:rsidRDefault="00992A57" w:rsidP="00D136C6">
      <w:pPr>
        <w:pStyle w:val="a4"/>
        <w:numPr>
          <w:ilvl w:val="0"/>
          <w:numId w:val="6"/>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生物种群与群落</w:t>
      </w:r>
    </w:p>
    <w:p w14:paraId="73915CDF"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种群概念。种群基本特征。种群调节。种内与种间关系。</w:t>
      </w:r>
    </w:p>
    <w:p w14:paraId="2AA4CDA0"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群落概念。群落与生态系统。群落结构的松散性和边界的模糊性。群落基本特征。</w:t>
      </w:r>
    </w:p>
    <w:p w14:paraId="0F713B49" w14:textId="77777777" w:rsidR="00EF5A29" w:rsidRPr="002C53E7" w:rsidRDefault="00992A57" w:rsidP="00D136C6">
      <w:pPr>
        <w:pStyle w:val="a4"/>
        <w:numPr>
          <w:ilvl w:val="0"/>
          <w:numId w:val="6"/>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生态系统</w:t>
      </w:r>
    </w:p>
    <w:p w14:paraId="05FC0FED"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生态系统概念。生态系统基本特征。生态系统组分。生态系统结构。</w:t>
      </w:r>
    </w:p>
    <w:p w14:paraId="31FBB79D" w14:textId="77777777" w:rsidR="00EF5A29" w:rsidRPr="002C53E7" w:rsidRDefault="00992A57" w:rsidP="00D136C6">
      <w:pPr>
        <w:pStyle w:val="a4"/>
        <w:numPr>
          <w:ilvl w:val="0"/>
          <w:numId w:val="6"/>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lastRenderedPageBreak/>
        <w:t>农业生态系统</w:t>
      </w:r>
    </w:p>
    <w:p w14:paraId="20BFC493"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农业生态系统概念。农业生态系统特点。农业生态系统分类。农业生态系统结构。</w:t>
      </w:r>
    </w:p>
    <w:p w14:paraId="77E4FA44" w14:textId="3C890729" w:rsidR="00EF5A29" w:rsidRPr="00D136C6" w:rsidRDefault="00992A57" w:rsidP="00D136C6">
      <w:pPr>
        <w:pStyle w:val="a4"/>
        <w:numPr>
          <w:ilvl w:val="0"/>
          <w:numId w:val="5"/>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生态系统物质循环</w:t>
      </w:r>
    </w:p>
    <w:p w14:paraId="2661EBC1" w14:textId="77777777" w:rsidR="00EF5A29" w:rsidRPr="002C53E7" w:rsidRDefault="00992A57" w:rsidP="00D136C6">
      <w:pPr>
        <w:pStyle w:val="a4"/>
        <w:numPr>
          <w:ilvl w:val="0"/>
          <w:numId w:val="7"/>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物质循环的一般特征和基本概念</w:t>
      </w:r>
    </w:p>
    <w:p w14:paraId="159E1811" w14:textId="77777777" w:rsidR="00EF5A29" w:rsidRPr="002C53E7" w:rsidRDefault="00992A57" w:rsidP="00D136C6">
      <w:pPr>
        <w:pStyle w:val="a4"/>
        <w:numPr>
          <w:ilvl w:val="0"/>
          <w:numId w:val="7"/>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自然界中的水循环</w:t>
      </w:r>
    </w:p>
    <w:p w14:paraId="6D0E0C8E" w14:textId="77777777" w:rsidR="00EF5A29" w:rsidRPr="002C53E7" w:rsidRDefault="00992A57" w:rsidP="00D136C6">
      <w:pPr>
        <w:pStyle w:val="a4"/>
        <w:numPr>
          <w:ilvl w:val="0"/>
          <w:numId w:val="7"/>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自然界中的碳循环</w:t>
      </w:r>
    </w:p>
    <w:p w14:paraId="4F048F42" w14:textId="77777777" w:rsidR="00EF5A29" w:rsidRPr="002C53E7" w:rsidRDefault="00992A57" w:rsidP="00D136C6">
      <w:pPr>
        <w:pStyle w:val="a4"/>
        <w:numPr>
          <w:ilvl w:val="0"/>
          <w:numId w:val="7"/>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自然界中的氮循环</w:t>
      </w:r>
    </w:p>
    <w:p w14:paraId="7CF8B190" w14:textId="2B909979" w:rsidR="00EF5A29" w:rsidRPr="00D136C6" w:rsidRDefault="00992A57" w:rsidP="00D136C6">
      <w:pPr>
        <w:pStyle w:val="a4"/>
        <w:numPr>
          <w:ilvl w:val="0"/>
          <w:numId w:val="5"/>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生态系统能量流动</w:t>
      </w:r>
    </w:p>
    <w:p w14:paraId="6BC0D24D" w14:textId="77777777" w:rsidR="00EF5A29" w:rsidRPr="002C53E7" w:rsidRDefault="00992A57" w:rsidP="00D136C6">
      <w:pPr>
        <w:pStyle w:val="a4"/>
        <w:numPr>
          <w:ilvl w:val="0"/>
          <w:numId w:val="8"/>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生态金字塔（能量、数量、生物量）</w:t>
      </w:r>
    </w:p>
    <w:p w14:paraId="5F50D0E0" w14:textId="77777777" w:rsidR="00EF5A29" w:rsidRPr="002C53E7" w:rsidRDefault="00992A57" w:rsidP="00D136C6">
      <w:pPr>
        <w:pStyle w:val="a4"/>
        <w:numPr>
          <w:ilvl w:val="0"/>
          <w:numId w:val="8"/>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林德曼效应（十分之一定律）</w:t>
      </w:r>
    </w:p>
    <w:p w14:paraId="3A6A19C9" w14:textId="77777777" w:rsidR="00EF5A29" w:rsidRPr="002C53E7" w:rsidRDefault="00992A57" w:rsidP="00D136C6">
      <w:pPr>
        <w:pStyle w:val="a4"/>
        <w:numPr>
          <w:ilvl w:val="0"/>
          <w:numId w:val="8"/>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农业生态系统的调节与控制</w:t>
      </w:r>
    </w:p>
    <w:p w14:paraId="136C09E4"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农业生态系统的自然调控、人工调控</w:t>
      </w:r>
    </w:p>
    <w:p w14:paraId="32C42973" w14:textId="426E32A2" w:rsidR="00EF5A29" w:rsidRPr="00D136C6" w:rsidRDefault="00992A57" w:rsidP="00D136C6">
      <w:pPr>
        <w:pStyle w:val="a4"/>
        <w:numPr>
          <w:ilvl w:val="0"/>
          <w:numId w:val="5"/>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生态农业</w:t>
      </w:r>
      <w:r w:rsidR="00FB64E8">
        <w:rPr>
          <w:rFonts w:ascii="仿宋_GB2312" w:eastAsia="仿宋_GB2312" w:hint="eastAsia"/>
          <w:b/>
          <w:bCs/>
          <w:color w:val="000000"/>
          <w:sz w:val="24"/>
          <w:szCs w:val="24"/>
        </w:rPr>
        <w:t>工程</w:t>
      </w:r>
      <w:r w:rsidRPr="00D136C6">
        <w:rPr>
          <w:rFonts w:ascii="仿宋_GB2312" w:eastAsia="仿宋_GB2312" w:hint="eastAsia"/>
          <w:b/>
          <w:bCs/>
          <w:color w:val="000000"/>
          <w:sz w:val="24"/>
          <w:szCs w:val="24"/>
        </w:rPr>
        <w:t>基本原理</w:t>
      </w:r>
    </w:p>
    <w:p w14:paraId="2A76EE68" w14:textId="77777777" w:rsidR="00EF5A29" w:rsidRPr="002C53E7" w:rsidRDefault="00992A57" w:rsidP="00D136C6">
      <w:pPr>
        <w:pStyle w:val="a4"/>
        <w:spacing w:line="324" w:lineRule="auto"/>
        <w:ind w:left="42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整体效应原理，生态位原理及应用，食物链原理及应用，物质循环与再生原理及应用，生物种群相生相克及协同进化原理及应用</w:t>
      </w:r>
    </w:p>
    <w:p w14:paraId="2FA4C627" w14:textId="77777777" w:rsidR="00EF5A29" w:rsidRPr="00D136C6" w:rsidRDefault="00992A57" w:rsidP="00D136C6">
      <w:pPr>
        <w:pStyle w:val="a4"/>
        <w:numPr>
          <w:ilvl w:val="0"/>
          <w:numId w:val="5"/>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农业生态经济学的基本原理</w:t>
      </w:r>
    </w:p>
    <w:p w14:paraId="5F528CC0" w14:textId="77777777" w:rsidR="00EF5A29" w:rsidRPr="002C53E7" w:rsidRDefault="00992A57" w:rsidP="00D136C6">
      <w:pPr>
        <w:pStyle w:val="a4"/>
        <w:numPr>
          <w:ilvl w:val="0"/>
          <w:numId w:val="9"/>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研究对象与范畴</w:t>
      </w:r>
    </w:p>
    <w:p w14:paraId="7CEE7FA2" w14:textId="77777777" w:rsidR="00EF5A29" w:rsidRPr="002C53E7" w:rsidRDefault="00992A57" w:rsidP="00D136C6">
      <w:pPr>
        <w:pStyle w:val="a4"/>
        <w:numPr>
          <w:ilvl w:val="0"/>
          <w:numId w:val="9"/>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农业生态经济规律</w:t>
      </w:r>
    </w:p>
    <w:p w14:paraId="64A35A8B"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农业生态经济协调发展规律，农业生态产业链规律，农业生态需求递增规律，农业生态价值增值规律</w:t>
      </w:r>
    </w:p>
    <w:p w14:paraId="69D56787" w14:textId="65F907B1" w:rsidR="00EF5A29" w:rsidRDefault="00992A57" w:rsidP="00D136C6">
      <w:pPr>
        <w:pStyle w:val="a4"/>
        <w:spacing w:line="324" w:lineRule="auto"/>
        <w:ind w:firstLineChars="900" w:firstLine="2700"/>
        <w:jc w:val="left"/>
        <w:rPr>
          <w:rFonts w:ascii="Times New Roman" w:eastAsia="黑体" w:hAnsi="Times New Roman" w:cs="Times New Roman"/>
          <w:color w:val="000000"/>
          <w:sz w:val="30"/>
          <w:szCs w:val="30"/>
        </w:rPr>
      </w:pPr>
      <w:r>
        <w:rPr>
          <w:rFonts w:ascii="Times New Roman" w:eastAsia="黑体" w:hAnsi="Times New Roman" w:cs="Times New Roman" w:hint="eastAsia"/>
          <w:color w:val="000000"/>
          <w:sz w:val="30"/>
          <w:szCs w:val="30"/>
        </w:rPr>
        <w:t>三、生态农业</w:t>
      </w:r>
      <w:r w:rsidR="00FB64E8">
        <w:rPr>
          <w:rFonts w:ascii="Times New Roman" w:eastAsia="黑体" w:hAnsi="Times New Roman" w:cs="Times New Roman" w:hint="eastAsia"/>
          <w:color w:val="000000"/>
          <w:sz w:val="30"/>
          <w:szCs w:val="30"/>
        </w:rPr>
        <w:t>工程</w:t>
      </w:r>
      <w:r>
        <w:rPr>
          <w:rFonts w:ascii="Times New Roman" w:eastAsia="黑体" w:hAnsi="Times New Roman" w:cs="Times New Roman" w:hint="eastAsia"/>
          <w:color w:val="000000"/>
          <w:sz w:val="30"/>
          <w:szCs w:val="30"/>
        </w:rPr>
        <w:t>类型与模式</w:t>
      </w:r>
    </w:p>
    <w:p w14:paraId="3AF18880" w14:textId="4E254950" w:rsidR="00EF5A29" w:rsidRPr="00D136C6" w:rsidRDefault="00992A57" w:rsidP="00D136C6">
      <w:pPr>
        <w:pStyle w:val="a4"/>
        <w:numPr>
          <w:ilvl w:val="0"/>
          <w:numId w:val="10"/>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生态农业</w:t>
      </w:r>
      <w:r w:rsidR="00FB64E8">
        <w:rPr>
          <w:rFonts w:ascii="仿宋_GB2312" w:eastAsia="仿宋_GB2312" w:hint="eastAsia"/>
          <w:b/>
          <w:bCs/>
          <w:color w:val="000000"/>
          <w:sz w:val="24"/>
          <w:szCs w:val="24"/>
        </w:rPr>
        <w:t>工程</w:t>
      </w:r>
      <w:r w:rsidRPr="00D136C6">
        <w:rPr>
          <w:rFonts w:ascii="仿宋_GB2312" w:eastAsia="仿宋_GB2312" w:hint="eastAsia"/>
          <w:b/>
          <w:bCs/>
          <w:color w:val="000000"/>
          <w:sz w:val="24"/>
          <w:szCs w:val="24"/>
        </w:rPr>
        <w:t>类型</w:t>
      </w:r>
    </w:p>
    <w:p w14:paraId="5F0E63E6" w14:textId="77777777" w:rsidR="00EF5A29" w:rsidRPr="002C53E7" w:rsidRDefault="00992A57" w:rsidP="00D136C6">
      <w:pPr>
        <w:pStyle w:val="a4"/>
        <w:numPr>
          <w:ilvl w:val="0"/>
          <w:numId w:val="11"/>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充分利用土地资源的农林立体结构类型</w:t>
      </w:r>
    </w:p>
    <w:p w14:paraId="461B60BF" w14:textId="77777777" w:rsidR="00EF5A29" w:rsidRPr="002C53E7" w:rsidRDefault="00992A57" w:rsidP="00D136C6">
      <w:pPr>
        <w:pStyle w:val="a4"/>
        <w:numPr>
          <w:ilvl w:val="0"/>
          <w:numId w:val="11"/>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物质能量的多级循环利用类型</w:t>
      </w:r>
    </w:p>
    <w:p w14:paraId="235B5256" w14:textId="77777777" w:rsidR="00EF5A29" w:rsidRPr="002C53E7" w:rsidRDefault="00992A57" w:rsidP="00D136C6">
      <w:pPr>
        <w:pStyle w:val="a4"/>
        <w:numPr>
          <w:ilvl w:val="0"/>
          <w:numId w:val="11"/>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相互促进的物种共生类型</w:t>
      </w:r>
    </w:p>
    <w:p w14:paraId="017263A5" w14:textId="77777777" w:rsidR="00EF5A29" w:rsidRPr="002C53E7" w:rsidRDefault="00992A57" w:rsidP="00D136C6">
      <w:pPr>
        <w:pStyle w:val="a4"/>
        <w:numPr>
          <w:ilvl w:val="0"/>
          <w:numId w:val="11"/>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农渔禽水生类型</w:t>
      </w:r>
    </w:p>
    <w:p w14:paraId="1C655F79" w14:textId="77777777" w:rsidR="00EF5A29" w:rsidRPr="002C53E7" w:rsidRDefault="00992A57" w:rsidP="00D136C6">
      <w:pPr>
        <w:pStyle w:val="a4"/>
        <w:numPr>
          <w:ilvl w:val="0"/>
          <w:numId w:val="11"/>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山区综合开发的复合生态类型</w:t>
      </w:r>
    </w:p>
    <w:p w14:paraId="780C7714" w14:textId="77777777" w:rsidR="00EF5A29" w:rsidRPr="002C53E7" w:rsidRDefault="00992A57" w:rsidP="00D136C6">
      <w:pPr>
        <w:pStyle w:val="a4"/>
        <w:numPr>
          <w:ilvl w:val="0"/>
          <w:numId w:val="11"/>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以庭院经济为主的院落生态类型</w:t>
      </w:r>
    </w:p>
    <w:p w14:paraId="1141229B" w14:textId="77777777" w:rsidR="00EF5A29" w:rsidRPr="002C53E7" w:rsidRDefault="00992A57" w:rsidP="00D136C6">
      <w:pPr>
        <w:pStyle w:val="a4"/>
        <w:numPr>
          <w:ilvl w:val="0"/>
          <w:numId w:val="11"/>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多功能的农副工联合生态类型</w:t>
      </w:r>
    </w:p>
    <w:p w14:paraId="0AD95892" w14:textId="77777777" w:rsidR="00EF5A29" w:rsidRPr="002C53E7" w:rsidRDefault="00992A57" w:rsidP="00D136C6">
      <w:pPr>
        <w:pStyle w:val="a4"/>
        <w:numPr>
          <w:ilvl w:val="0"/>
          <w:numId w:val="11"/>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水陆交换的物质循环生态系统类型</w:t>
      </w:r>
    </w:p>
    <w:p w14:paraId="4F279EB9" w14:textId="295448FE" w:rsidR="00EF5A29" w:rsidRPr="00D136C6" w:rsidRDefault="005B470F" w:rsidP="00D136C6">
      <w:pPr>
        <w:pStyle w:val="a4"/>
        <w:numPr>
          <w:ilvl w:val="0"/>
          <w:numId w:val="10"/>
        </w:numPr>
        <w:spacing w:line="324" w:lineRule="auto"/>
        <w:ind w:firstLineChars="0"/>
        <w:jc w:val="left"/>
        <w:rPr>
          <w:rFonts w:ascii="仿宋_GB2312" w:eastAsia="仿宋_GB2312"/>
          <w:b/>
          <w:bCs/>
          <w:color w:val="000000"/>
          <w:sz w:val="24"/>
          <w:szCs w:val="24"/>
        </w:rPr>
      </w:pPr>
      <w:r>
        <w:rPr>
          <w:rFonts w:ascii="仿宋_GB2312" w:eastAsia="仿宋_GB2312" w:hint="eastAsia"/>
          <w:b/>
          <w:bCs/>
          <w:color w:val="000000"/>
          <w:sz w:val="24"/>
          <w:szCs w:val="24"/>
        </w:rPr>
        <w:t>复合</w:t>
      </w:r>
      <w:r w:rsidR="00992A57" w:rsidRPr="00D136C6">
        <w:rPr>
          <w:rFonts w:ascii="仿宋_GB2312" w:eastAsia="仿宋_GB2312" w:hint="eastAsia"/>
          <w:b/>
          <w:bCs/>
          <w:color w:val="000000"/>
          <w:sz w:val="24"/>
          <w:szCs w:val="24"/>
        </w:rPr>
        <w:t>生态农业</w:t>
      </w:r>
      <w:r w:rsidR="00FB64E8">
        <w:rPr>
          <w:rFonts w:ascii="仿宋_GB2312" w:eastAsia="仿宋_GB2312" w:hint="eastAsia"/>
          <w:b/>
          <w:bCs/>
          <w:color w:val="000000"/>
          <w:sz w:val="24"/>
          <w:szCs w:val="24"/>
        </w:rPr>
        <w:t>工程</w:t>
      </w:r>
      <w:r>
        <w:rPr>
          <w:rFonts w:ascii="仿宋_GB2312" w:eastAsia="仿宋_GB2312" w:hint="eastAsia"/>
          <w:b/>
          <w:bCs/>
          <w:color w:val="000000"/>
          <w:sz w:val="24"/>
          <w:szCs w:val="24"/>
        </w:rPr>
        <w:t>模式</w:t>
      </w:r>
      <w:r w:rsidR="001B1D0D">
        <w:rPr>
          <w:rFonts w:ascii="仿宋_GB2312" w:eastAsia="仿宋_GB2312" w:hint="eastAsia"/>
          <w:b/>
          <w:bCs/>
          <w:color w:val="000000"/>
          <w:sz w:val="24"/>
          <w:szCs w:val="24"/>
        </w:rPr>
        <w:t xml:space="preserve"> </w:t>
      </w:r>
    </w:p>
    <w:p w14:paraId="3E00F633" w14:textId="13379E47" w:rsidR="00EF5A29" w:rsidRPr="002C53E7" w:rsidRDefault="00992A57" w:rsidP="00D136C6">
      <w:pPr>
        <w:pStyle w:val="a4"/>
        <w:numPr>
          <w:ilvl w:val="0"/>
          <w:numId w:val="12"/>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lastRenderedPageBreak/>
        <w:t>农林</w:t>
      </w:r>
      <w:proofErr w:type="gramStart"/>
      <w:r w:rsidRPr="002C53E7">
        <w:rPr>
          <w:rFonts w:ascii="仿宋_GB2312" w:eastAsia="仿宋_GB2312" w:hint="eastAsia"/>
          <w:color w:val="000000"/>
          <w:sz w:val="24"/>
          <w:szCs w:val="24"/>
        </w:rPr>
        <w:t>牧渔加复合</w:t>
      </w:r>
      <w:proofErr w:type="gramEnd"/>
      <w:r w:rsidRPr="002C53E7">
        <w:rPr>
          <w:rFonts w:ascii="仿宋_GB2312" w:eastAsia="仿宋_GB2312" w:hint="eastAsia"/>
          <w:color w:val="000000"/>
          <w:sz w:val="24"/>
          <w:szCs w:val="24"/>
        </w:rPr>
        <w:t>生态农业</w:t>
      </w:r>
      <w:r w:rsidR="001B1D0D">
        <w:rPr>
          <w:rFonts w:ascii="仿宋_GB2312" w:eastAsia="仿宋_GB2312" w:hint="eastAsia"/>
          <w:color w:val="000000"/>
          <w:sz w:val="24"/>
          <w:szCs w:val="24"/>
        </w:rPr>
        <w:t>工程</w:t>
      </w:r>
    </w:p>
    <w:p w14:paraId="45F1D7F2" w14:textId="7085207B"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①农林牧加复合生态</w:t>
      </w:r>
      <w:r w:rsidR="001B1D0D">
        <w:rPr>
          <w:rFonts w:ascii="仿宋_GB2312" w:eastAsia="仿宋_GB2312" w:hint="eastAsia"/>
          <w:color w:val="000000"/>
          <w:sz w:val="24"/>
          <w:szCs w:val="24"/>
        </w:rPr>
        <w:t>工程</w:t>
      </w:r>
    </w:p>
    <w:p w14:paraId="69F63B73" w14:textId="1CAD1EE9"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②</w:t>
      </w:r>
      <w:proofErr w:type="gramStart"/>
      <w:r w:rsidRPr="002C53E7">
        <w:rPr>
          <w:rFonts w:ascii="仿宋_GB2312" w:eastAsia="仿宋_GB2312" w:hint="eastAsia"/>
          <w:color w:val="000000"/>
          <w:sz w:val="24"/>
          <w:szCs w:val="24"/>
        </w:rPr>
        <w:t>农牧渔加复合</w:t>
      </w:r>
      <w:proofErr w:type="gramEnd"/>
      <w:r w:rsidRPr="002C53E7">
        <w:rPr>
          <w:rFonts w:ascii="仿宋_GB2312" w:eastAsia="仿宋_GB2312" w:hint="eastAsia"/>
          <w:color w:val="000000"/>
          <w:sz w:val="24"/>
          <w:szCs w:val="24"/>
        </w:rPr>
        <w:t>生态</w:t>
      </w:r>
      <w:r w:rsidR="001B1D0D">
        <w:rPr>
          <w:rFonts w:ascii="仿宋_GB2312" w:eastAsia="仿宋_GB2312" w:hint="eastAsia"/>
          <w:color w:val="000000"/>
          <w:sz w:val="24"/>
          <w:szCs w:val="24"/>
        </w:rPr>
        <w:t>工程</w:t>
      </w:r>
    </w:p>
    <w:p w14:paraId="26539122" w14:textId="3400010F" w:rsidR="00EF5A29" w:rsidRPr="002C53E7" w:rsidRDefault="00992A57" w:rsidP="00D136C6">
      <w:pPr>
        <w:pStyle w:val="a4"/>
        <w:numPr>
          <w:ilvl w:val="0"/>
          <w:numId w:val="12"/>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种养加复合</w:t>
      </w:r>
      <w:r w:rsidR="001B1D0D">
        <w:rPr>
          <w:rFonts w:ascii="仿宋_GB2312" w:eastAsia="仿宋_GB2312" w:hint="eastAsia"/>
          <w:color w:val="000000"/>
          <w:sz w:val="24"/>
          <w:szCs w:val="24"/>
        </w:rPr>
        <w:t>工程</w:t>
      </w:r>
    </w:p>
    <w:p w14:paraId="6EF37D78" w14:textId="3DFCC99A" w:rsidR="00EF5A29" w:rsidRPr="002C53E7" w:rsidRDefault="00992A57" w:rsidP="00D136C6">
      <w:pPr>
        <w:pStyle w:val="a4"/>
        <w:numPr>
          <w:ilvl w:val="0"/>
          <w:numId w:val="12"/>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观光生态农业</w:t>
      </w:r>
      <w:r w:rsidR="001B1D0D">
        <w:rPr>
          <w:rFonts w:ascii="仿宋_GB2312" w:eastAsia="仿宋_GB2312" w:hint="eastAsia"/>
          <w:color w:val="000000"/>
          <w:sz w:val="24"/>
          <w:szCs w:val="24"/>
        </w:rPr>
        <w:t>工程</w:t>
      </w:r>
    </w:p>
    <w:p w14:paraId="0E2166AC"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①高科技生态农业观光园</w:t>
      </w:r>
    </w:p>
    <w:p w14:paraId="326C948D"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②精品型生态农业公园</w:t>
      </w:r>
    </w:p>
    <w:p w14:paraId="0A8BA451"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③生态观光村</w:t>
      </w:r>
    </w:p>
    <w:p w14:paraId="2A2B68A8"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④生态农庄</w:t>
      </w:r>
    </w:p>
    <w:p w14:paraId="5E5AB578" w14:textId="0FDA53F8" w:rsidR="00EF5A29" w:rsidRPr="002C53E7" w:rsidRDefault="00992A57" w:rsidP="00D136C6">
      <w:pPr>
        <w:pStyle w:val="a4"/>
        <w:numPr>
          <w:ilvl w:val="0"/>
          <w:numId w:val="12"/>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设施生态栽培</w:t>
      </w:r>
      <w:r w:rsidR="001B1D0D">
        <w:rPr>
          <w:rFonts w:ascii="仿宋_GB2312" w:eastAsia="仿宋_GB2312" w:hint="eastAsia"/>
          <w:color w:val="000000"/>
          <w:sz w:val="24"/>
          <w:szCs w:val="24"/>
        </w:rPr>
        <w:t>工程</w:t>
      </w:r>
    </w:p>
    <w:p w14:paraId="58F09E86" w14:textId="74104C11"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①设施清洁栽培</w:t>
      </w:r>
      <w:r w:rsidR="001B1D0D">
        <w:rPr>
          <w:rFonts w:ascii="仿宋_GB2312" w:eastAsia="仿宋_GB2312" w:hint="eastAsia"/>
          <w:color w:val="000000"/>
          <w:sz w:val="24"/>
          <w:szCs w:val="24"/>
        </w:rPr>
        <w:t>工程</w:t>
      </w:r>
    </w:p>
    <w:p w14:paraId="21FE6408" w14:textId="1AA1EC4D"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②设施种养结合</w:t>
      </w:r>
      <w:r w:rsidR="001B1D0D">
        <w:rPr>
          <w:rFonts w:ascii="仿宋_GB2312" w:eastAsia="仿宋_GB2312" w:hint="eastAsia"/>
          <w:color w:val="000000"/>
          <w:sz w:val="24"/>
          <w:szCs w:val="24"/>
        </w:rPr>
        <w:t>工程</w:t>
      </w:r>
    </w:p>
    <w:p w14:paraId="37504938" w14:textId="52DB7B35"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③设施立体生态栽培</w:t>
      </w:r>
      <w:r w:rsidR="001B1D0D">
        <w:rPr>
          <w:rFonts w:ascii="仿宋_GB2312" w:eastAsia="仿宋_GB2312" w:hint="eastAsia"/>
          <w:color w:val="000000"/>
          <w:sz w:val="24"/>
          <w:szCs w:val="24"/>
        </w:rPr>
        <w:t>工程</w:t>
      </w:r>
    </w:p>
    <w:p w14:paraId="1E15B9AB" w14:textId="66894961" w:rsidR="00EF5A29" w:rsidRPr="002C53E7" w:rsidRDefault="00992A57" w:rsidP="00D136C6">
      <w:pPr>
        <w:pStyle w:val="a4"/>
        <w:numPr>
          <w:ilvl w:val="0"/>
          <w:numId w:val="12"/>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生态畜牧业生产</w:t>
      </w:r>
      <w:r w:rsidR="001B1D0D">
        <w:rPr>
          <w:rFonts w:ascii="仿宋_GB2312" w:eastAsia="仿宋_GB2312" w:hint="eastAsia"/>
          <w:color w:val="000000"/>
          <w:sz w:val="24"/>
          <w:szCs w:val="24"/>
        </w:rPr>
        <w:t>工程</w:t>
      </w:r>
    </w:p>
    <w:p w14:paraId="4280A42C" w14:textId="59866BE0"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①复合生态养殖场生产</w:t>
      </w:r>
      <w:r w:rsidR="001B1D0D">
        <w:rPr>
          <w:rFonts w:ascii="仿宋_GB2312" w:eastAsia="仿宋_GB2312" w:hint="eastAsia"/>
          <w:color w:val="000000"/>
          <w:sz w:val="24"/>
          <w:szCs w:val="24"/>
        </w:rPr>
        <w:t>工程</w:t>
      </w:r>
    </w:p>
    <w:p w14:paraId="5C26F7A9" w14:textId="3C290879"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②规模化养殖场生产</w:t>
      </w:r>
      <w:r w:rsidR="001B1D0D">
        <w:rPr>
          <w:rFonts w:ascii="仿宋_GB2312" w:eastAsia="仿宋_GB2312" w:hint="eastAsia"/>
          <w:color w:val="000000"/>
          <w:sz w:val="24"/>
          <w:szCs w:val="24"/>
        </w:rPr>
        <w:t>工程</w:t>
      </w:r>
    </w:p>
    <w:p w14:paraId="5DF7F9C4" w14:textId="1BFB4913" w:rsidR="00EF5A29" w:rsidRPr="002C53E7" w:rsidRDefault="00992A57" w:rsidP="00D136C6">
      <w:pPr>
        <w:pStyle w:val="a4"/>
        <w:numPr>
          <w:ilvl w:val="0"/>
          <w:numId w:val="12"/>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草地生态恢复与丘陵山区综合治理利用</w:t>
      </w:r>
      <w:r w:rsidR="001B1D0D">
        <w:rPr>
          <w:rFonts w:ascii="仿宋_GB2312" w:eastAsia="仿宋_GB2312" w:hint="eastAsia"/>
          <w:color w:val="000000"/>
          <w:sz w:val="24"/>
          <w:szCs w:val="24"/>
        </w:rPr>
        <w:t>工程</w:t>
      </w:r>
    </w:p>
    <w:p w14:paraId="0D35B936" w14:textId="36B6FA00"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①草地生态恢复与持续利用</w:t>
      </w:r>
      <w:r w:rsidR="001B1D0D">
        <w:rPr>
          <w:rFonts w:ascii="仿宋_GB2312" w:eastAsia="仿宋_GB2312" w:hint="eastAsia"/>
          <w:color w:val="000000"/>
          <w:sz w:val="24"/>
          <w:szCs w:val="24"/>
        </w:rPr>
        <w:t>工程</w:t>
      </w:r>
    </w:p>
    <w:p w14:paraId="610EFA66" w14:textId="68729279"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②丘陵山区综合治理利用</w:t>
      </w:r>
      <w:r w:rsidR="001B1D0D">
        <w:rPr>
          <w:rFonts w:ascii="仿宋_GB2312" w:eastAsia="仿宋_GB2312" w:hint="eastAsia"/>
          <w:color w:val="000000"/>
          <w:sz w:val="24"/>
          <w:szCs w:val="24"/>
        </w:rPr>
        <w:t>工程</w:t>
      </w:r>
    </w:p>
    <w:p w14:paraId="16A8F439" w14:textId="218102FB" w:rsidR="00EF5A29" w:rsidRPr="00D136C6" w:rsidRDefault="00992A57" w:rsidP="00D136C6">
      <w:pPr>
        <w:pStyle w:val="a4"/>
        <w:numPr>
          <w:ilvl w:val="0"/>
          <w:numId w:val="10"/>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智慧</w:t>
      </w:r>
      <w:r w:rsidR="005B470F">
        <w:rPr>
          <w:rFonts w:ascii="仿宋_GB2312" w:eastAsia="仿宋_GB2312" w:hint="eastAsia"/>
          <w:b/>
          <w:bCs/>
          <w:color w:val="000000"/>
          <w:sz w:val="24"/>
          <w:szCs w:val="24"/>
        </w:rPr>
        <w:t>生态</w:t>
      </w:r>
      <w:r w:rsidRPr="00D136C6">
        <w:rPr>
          <w:rFonts w:ascii="仿宋_GB2312" w:eastAsia="仿宋_GB2312" w:hint="eastAsia"/>
          <w:b/>
          <w:bCs/>
          <w:color w:val="000000"/>
          <w:sz w:val="24"/>
          <w:szCs w:val="24"/>
        </w:rPr>
        <w:t>农业</w:t>
      </w:r>
      <w:r w:rsidR="001B1D0D">
        <w:rPr>
          <w:rFonts w:ascii="仿宋_GB2312" w:eastAsia="仿宋_GB2312" w:hint="eastAsia"/>
          <w:b/>
          <w:bCs/>
          <w:color w:val="000000"/>
          <w:sz w:val="24"/>
          <w:szCs w:val="24"/>
        </w:rPr>
        <w:t>工程</w:t>
      </w:r>
    </w:p>
    <w:p w14:paraId="6AADE806" w14:textId="77777777" w:rsidR="00EF5A29" w:rsidRPr="002C53E7" w:rsidRDefault="00992A57" w:rsidP="00D136C6">
      <w:pPr>
        <w:pStyle w:val="a4"/>
        <w:numPr>
          <w:ilvl w:val="0"/>
          <w:numId w:val="13"/>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智慧农业</w:t>
      </w:r>
    </w:p>
    <w:p w14:paraId="2CAB2CA9"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智慧农业概述。智慧农业作用。智慧农业系统组成。智慧农业应用案例。</w:t>
      </w:r>
    </w:p>
    <w:p w14:paraId="3DDD1A40" w14:textId="77777777" w:rsidR="00EF5A29" w:rsidRPr="002C53E7" w:rsidRDefault="00992A57" w:rsidP="00D136C6">
      <w:pPr>
        <w:pStyle w:val="a4"/>
        <w:numPr>
          <w:ilvl w:val="0"/>
          <w:numId w:val="13"/>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农业物联网技术</w:t>
      </w:r>
    </w:p>
    <w:p w14:paraId="6644CE55"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农业物联网应用。农业物联网应用领域。农业物联网实际应用。</w:t>
      </w:r>
    </w:p>
    <w:p w14:paraId="78AC7ED9"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农业物联网构架。物联网技术通用架构层次划分法。</w:t>
      </w:r>
    </w:p>
    <w:p w14:paraId="0C8B4139"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农业物联网的经济效益和社会效益</w:t>
      </w:r>
    </w:p>
    <w:p w14:paraId="5551DAE2" w14:textId="77777777" w:rsidR="00EF5A29" w:rsidRPr="002C53E7" w:rsidRDefault="00992A57" w:rsidP="00D136C6">
      <w:pPr>
        <w:pStyle w:val="a4"/>
        <w:numPr>
          <w:ilvl w:val="0"/>
          <w:numId w:val="13"/>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农业大数据分析应用技术</w:t>
      </w:r>
    </w:p>
    <w:p w14:paraId="4046EC43"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农业大数据的应用。</w:t>
      </w:r>
    </w:p>
    <w:p w14:paraId="7BE2B036"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农业大数据的关键技术。</w:t>
      </w:r>
    </w:p>
    <w:p w14:paraId="428EFAB5" w14:textId="275215C3" w:rsidR="00EF5A29" w:rsidRDefault="00992A57" w:rsidP="00D136C6">
      <w:pPr>
        <w:pStyle w:val="a4"/>
        <w:spacing w:line="324" w:lineRule="auto"/>
        <w:ind w:firstLineChars="900" w:firstLine="2700"/>
        <w:jc w:val="left"/>
        <w:rPr>
          <w:rFonts w:ascii="Times New Roman" w:eastAsia="黑体" w:hAnsi="Times New Roman" w:cs="Times New Roman"/>
          <w:color w:val="000000"/>
          <w:sz w:val="30"/>
          <w:szCs w:val="30"/>
        </w:rPr>
      </w:pPr>
      <w:r>
        <w:rPr>
          <w:rFonts w:ascii="Times New Roman" w:eastAsia="黑体" w:hAnsi="Times New Roman" w:cs="Times New Roman" w:hint="eastAsia"/>
          <w:color w:val="000000"/>
          <w:sz w:val="30"/>
          <w:szCs w:val="30"/>
        </w:rPr>
        <w:t>四、生态农业</w:t>
      </w:r>
      <w:r w:rsidR="001B1D0D">
        <w:rPr>
          <w:rFonts w:ascii="Times New Roman" w:eastAsia="黑体" w:hAnsi="Times New Roman" w:cs="Times New Roman" w:hint="eastAsia"/>
          <w:color w:val="000000"/>
          <w:sz w:val="30"/>
          <w:szCs w:val="30"/>
        </w:rPr>
        <w:t>工程</w:t>
      </w:r>
      <w:r w:rsidR="005B470F">
        <w:rPr>
          <w:rFonts w:ascii="Times New Roman" w:eastAsia="黑体" w:hAnsi="Times New Roman" w:cs="Times New Roman" w:hint="eastAsia"/>
          <w:color w:val="000000"/>
          <w:sz w:val="30"/>
          <w:szCs w:val="30"/>
        </w:rPr>
        <w:t>实用</w:t>
      </w:r>
      <w:r w:rsidR="005B470F">
        <w:rPr>
          <w:rFonts w:ascii="Times New Roman" w:eastAsia="黑体" w:hAnsi="Times New Roman" w:cs="Times New Roman" w:hint="eastAsia"/>
          <w:color w:val="000000"/>
          <w:sz w:val="30"/>
          <w:szCs w:val="30"/>
        </w:rPr>
        <w:t>案例</w:t>
      </w:r>
    </w:p>
    <w:p w14:paraId="0234CB99" w14:textId="63BF004F" w:rsidR="00EF5A29" w:rsidRPr="00D136C6" w:rsidRDefault="00992A57" w:rsidP="00D136C6">
      <w:pPr>
        <w:pStyle w:val="a4"/>
        <w:numPr>
          <w:ilvl w:val="0"/>
          <w:numId w:val="14"/>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立体种养</w:t>
      </w:r>
      <w:r w:rsidR="001B1D0D">
        <w:rPr>
          <w:rFonts w:ascii="仿宋_GB2312" w:eastAsia="仿宋_GB2312" w:hint="eastAsia"/>
          <w:b/>
          <w:bCs/>
          <w:color w:val="000000"/>
          <w:sz w:val="24"/>
          <w:szCs w:val="24"/>
        </w:rPr>
        <w:t>工程</w:t>
      </w:r>
    </w:p>
    <w:p w14:paraId="3E7357E4" w14:textId="75F8F8B5" w:rsidR="00EF5A29" w:rsidRPr="002C53E7" w:rsidRDefault="00992A57" w:rsidP="00D136C6">
      <w:pPr>
        <w:pStyle w:val="a4"/>
        <w:numPr>
          <w:ilvl w:val="0"/>
          <w:numId w:val="15"/>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立体种植</w:t>
      </w:r>
      <w:r w:rsidR="001B1D0D">
        <w:rPr>
          <w:rFonts w:ascii="仿宋_GB2312" w:eastAsia="仿宋_GB2312" w:hint="eastAsia"/>
          <w:color w:val="000000"/>
          <w:sz w:val="24"/>
          <w:szCs w:val="24"/>
        </w:rPr>
        <w:t>工程</w:t>
      </w:r>
    </w:p>
    <w:p w14:paraId="69FF9F38"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lastRenderedPageBreak/>
        <w:t>果园间套地膜马铃薯；温室葡萄与蔬菜间作；大蒜、黄瓜、菜豆间</w:t>
      </w:r>
      <w:proofErr w:type="gramStart"/>
      <w:r w:rsidRPr="002C53E7">
        <w:rPr>
          <w:rFonts w:ascii="仿宋_GB2312" w:eastAsia="仿宋_GB2312" w:hint="eastAsia"/>
          <w:color w:val="000000"/>
          <w:sz w:val="24"/>
          <w:szCs w:val="24"/>
        </w:rPr>
        <w:t>套栽培</w:t>
      </w:r>
      <w:proofErr w:type="gramEnd"/>
      <w:r w:rsidRPr="002C53E7">
        <w:rPr>
          <w:rFonts w:ascii="仿宋_GB2312" w:eastAsia="仿宋_GB2312" w:hint="eastAsia"/>
          <w:color w:val="000000"/>
          <w:sz w:val="24"/>
          <w:szCs w:val="24"/>
        </w:rPr>
        <w:t>技术；</w:t>
      </w:r>
    </w:p>
    <w:p w14:paraId="0E8C0C93" w14:textId="663EF4BF" w:rsidR="00EF5A29" w:rsidRPr="002C53E7" w:rsidRDefault="00992A57" w:rsidP="00D136C6">
      <w:pPr>
        <w:pStyle w:val="a4"/>
        <w:numPr>
          <w:ilvl w:val="0"/>
          <w:numId w:val="15"/>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立体养殖</w:t>
      </w:r>
      <w:r w:rsidR="001B1D0D">
        <w:rPr>
          <w:rFonts w:ascii="仿宋_GB2312" w:eastAsia="仿宋_GB2312" w:hint="eastAsia"/>
          <w:color w:val="000000"/>
          <w:sz w:val="24"/>
          <w:szCs w:val="24"/>
        </w:rPr>
        <w:t>工程</w:t>
      </w:r>
    </w:p>
    <w:p w14:paraId="2DCB2617"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鱼鸭混养生态养殖模式；经济效益分析</w:t>
      </w:r>
    </w:p>
    <w:p w14:paraId="65810D28" w14:textId="72C45CAA" w:rsidR="00EF5A29" w:rsidRPr="002C53E7" w:rsidRDefault="00992A57" w:rsidP="00D136C6">
      <w:pPr>
        <w:pStyle w:val="a4"/>
        <w:numPr>
          <w:ilvl w:val="0"/>
          <w:numId w:val="15"/>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立体种养</w:t>
      </w:r>
      <w:r w:rsidR="001B1D0D">
        <w:rPr>
          <w:rFonts w:ascii="仿宋_GB2312" w:eastAsia="仿宋_GB2312" w:hint="eastAsia"/>
          <w:color w:val="000000"/>
          <w:sz w:val="24"/>
          <w:szCs w:val="24"/>
        </w:rPr>
        <w:t>工程</w:t>
      </w:r>
    </w:p>
    <w:p w14:paraId="22E29857"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农作物秸秆养牛、牛粪肥田”的农牧结合模式；粮、经、饲三元种植结构，以农养牧、以牧促农的农牧结合模式；利用冬闲田种草，发展草食家禽的农牧结合模式；草田轮作，以草养慕，治理盐碱沙荒地的农牧结合模式；种养复合式农牧结合模式；北方“养猪、养鸡、种菜、种果”庭院生产模式；莲田养鱼模式</w:t>
      </w:r>
    </w:p>
    <w:p w14:paraId="17444AB7" w14:textId="6593279D" w:rsidR="00EF5A29" w:rsidRPr="00D136C6" w:rsidRDefault="00992A57" w:rsidP="00D136C6">
      <w:pPr>
        <w:pStyle w:val="a4"/>
        <w:numPr>
          <w:ilvl w:val="0"/>
          <w:numId w:val="14"/>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测土配方施肥</w:t>
      </w:r>
      <w:r w:rsidR="001B1D0D">
        <w:rPr>
          <w:rFonts w:ascii="仿宋_GB2312" w:eastAsia="仿宋_GB2312" w:hint="eastAsia"/>
          <w:b/>
          <w:bCs/>
          <w:color w:val="000000"/>
          <w:sz w:val="24"/>
          <w:szCs w:val="24"/>
        </w:rPr>
        <w:t>工程</w:t>
      </w:r>
    </w:p>
    <w:p w14:paraId="31F300AF" w14:textId="77777777" w:rsidR="00EF5A29" w:rsidRPr="002C53E7" w:rsidRDefault="00992A57" w:rsidP="00D136C6">
      <w:pPr>
        <w:pStyle w:val="a4"/>
        <w:numPr>
          <w:ilvl w:val="0"/>
          <w:numId w:val="17"/>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测土配方施肥的概念及作用</w:t>
      </w:r>
    </w:p>
    <w:p w14:paraId="526E07E0" w14:textId="77777777" w:rsidR="00EF5A29" w:rsidRPr="002C53E7" w:rsidRDefault="00992A57" w:rsidP="00D136C6">
      <w:pPr>
        <w:pStyle w:val="a4"/>
        <w:numPr>
          <w:ilvl w:val="0"/>
          <w:numId w:val="17"/>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测土配方施肥的基本方法</w:t>
      </w:r>
    </w:p>
    <w:p w14:paraId="6230EF18"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养分平衡法；地力差减法</w:t>
      </w:r>
    </w:p>
    <w:p w14:paraId="0A5159F1" w14:textId="77777777" w:rsidR="00EF5A29" w:rsidRPr="002C53E7" w:rsidRDefault="00992A57" w:rsidP="00D136C6">
      <w:pPr>
        <w:pStyle w:val="a4"/>
        <w:spacing w:line="324" w:lineRule="auto"/>
        <w:ind w:left="42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3、 测土配方施肥的工作内容</w:t>
      </w:r>
    </w:p>
    <w:p w14:paraId="6DF42D71" w14:textId="5D4A0767" w:rsidR="00EF5A29" w:rsidRPr="00D136C6" w:rsidRDefault="00992A57" w:rsidP="00D136C6">
      <w:pPr>
        <w:pStyle w:val="a4"/>
        <w:numPr>
          <w:ilvl w:val="0"/>
          <w:numId w:val="14"/>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节水灌溉与水肥一体化</w:t>
      </w:r>
      <w:r w:rsidR="001B1D0D">
        <w:rPr>
          <w:rFonts w:ascii="仿宋_GB2312" w:eastAsia="仿宋_GB2312" w:hint="eastAsia"/>
          <w:b/>
          <w:bCs/>
          <w:color w:val="000000"/>
          <w:sz w:val="24"/>
          <w:szCs w:val="24"/>
        </w:rPr>
        <w:t>工程</w:t>
      </w:r>
    </w:p>
    <w:p w14:paraId="4B803F69" w14:textId="4B6E80BF" w:rsidR="00EF5A29" w:rsidRPr="002C53E7" w:rsidRDefault="00992A57" w:rsidP="00D136C6">
      <w:pPr>
        <w:pStyle w:val="a4"/>
        <w:numPr>
          <w:ilvl w:val="0"/>
          <w:numId w:val="18"/>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节水灌溉</w:t>
      </w:r>
      <w:r w:rsidR="001B1D0D">
        <w:rPr>
          <w:rFonts w:ascii="仿宋_GB2312" w:eastAsia="仿宋_GB2312" w:hint="eastAsia"/>
          <w:color w:val="000000"/>
          <w:sz w:val="24"/>
          <w:szCs w:val="24"/>
        </w:rPr>
        <w:t>工程</w:t>
      </w:r>
    </w:p>
    <w:p w14:paraId="120D86A0"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节水灌溉概念及意义。节水灌溉技术措施。</w:t>
      </w:r>
    </w:p>
    <w:p w14:paraId="2BF255AF" w14:textId="6DCC89D8" w:rsidR="00EF5A29" w:rsidRPr="002C53E7" w:rsidRDefault="00992A57" w:rsidP="00D136C6">
      <w:pPr>
        <w:pStyle w:val="a4"/>
        <w:numPr>
          <w:ilvl w:val="0"/>
          <w:numId w:val="18"/>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水肥一体化</w:t>
      </w:r>
      <w:r w:rsidR="001B1D0D">
        <w:rPr>
          <w:rFonts w:ascii="仿宋_GB2312" w:eastAsia="仿宋_GB2312" w:hint="eastAsia"/>
          <w:color w:val="000000"/>
          <w:sz w:val="24"/>
          <w:szCs w:val="24"/>
        </w:rPr>
        <w:t>工程</w:t>
      </w:r>
    </w:p>
    <w:p w14:paraId="0ACDDED6"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水肥一体化概念及意义。水肥一体化的作用及效果。水肥一体化技术应用。肥料的选择及施用。</w:t>
      </w:r>
    </w:p>
    <w:p w14:paraId="16EA7D6E" w14:textId="247A8D6C" w:rsidR="00EF5A29" w:rsidRPr="00D136C6" w:rsidRDefault="00992A57" w:rsidP="00D136C6">
      <w:pPr>
        <w:pStyle w:val="a4"/>
        <w:numPr>
          <w:ilvl w:val="0"/>
          <w:numId w:val="14"/>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农作物秸秆的循环高值利用</w:t>
      </w:r>
      <w:r w:rsidR="001B1D0D">
        <w:rPr>
          <w:rFonts w:ascii="仿宋_GB2312" w:eastAsia="仿宋_GB2312" w:hint="eastAsia"/>
          <w:b/>
          <w:bCs/>
          <w:color w:val="000000"/>
          <w:sz w:val="24"/>
          <w:szCs w:val="24"/>
        </w:rPr>
        <w:t>工程</w:t>
      </w:r>
    </w:p>
    <w:p w14:paraId="3CDA9597" w14:textId="77777777" w:rsidR="00EF5A29" w:rsidRPr="002C53E7" w:rsidRDefault="00992A57" w:rsidP="00D136C6">
      <w:pPr>
        <w:pStyle w:val="a4"/>
        <w:numPr>
          <w:ilvl w:val="0"/>
          <w:numId w:val="19"/>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秸秆沼气高效生产技术</w:t>
      </w:r>
    </w:p>
    <w:p w14:paraId="28A99747" w14:textId="1675AEF8"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农村户用秸秆沼气技术；大中型秸秆沼气工程；秸秆沼气干发酵技术</w:t>
      </w:r>
    </w:p>
    <w:p w14:paraId="0D1D34F8" w14:textId="77777777" w:rsidR="00EF5A29" w:rsidRPr="002C53E7" w:rsidRDefault="00992A57" w:rsidP="00D136C6">
      <w:pPr>
        <w:pStyle w:val="a4"/>
        <w:numPr>
          <w:ilvl w:val="0"/>
          <w:numId w:val="19"/>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秸秆在食用菌栽培中的循环利用技术</w:t>
      </w:r>
    </w:p>
    <w:p w14:paraId="3485CE15"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秸秆直接栽培食用菌技术；秸秆栽培食用菌循环利用技术</w:t>
      </w:r>
    </w:p>
    <w:p w14:paraId="0C3FDA1E" w14:textId="77777777" w:rsidR="00EF5A29" w:rsidRPr="002C53E7" w:rsidRDefault="00992A57" w:rsidP="00D136C6">
      <w:pPr>
        <w:pStyle w:val="a4"/>
        <w:numPr>
          <w:ilvl w:val="0"/>
          <w:numId w:val="19"/>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秸秆青贮及氨化技术</w:t>
      </w:r>
    </w:p>
    <w:p w14:paraId="089F6640"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秸秆青贮技术；秸秆氨化技术</w:t>
      </w:r>
    </w:p>
    <w:p w14:paraId="66226550" w14:textId="77777777" w:rsidR="00EF5A29" w:rsidRPr="002C53E7" w:rsidRDefault="00992A57" w:rsidP="00D136C6">
      <w:pPr>
        <w:pStyle w:val="a4"/>
        <w:numPr>
          <w:ilvl w:val="0"/>
          <w:numId w:val="19"/>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秸秆气化与压缩成型技术</w:t>
      </w:r>
    </w:p>
    <w:p w14:paraId="50959384" w14:textId="77777777" w:rsidR="00EF5A29" w:rsidRPr="002C53E7" w:rsidRDefault="00992A57" w:rsidP="00D136C6">
      <w:pPr>
        <w:pStyle w:val="a4"/>
        <w:spacing w:line="324" w:lineRule="auto"/>
        <w:ind w:left="840" w:firstLineChars="0" w:firstLine="0"/>
        <w:jc w:val="left"/>
        <w:rPr>
          <w:rFonts w:ascii="仿宋_GB2312" w:eastAsia="仿宋_GB2312"/>
          <w:color w:val="000000"/>
          <w:sz w:val="24"/>
          <w:szCs w:val="24"/>
        </w:rPr>
      </w:pPr>
      <w:r w:rsidRPr="002C53E7">
        <w:rPr>
          <w:rFonts w:ascii="仿宋_GB2312" w:eastAsia="仿宋_GB2312" w:hint="eastAsia"/>
          <w:color w:val="000000"/>
          <w:sz w:val="24"/>
          <w:szCs w:val="24"/>
        </w:rPr>
        <w:t>秸秆气化技术；秸秆压缩成型技术</w:t>
      </w:r>
    </w:p>
    <w:p w14:paraId="70298E54" w14:textId="77777777" w:rsidR="004A07AC" w:rsidRDefault="004A07AC" w:rsidP="001B1D0D">
      <w:pPr>
        <w:pStyle w:val="a4"/>
        <w:spacing w:line="324" w:lineRule="auto"/>
        <w:ind w:firstLineChars="800" w:firstLine="2400"/>
        <w:jc w:val="left"/>
        <w:rPr>
          <w:rFonts w:ascii="Times New Roman" w:eastAsia="黑体" w:hAnsi="Times New Roman" w:cs="Times New Roman"/>
          <w:color w:val="000000"/>
          <w:sz w:val="30"/>
          <w:szCs w:val="30"/>
        </w:rPr>
      </w:pPr>
      <w:bookmarkStart w:id="0" w:name="_GoBack"/>
      <w:bookmarkEnd w:id="0"/>
    </w:p>
    <w:p w14:paraId="2D8CE94D" w14:textId="62AE3B5A" w:rsidR="00EF5A29" w:rsidRPr="004A07AC" w:rsidRDefault="00992A57" w:rsidP="001B1D0D">
      <w:pPr>
        <w:pStyle w:val="a4"/>
        <w:spacing w:line="324" w:lineRule="auto"/>
        <w:ind w:firstLineChars="800" w:firstLine="2400"/>
        <w:jc w:val="left"/>
        <w:rPr>
          <w:rFonts w:ascii="Times New Roman" w:eastAsia="黑体" w:hAnsi="Times New Roman" w:cs="Times New Roman"/>
          <w:color w:val="000000"/>
          <w:sz w:val="30"/>
          <w:szCs w:val="30"/>
        </w:rPr>
      </w:pPr>
      <w:r>
        <w:rPr>
          <w:rFonts w:ascii="Times New Roman" w:eastAsia="黑体" w:hAnsi="Times New Roman" w:cs="Times New Roman" w:hint="eastAsia"/>
          <w:color w:val="000000"/>
          <w:sz w:val="30"/>
          <w:szCs w:val="30"/>
        </w:rPr>
        <w:t>五、</w:t>
      </w:r>
      <w:r w:rsidRPr="004A07AC">
        <w:rPr>
          <w:rFonts w:ascii="Times New Roman" w:eastAsia="黑体" w:hAnsi="Times New Roman" w:cs="Times New Roman" w:hint="eastAsia"/>
          <w:color w:val="000000"/>
          <w:sz w:val="30"/>
          <w:szCs w:val="30"/>
        </w:rPr>
        <w:t>略</w:t>
      </w:r>
    </w:p>
    <w:p w14:paraId="3F4E475E" w14:textId="77777777" w:rsidR="00EF5A29" w:rsidRDefault="00992A57" w:rsidP="00D136C6">
      <w:pPr>
        <w:pStyle w:val="a4"/>
        <w:spacing w:line="324" w:lineRule="auto"/>
        <w:ind w:firstLineChars="800" w:firstLine="2400"/>
        <w:jc w:val="left"/>
        <w:rPr>
          <w:rFonts w:ascii="Times New Roman" w:eastAsia="黑体" w:hAnsi="Times New Roman" w:cs="Times New Roman"/>
          <w:color w:val="000000"/>
          <w:sz w:val="30"/>
          <w:szCs w:val="30"/>
        </w:rPr>
      </w:pPr>
      <w:r>
        <w:rPr>
          <w:rFonts w:ascii="Times New Roman" w:eastAsia="黑体" w:hAnsi="Times New Roman" w:cs="Times New Roman" w:hint="eastAsia"/>
          <w:color w:val="000000"/>
          <w:sz w:val="30"/>
          <w:szCs w:val="30"/>
        </w:rPr>
        <w:lastRenderedPageBreak/>
        <w:t>六、国内外生态农业建设的典型案例</w:t>
      </w:r>
    </w:p>
    <w:p w14:paraId="3914A629" w14:textId="77777777" w:rsidR="00EF5A29" w:rsidRPr="00D136C6" w:rsidRDefault="00992A57" w:rsidP="00D136C6">
      <w:pPr>
        <w:pStyle w:val="a4"/>
        <w:numPr>
          <w:ilvl w:val="0"/>
          <w:numId w:val="22"/>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北京</w:t>
      </w:r>
      <w:proofErr w:type="gramStart"/>
      <w:r w:rsidRPr="00D136C6">
        <w:rPr>
          <w:rFonts w:ascii="仿宋_GB2312" w:eastAsia="仿宋_GB2312" w:hint="eastAsia"/>
          <w:b/>
          <w:bCs/>
          <w:color w:val="000000"/>
          <w:sz w:val="24"/>
          <w:szCs w:val="24"/>
        </w:rPr>
        <w:t>大兴区留</w:t>
      </w:r>
      <w:proofErr w:type="gramEnd"/>
      <w:r w:rsidRPr="00D136C6">
        <w:rPr>
          <w:rFonts w:ascii="仿宋_GB2312" w:eastAsia="仿宋_GB2312" w:hint="eastAsia"/>
          <w:b/>
          <w:bCs/>
          <w:color w:val="000000"/>
          <w:sz w:val="24"/>
          <w:szCs w:val="24"/>
        </w:rPr>
        <w:t>民营生态村</w:t>
      </w:r>
    </w:p>
    <w:p w14:paraId="68373FEB" w14:textId="77777777" w:rsidR="00EF5A29" w:rsidRPr="002C53E7" w:rsidRDefault="00992A57" w:rsidP="00D136C6">
      <w:pPr>
        <w:pStyle w:val="a4"/>
        <w:numPr>
          <w:ilvl w:val="0"/>
          <w:numId w:val="23"/>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留民营村生产发展中的不足和存在问题</w:t>
      </w:r>
    </w:p>
    <w:p w14:paraId="2A9C1016" w14:textId="77777777" w:rsidR="00EF5A29" w:rsidRPr="002C53E7" w:rsidRDefault="00992A57" w:rsidP="00D136C6">
      <w:pPr>
        <w:pStyle w:val="a4"/>
        <w:numPr>
          <w:ilvl w:val="0"/>
          <w:numId w:val="23"/>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留民营村的生态建设与主要做法</w:t>
      </w:r>
    </w:p>
    <w:p w14:paraId="4021DD2E" w14:textId="77777777" w:rsidR="00EF5A29" w:rsidRPr="002C53E7" w:rsidRDefault="00992A57" w:rsidP="00D136C6">
      <w:pPr>
        <w:pStyle w:val="a4"/>
        <w:numPr>
          <w:ilvl w:val="0"/>
          <w:numId w:val="23"/>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建设成效及效益分析</w:t>
      </w:r>
    </w:p>
    <w:p w14:paraId="6E2F0899" w14:textId="77777777" w:rsidR="00EF5A29" w:rsidRPr="00D136C6" w:rsidRDefault="00992A57" w:rsidP="00D136C6">
      <w:pPr>
        <w:pStyle w:val="a4"/>
        <w:numPr>
          <w:ilvl w:val="0"/>
          <w:numId w:val="22"/>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山东胜利油田生态农场</w:t>
      </w:r>
    </w:p>
    <w:p w14:paraId="1D69BC16" w14:textId="77777777" w:rsidR="00EF5A29" w:rsidRPr="002C53E7" w:rsidRDefault="00992A57" w:rsidP="00D136C6">
      <w:pPr>
        <w:pStyle w:val="a4"/>
        <w:spacing w:line="324" w:lineRule="auto"/>
        <w:ind w:firstLine="480"/>
        <w:jc w:val="left"/>
        <w:rPr>
          <w:rFonts w:ascii="仿宋_GB2312" w:eastAsia="仿宋_GB2312"/>
          <w:color w:val="000000"/>
          <w:sz w:val="24"/>
          <w:szCs w:val="24"/>
        </w:rPr>
      </w:pPr>
      <w:r w:rsidRPr="002C53E7">
        <w:rPr>
          <w:rFonts w:ascii="仿宋_GB2312" w:eastAsia="仿宋_GB2312" w:hint="eastAsia"/>
          <w:color w:val="000000"/>
          <w:sz w:val="24"/>
          <w:szCs w:val="24"/>
        </w:rPr>
        <w:t>略</w:t>
      </w:r>
    </w:p>
    <w:p w14:paraId="7C615E0C" w14:textId="77777777" w:rsidR="00EF5A29" w:rsidRPr="00D136C6" w:rsidRDefault="00992A57" w:rsidP="00D136C6">
      <w:pPr>
        <w:pStyle w:val="a4"/>
        <w:numPr>
          <w:ilvl w:val="0"/>
          <w:numId w:val="22"/>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辽宁大洼西安生态养殖场</w:t>
      </w:r>
    </w:p>
    <w:p w14:paraId="3E61EC31" w14:textId="77777777" w:rsidR="00EF5A29" w:rsidRPr="002C53E7" w:rsidRDefault="00992A57" w:rsidP="00D136C6">
      <w:pPr>
        <w:pStyle w:val="a4"/>
        <w:spacing w:line="324" w:lineRule="auto"/>
        <w:ind w:firstLine="480"/>
        <w:jc w:val="left"/>
        <w:rPr>
          <w:rFonts w:ascii="仿宋_GB2312" w:eastAsia="仿宋_GB2312"/>
          <w:color w:val="000000"/>
          <w:sz w:val="24"/>
          <w:szCs w:val="24"/>
        </w:rPr>
      </w:pPr>
      <w:r w:rsidRPr="002C53E7">
        <w:rPr>
          <w:rFonts w:ascii="仿宋_GB2312" w:eastAsia="仿宋_GB2312" w:hint="eastAsia"/>
          <w:color w:val="000000"/>
          <w:sz w:val="24"/>
          <w:szCs w:val="24"/>
        </w:rPr>
        <w:t>略</w:t>
      </w:r>
    </w:p>
    <w:p w14:paraId="4DAEFB20" w14:textId="1270F0CF" w:rsidR="00EF5A29" w:rsidRPr="00D136C6" w:rsidRDefault="00992A57" w:rsidP="00D136C6">
      <w:pPr>
        <w:pStyle w:val="a4"/>
        <w:numPr>
          <w:ilvl w:val="0"/>
          <w:numId w:val="22"/>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珠江三角洲的人工基塘系统</w:t>
      </w:r>
      <w:r w:rsidR="001B1D0D">
        <w:rPr>
          <w:rFonts w:ascii="仿宋_GB2312" w:eastAsia="仿宋_GB2312" w:hint="eastAsia"/>
          <w:b/>
          <w:bCs/>
          <w:color w:val="000000"/>
          <w:sz w:val="24"/>
          <w:szCs w:val="24"/>
        </w:rPr>
        <w:t>工程</w:t>
      </w:r>
    </w:p>
    <w:p w14:paraId="4CE4E6F9" w14:textId="77777777" w:rsidR="00EF5A29" w:rsidRPr="002C53E7" w:rsidRDefault="00992A57" w:rsidP="00D136C6">
      <w:pPr>
        <w:pStyle w:val="a4"/>
        <w:numPr>
          <w:ilvl w:val="0"/>
          <w:numId w:val="24"/>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桑基鱼塘及其衍生系统</w:t>
      </w:r>
    </w:p>
    <w:p w14:paraId="047DAAF6" w14:textId="77777777" w:rsidR="00EF5A29" w:rsidRPr="002C53E7" w:rsidRDefault="00992A57" w:rsidP="00D136C6">
      <w:pPr>
        <w:pStyle w:val="a4"/>
        <w:numPr>
          <w:ilvl w:val="0"/>
          <w:numId w:val="24"/>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基塘系统的基本做法</w:t>
      </w:r>
    </w:p>
    <w:p w14:paraId="6414644D" w14:textId="77777777" w:rsidR="00EF5A29" w:rsidRPr="002C53E7" w:rsidRDefault="00992A57" w:rsidP="00D136C6">
      <w:pPr>
        <w:pStyle w:val="a4"/>
        <w:numPr>
          <w:ilvl w:val="0"/>
          <w:numId w:val="24"/>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基塘系统的效益分析</w:t>
      </w:r>
    </w:p>
    <w:p w14:paraId="7D58BC01" w14:textId="7F6CF7F2" w:rsidR="00EF5A29" w:rsidRPr="00D136C6" w:rsidRDefault="00992A57" w:rsidP="00D136C6">
      <w:pPr>
        <w:pStyle w:val="a4"/>
        <w:numPr>
          <w:ilvl w:val="0"/>
          <w:numId w:val="22"/>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湖南郴州“稻+鱼”生态种养</w:t>
      </w:r>
      <w:r w:rsidR="001B1D0D">
        <w:rPr>
          <w:rFonts w:ascii="仿宋_GB2312" w:eastAsia="仿宋_GB2312" w:hint="eastAsia"/>
          <w:b/>
          <w:bCs/>
          <w:color w:val="000000"/>
          <w:sz w:val="24"/>
          <w:szCs w:val="24"/>
        </w:rPr>
        <w:t>工程</w:t>
      </w:r>
    </w:p>
    <w:p w14:paraId="503170FE" w14:textId="77777777" w:rsidR="00EF5A29" w:rsidRPr="002C53E7" w:rsidRDefault="00992A57" w:rsidP="00D136C6">
      <w:pPr>
        <w:pStyle w:val="a4"/>
        <w:numPr>
          <w:ilvl w:val="0"/>
          <w:numId w:val="25"/>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生态种养技术</w:t>
      </w:r>
    </w:p>
    <w:p w14:paraId="13C89937" w14:textId="77777777" w:rsidR="00EF5A29" w:rsidRPr="002C53E7" w:rsidRDefault="00992A57" w:rsidP="00D136C6">
      <w:pPr>
        <w:pStyle w:val="a4"/>
        <w:numPr>
          <w:ilvl w:val="0"/>
          <w:numId w:val="25"/>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效益分析</w:t>
      </w:r>
    </w:p>
    <w:p w14:paraId="11AA9DC3" w14:textId="77777777" w:rsidR="00EF5A29" w:rsidRPr="00D136C6" w:rsidRDefault="00992A57" w:rsidP="00D136C6">
      <w:pPr>
        <w:pStyle w:val="a4"/>
        <w:numPr>
          <w:ilvl w:val="0"/>
          <w:numId w:val="22"/>
        </w:numPr>
        <w:spacing w:line="324" w:lineRule="auto"/>
        <w:ind w:firstLineChars="0"/>
        <w:jc w:val="left"/>
        <w:rPr>
          <w:rFonts w:ascii="仿宋_GB2312" w:eastAsia="仿宋_GB2312"/>
          <w:b/>
          <w:bCs/>
          <w:color w:val="000000"/>
          <w:sz w:val="24"/>
          <w:szCs w:val="24"/>
        </w:rPr>
      </w:pPr>
      <w:r w:rsidRPr="00D136C6">
        <w:rPr>
          <w:rFonts w:ascii="仿宋_GB2312" w:eastAsia="仿宋_GB2312" w:hint="eastAsia"/>
          <w:b/>
          <w:bCs/>
          <w:color w:val="000000"/>
          <w:sz w:val="24"/>
          <w:szCs w:val="24"/>
        </w:rPr>
        <w:t>国外生态农业建设的成功经验及典型案例</w:t>
      </w:r>
    </w:p>
    <w:p w14:paraId="5972FFF4" w14:textId="77777777" w:rsidR="00EF5A29" w:rsidRPr="002C53E7" w:rsidRDefault="00992A57" w:rsidP="00D136C6">
      <w:pPr>
        <w:pStyle w:val="a4"/>
        <w:numPr>
          <w:ilvl w:val="0"/>
          <w:numId w:val="26"/>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美国生态农业建设的成功经验及案例</w:t>
      </w:r>
    </w:p>
    <w:p w14:paraId="2BD223BC" w14:textId="77777777" w:rsidR="00EF5A29" w:rsidRPr="002C53E7" w:rsidRDefault="00992A57" w:rsidP="00D136C6">
      <w:pPr>
        <w:pStyle w:val="a4"/>
        <w:numPr>
          <w:ilvl w:val="0"/>
          <w:numId w:val="26"/>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欧洲生态农业建设的典型案例</w:t>
      </w:r>
    </w:p>
    <w:p w14:paraId="37B1B2F2" w14:textId="77777777" w:rsidR="00EF5A29" w:rsidRPr="002C53E7" w:rsidRDefault="00992A57" w:rsidP="00D136C6">
      <w:pPr>
        <w:pStyle w:val="a4"/>
        <w:numPr>
          <w:ilvl w:val="0"/>
          <w:numId w:val="26"/>
        </w:numPr>
        <w:spacing w:line="324" w:lineRule="auto"/>
        <w:ind w:firstLineChars="0"/>
        <w:jc w:val="left"/>
        <w:rPr>
          <w:rFonts w:ascii="仿宋_GB2312" w:eastAsia="仿宋_GB2312"/>
          <w:color w:val="000000"/>
          <w:sz w:val="24"/>
          <w:szCs w:val="24"/>
        </w:rPr>
      </w:pPr>
      <w:r w:rsidRPr="002C53E7">
        <w:rPr>
          <w:rFonts w:ascii="仿宋_GB2312" w:eastAsia="仿宋_GB2312" w:hint="eastAsia"/>
          <w:color w:val="000000"/>
          <w:sz w:val="24"/>
          <w:szCs w:val="24"/>
        </w:rPr>
        <w:t>日本发展生态农业的经验</w:t>
      </w:r>
    </w:p>
    <w:sectPr w:rsidR="00EF5A29" w:rsidRPr="002C53E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F0C36" w14:textId="77777777" w:rsidR="0003102F" w:rsidRDefault="0003102F">
      <w:r>
        <w:separator/>
      </w:r>
    </w:p>
  </w:endnote>
  <w:endnote w:type="continuationSeparator" w:id="0">
    <w:p w14:paraId="3B1CAA32" w14:textId="77777777" w:rsidR="0003102F" w:rsidRDefault="0003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1680" w14:textId="77777777" w:rsidR="00EF5A29" w:rsidRDefault="00EF5A2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144B0" w14:textId="77777777" w:rsidR="0003102F" w:rsidRDefault="0003102F">
      <w:r>
        <w:separator/>
      </w:r>
    </w:p>
  </w:footnote>
  <w:footnote w:type="continuationSeparator" w:id="0">
    <w:p w14:paraId="3BC3C207" w14:textId="77777777" w:rsidR="0003102F" w:rsidRDefault="00031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74001" w14:textId="77777777" w:rsidR="00EF5A29" w:rsidRDefault="00EF5A2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chi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chi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multilevel"/>
    <w:tmpl w:val="00000004"/>
    <w:lvl w:ilvl="0">
      <w:start w:val="1"/>
      <w:numFmt w:val="chi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multilevel"/>
    <w:tmpl w:val="00000005"/>
    <w:lvl w:ilvl="0">
      <w:start w:val="1"/>
      <w:numFmt w:val="chi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00000006"/>
    <w:lvl w:ilvl="0">
      <w:start w:val="1"/>
      <w:numFmt w:val="chi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7"/>
    <w:multiLevelType w:val="multilevel"/>
    <w:tmpl w:val="0000000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0000008"/>
    <w:multiLevelType w:val="multilevel"/>
    <w:tmpl w:val="0000000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0000009"/>
    <w:multiLevelType w:val="multilevel"/>
    <w:tmpl w:val="0000000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000000A"/>
    <w:multiLevelType w:val="multilevel"/>
    <w:tmpl w:val="0000000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000000B"/>
    <w:multiLevelType w:val="multilevel"/>
    <w:tmpl w:val="0000000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0C"/>
    <w:multiLevelType w:val="multilevel"/>
    <w:tmpl w:val="0000000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0000000D"/>
    <w:multiLevelType w:val="multilevel"/>
    <w:tmpl w:val="0000000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0000000E"/>
    <w:multiLevelType w:val="multilevel"/>
    <w:tmpl w:val="0000000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0000000F"/>
    <w:multiLevelType w:val="multilevel"/>
    <w:tmpl w:val="0000000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00000010"/>
    <w:multiLevelType w:val="multilevel"/>
    <w:tmpl w:val="0000001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00000011"/>
    <w:multiLevelType w:val="multilevel"/>
    <w:tmpl w:val="0000001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00000012"/>
    <w:multiLevelType w:val="multilevel"/>
    <w:tmpl w:val="0000001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00000013"/>
    <w:multiLevelType w:val="multilevel"/>
    <w:tmpl w:val="0000001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00000014"/>
    <w:multiLevelType w:val="multilevel"/>
    <w:tmpl w:val="0000001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00000015"/>
    <w:multiLevelType w:val="multilevel"/>
    <w:tmpl w:val="0000001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00000018"/>
    <w:multiLevelType w:val="multilevel"/>
    <w:tmpl w:val="0000001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00000019"/>
    <w:multiLevelType w:val="multilevel"/>
    <w:tmpl w:val="0000001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0000001C"/>
    <w:multiLevelType w:val="multilevel"/>
    <w:tmpl w:val="0000001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0000001D"/>
    <w:multiLevelType w:val="multilevel"/>
    <w:tmpl w:val="0000001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0000001E"/>
    <w:multiLevelType w:val="multilevel"/>
    <w:tmpl w:val="0000001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6"/>
  </w:num>
  <w:num w:numId="3">
    <w:abstractNumId w:val="7"/>
  </w:num>
  <w:num w:numId="4">
    <w:abstractNumId w:val="8"/>
  </w:num>
  <w:num w:numId="5">
    <w:abstractNumId w:val="1"/>
  </w:num>
  <w:num w:numId="6">
    <w:abstractNumId w:val="9"/>
  </w:num>
  <w:num w:numId="7">
    <w:abstractNumId w:val="10"/>
  </w:num>
  <w:num w:numId="8">
    <w:abstractNumId w:val="11"/>
  </w:num>
  <w:num w:numId="9">
    <w:abstractNumId w:val="12"/>
  </w:num>
  <w:num w:numId="10">
    <w:abstractNumId w:val="2"/>
  </w:num>
  <w:num w:numId="11">
    <w:abstractNumId w:val="13"/>
  </w:num>
  <w:num w:numId="12">
    <w:abstractNumId w:val="14"/>
  </w:num>
  <w:num w:numId="13">
    <w:abstractNumId w:val="15"/>
  </w:num>
  <w:num w:numId="14">
    <w:abstractNumId w:val="3"/>
  </w:num>
  <w:num w:numId="15">
    <w:abstractNumId w:val="16"/>
  </w:num>
  <w:num w:numId="16">
    <w:abstractNumId w:val="17"/>
  </w:num>
  <w:num w:numId="17">
    <w:abstractNumId w:val="18"/>
  </w:num>
  <w:num w:numId="18">
    <w:abstractNumId w:val="19"/>
  </w:num>
  <w:num w:numId="19">
    <w:abstractNumId w:val="20"/>
  </w:num>
  <w:num w:numId="20">
    <w:abstractNumId w:val="4"/>
  </w:num>
  <w:num w:numId="21">
    <w:abstractNumId w:val="21"/>
  </w:num>
  <w:num w:numId="22">
    <w:abstractNumId w:val="5"/>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7A"/>
    <w:rsid w:val="0003102F"/>
    <w:rsid w:val="000571BE"/>
    <w:rsid w:val="000C6509"/>
    <w:rsid w:val="000E5612"/>
    <w:rsid w:val="001B1D0D"/>
    <w:rsid w:val="00224B3E"/>
    <w:rsid w:val="002C53E7"/>
    <w:rsid w:val="003104E2"/>
    <w:rsid w:val="003E7FF7"/>
    <w:rsid w:val="004A07AC"/>
    <w:rsid w:val="005B470F"/>
    <w:rsid w:val="00623F98"/>
    <w:rsid w:val="0063337A"/>
    <w:rsid w:val="007E2BB5"/>
    <w:rsid w:val="008F657B"/>
    <w:rsid w:val="00932C93"/>
    <w:rsid w:val="00992A57"/>
    <w:rsid w:val="009F4AEB"/>
    <w:rsid w:val="00B57108"/>
    <w:rsid w:val="00C36944"/>
    <w:rsid w:val="00D136C6"/>
    <w:rsid w:val="00D80BBB"/>
    <w:rsid w:val="00DA088D"/>
    <w:rsid w:val="00EE2AD8"/>
    <w:rsid w:val="00EF5A29"/>
    <w:rsid w:val="00F77F8A"/>
    <w:rsid w:val="00FB64E8"/>
    <w:rsid w:val="0219756F"/>
    <w:rsid w:val="099F090B"/>
    <w:rsid w:val="0B954926"/>
    <w:rsid w:val="0EDF4745"/>
    <w:rsid w:val="0FA67A20"/>
    <w:rsid w:val="142F05B2"/>
    <w:rsid w:val="1E8B1E63"/>
    <w:rsid w:val="32D2242E"/>
    <w:rsid w:val="37B64C79"/>
    <w:rsid w:val="3AC32859"/>
    <w:rsid w:val="498B29C4"/>
    <w:rsid w:val="54C22499"/>
    <w:rsid w:val="54C56320"/>
    <w:rsid w:val="58975397"/>
    <w:rsid w:val="5AB96ED4"/>
    <w:rsid w:val="5EF66B0B"/>
    <w:rsid w:val="6A7B7BBF"/>
    <w:rsid w:val="6BE44C15"/>
    <w:rsid w:val="6D463491"/>
    <w:rsid w:val="6DB86CF5"/>
    <w:rsid w:val="7A6B231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C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link w:val="1Char"/>
    <w:uiPriority w:val="9"/>
    <w:qFormat/>
    <w:p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paragraph" w:customStyle="1" w:styleId="10">
    <w:name w:val="修订1"/>
    <w:hidden/>
    <w:uiPriority w:val="99"/>
    <w:semiHidden/>
    <w:rPr>
      <w:rFonts w:ascii="Calibri" w:hAnsi="Calibri" w:cs="Arial"/>
      <w:kern w:val="2"/>
      <w:sz w:val="21"/>
      <w:szCs w:val="22"/>
    </w:rPr>
  </w:style>
  <w:style w:type="character" w:customStyle="1" w:styleId="Char">
    <w:name w:val="批注框文本 Char"/>
    <w:basedOn w:val="a0"/>
    <w:link w:val="a3"/>
    <w:qFormat/>
    <w:rPr>
      <w:rFonts w:ascii="Calibri" w:hAnsi="Calibri" w:cs="Arial"/>
      <w:kern w:val="2"/>
      <w:sz w:val="18"/>
      <w:szCs w:val="18"/>
    </w:rPr>
  </w:style>
  <w:style w:type="paragraph" w:styleId="a5">
    <w:name w:val="Revision"/>
    <w:hidden/>
    <w:uiPriority w:val="99"/>
    <w:unhideWhenUsed/>
    <w:rsid w:val="00C36944"/>
    <w:rPr>
      <w:rFonts w:ascii="Calibri" w:hAnsi="Calibri" w:cs="Arial"/>
      <w:kern w:val="2"/>
      <w:sz w:val="21"/>
      <w:szCs w:val="22"/>
    </w:rPr>
  </w:style>
  <w:style w:type="paragraph" w:styleId="a6">
    <w:name w:val="header"/>
    <w:basedOn w:val="a"/>
    <w:link w:val="Char0"/>
    <w:rsid w:val="00D136C6"/>
    <w:pPr>
      <w:tabs>
        <w:tab w:val="center" w:pos="4153"/>
        <w:tab w:val="right" w:pos="8306"/>
      </w:tabs>
      <w:snapToGrid w:val="0"/>
      <w:jc w:val="center"/>
    </w:pPr>
    <w:rPr>
      <w:sz w:val="18"/>
      <w:szCs w:val="18"/>
    </w:rPr>
  </w:style>
  <w:style w:type="character" w:customStyle="1" w:styleId="Char0">
    <w:name w:val="页眉 Char"/>
    <w:basedOn w:val="a0"/>
    <w:link w:val="a6"/>
    <w:rsid w:val="00D136C6"/>
    <w:rPr>
      <w:rFonts w:ascii="Calibri" w:hAnsi="Calibri" w:cs="Arial"/>
      <w:kern w:val="2"/>
      <w:sz w:val="18"/>
      <w:szCs w:val="18"/>
    </w:rPr>
  </w:style>
  <w:style w:type="paragraph" w:styleId="a7">
    <w:name w:val="footer"/>
    <w:basedOn w:val="a"/>
    <w:link w:val="Char1"/>
    <w:rsid w:val="00D136C6"/>
    <w:pPr>
      <w:tabs>
        <w:tab w:val="center" w:pos="4153"/>
        <w:tab w:val="right" w:pos="8306"/>
      </w:tabs>
      <w:snapToGrid w:val="0"/>
      <w:jc w:val="left"/>
    </w:pPr>
    <w:rPr>
      <w:sz w:val="18"/>
      <w:szCs w:val="18"/>
    </w:rPr>
  </w:style>
  <w:style w:type="character" w:customStyle="1" w:styleId="Char1">
    <w:name w:val="页脚 Char"/>
    <w:basedOn w:val="a0"/>
    <w:link w:val="a7"/>
    <w:rsid w:val="00D136C6"/>
    <w:rPr>
      <w:rFonts w:ascii="Calibri" w:hAnsi="Calibri" w:cs="Arial"/>
      <w:kern w:val="2"/>
      <w:sz w:val="18"/>
      <w:szCs w:val="18"/>
    </w:rPr>
  </w:style>
  <w:style w:type="paragraph" w:styleId="a8">
    <w:name w:val="Body Text Indent"/>
    <w:basedOn w:val="a"/>
    <w:link w:val="Char2"/>
    <w:uiPriority w:val="99"/>
    <w:unhideWhenUsed/>
    <w:qFormat/>
    <w:rsid w:val="00D136C6"/>
    <w:pPr>
      <w:spacing w:beforeLines="30" w:line="480" w:lineRule="exact"/>
      <w:ind w:firstLineChars="200" w:firstLine="520"/>
    </w:pPr>
    <w:rPr>
      <w:rFonts w:ascii="Times New Roman" w:hAnsi="宋体" w:cs="Times New Roman"/>
      <w:sz w:val="26"/>
      <w:szCs w:val="32"/>
    </w:rPr>
  </w:style>
  <w:style w:type="character" w:customStyle="1" w:styleId="Char2">
    <w:name w:val="正文文本缩进 Char"/>
    <w:basedOn w:val="a0"/>
    <w:link w:val="a8"/>
    <w:uiPriority w:val="99"/>
    <w:qFormat/>
    <w:rsid w:val="00D136C6"/>
    <w:rPr>
      <w:rFonts w:hAnsi="宋体"/>
      <w:kern w:val="2"/>
      <w:sz w:val="2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link w:val="1Char"/>
    <w:uiPriority w:val="9"/>
    <w:qFormat/>
    <w:pPr>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paragraph" w:customStyle="1" w:styleId="10">
    <w:name w:val="修订1"/>
    <w:hidden/>
    <w:uiPriority w:val="99"/>
    <w:semiHidden/>
    <w:rPr>
      <w:rFonts w:ascii="Calibri" w:hAnsi="Calibri" w:cs="Arial"/>
      <w:kern w:val="2"/>
      <w:sz w:val="21"/>
      <w:szCs w:val="22"/>
    </w:rPr>
  </w:style>
  <w:style w:type="character" w:customStyle="1" w:styleId="Char">
    <w:name w:val="批注框文本 Char"/>
    <w:basedOn w:val="a0"/>
    <w:link w:val="a3"/>
    <w:qFormat/>
    <w:rPr>
      <w:rFonts w:ascii="Calibri" w:hAnsi="Calibri" w:cs="Arial"/>
      <w:kern w:val="2"/>
      <w:sz w:val="18"/>
      <w:szCs w:val="18"/>
    </w:rPr>
  </w:style>
  <w:style w:type="paragraph" w:styleId="a5">
    <w:name w:val="Revision"/>
    <w:hidden/>
    <w:uiPriority w:val="99"/>
    <w:unhideWhenUsed/>
    <w:rsid w:val="00C36944"/>
    <w:rPr>
      <w:rFonts w:ascii="Calibri" w:hAnsi="Calibri" w:cs="Arial"/>
      <w:kern w:val="2"/>
      <w:sz w:val="21"/>
      <w:szCs w:val="22"/>
    </w:rPr>
  </w:style>
  <w:style w:type="paragraph" w:styleId="a6">
    <w:name w:val="header"/>
    <w:basedOn w:val="a"/>
    <w:link w:val="Char0"/>
    <w:rsid w:val="00D136C6"/>
    <w:pPr>
      <w:tabs>
        <w:tab w:val="center" w:pos="4153"/>
        <w:tab w:val="right" w:pos="8306"/>
      </w:tabs>
      <w:snapToGrid w:val="0"/>
      <w:jc w:val="center"/>
    </w:pPr>
    <w:rPr>
      <w:sz w:val="18"/>
      <w:szCs w:val="18"/>
    </w:rPr>
  </w:style>
  <w:style w:type="character" w:customStyle="1" w:styleId="Char0">
    <w:name w:val="页眉 Char"/>
    <w:basedOn w:val="a0"/>
    <w:link w:val="a6"/>
    <w:rsid w:val="00D136C6"/>
    <w:rPr>
      <w:rFonts w:ascii="Calibri" w:hAnsi="Calibri" w:cs="Arial"/>
      <w:kern w:val="2"/>
      <w:sz w:val="18"/>
      <w:szCs w:val="18"/>
    </w:rPr>
  </w:style>
  <w:style w:type="paragraph" w:styleId="a7">
    <w:name w:val="footer"/>
    <w:basedOn w:val="a"/>
    <w:link w:val="Char1"/>
    <w:rsid w:val="00D136C6"/>
    <w:pPr>
      <w:tabs>
        <w:tab w:val="center" w:pos="4153"/>
        <w:tab w:val="right" w:pos="8306"/>
      </w:tabs>
      <w:snapToGrid w:val="0"/>
      <w:jc w:val="left"/>
    </w:pPr>
    <w:rPr>
      <w:sz w:val="18"/>
      <w:szCs w:val="18"/>
    </w:rPr>
  </w:style>
  <w:style w:type="character" w:customStyle="1" w:styleId="Char1">
    <w:name w:val="页脚 Char"/>
    <w:basedOn w:val="a0"/>
    <w:link w:val="a7"/>
    <w:rsid w:val="00D136C6"/>
    <w:rPr>
      <w:rFonts w:ascii="Calibri" w:hAnsi="Calibri" w:cs="Arial"/>
      <w:kern w:val="2"/>
      <w:sz w:val="18"/>
      <w:szCs w:val="18"/>
    </w:rPr>
  </w:style>
  <w:style w:type="paragraph" w:styleId="a8">
    <w:name w:val="Body Text Indent"/>
    <w:basedOn w:val="a"/>
    <w:link w:val="Char2"/>
    <w:uiPriority w:val="99"/>
    <w:unhideWhenUsed/>
    <w:qFormat/>
    <w:rsid w:val="00D136C6"/>
    <w:pPr>
      <w:spacing w:beforeLines="30" w:line="480" w:lineRule="exact"/>
      <w:ind w:firstLineChars="200" w:firstLine="520"/>
    </w:pPr>
    <w:rPr>
      <w:rFonts w:ascii="Times New Roman" w:hAnsi="宋体" w:cs="Times New Roman"/>
      <w:sz w:val="26"/>
      <w:szCs w:val="32"/>
    </w:rPr>
  </w:style>
  <w:style w:type="character" w:customStyle="1" w:styleId="Char2">
    <w:name w:val="正文文本缩进 Char"/>
    <w:basedOn w:val="a0"/>
    <w:link w:val="a8"/>
    <w:uiPriority w:val="99"/>
    <w:qFormat/>
    <w:rsid w:val="00D136C6"/>
    <w:rPr>
      <w:rFonts w:hAnsi="宋体"/>
      <w:kern w:val="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DBY-W09</dc:creator>
  <cp:lastModifiedBy>lenovo</cp:lastModifiedBy>
  <cp:revision>2</cp:revision>
  <dcterms:created xsi:type="dcterms:W3CDTF">2023-09-14T02:49:00Z</dcterms:created>
  <dcterms:modified xsi:type="dcterms:W3CDTF">2023-09-14T02:49:00Z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b02ab5695d7d4f9693966c9355458df3</vt:lpwstr>
  </property>
  <property fmtid="{D5CDD505-2E9C-101B-9397-08002B2CF9AE}" pid="3" name="KSOProductBuildVer">
    <vt:lpwstr>2052-11.1.0.10314</vt:lpwstr>
  </property>
</Properties>
</file>