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37743">
      <w:pPr>
        <w:spacing w:line="480" w:lineRule="exact"/>
        <w:ind w:firstLine="480" w:firstLineChars="200"/>
        <w:rPr>
          <w:rFonts w:hint="eastAsia"/>
          <w:color w:val="000000"/>
          <w:kern w:val="0"/>
          <w:sz w:val="24"/>
        </w:rPr>
      </w:pPr>
      <w:bookmarkStart w:id="0" w:name="_GoBack"/>
      <w:bookmarkEnd w:id="0"/>
    </w:p>
    <w:p w14:paraId="0BE6B821">
      <w:pPr>
        <w:spacing w:line="480" w:lineRule="exact"/>
        <w:ind w:firstLine="480" w:firstLineChars="200"/>
        <w:rPr>
          <w:rFonts w:hint="eastAsia" w:ascii="宋体" w:hAnsi="宋体" w:cs="宋体"/>
          <w:kern w:val="0"/>
          <w:sz w:val="24"/>
        </w:rPr>
      </w:pPr>
    </w:p>
    <w:p w14:paraId="7CC4FBF9">
      <w:pPr>
        <w:spacing w:line="440" w:lineRule="exact"/>
        <w:jc w:val="center"/>
        <w:rPr>
          <w:rFonts w:hint="eastAsia" w:ascii="宋体" w:hAnsi="宋体"/>
          <w:b/>
          <w:sz w:val="24"/>
        </w:rPr>
      </w:pPr>
    </w:p>
    <w:p w14:paraId="495BE8A4">
      <w:pPr>
        <w:spacing w:line="440" w:lineRule="exact"/>
        <w:jc w:val="center"/>
        <w:rPr>
          <w:rFonts w:hint="eastAsia" w:ascii="宋体" w:hAnsi="宋体"/>
          <w:b/>
          <w:sz w:val="24"/>
        </w:rPr>
      </w:pPr>
    </w:p>
    <w:p w14:paraId="1D7ADCFF">
      <w:pPr>
        <w:spacing w:line="440" w:lineRule="exact"/>
        <w:jc w:val="center"/>
        <w:rPr>
          <w:rFonts w:hint="eastAsia" w:ascii="宋体" w:hAnsi="宋体"/>
          <w:b/>
          <w:sz w:val="24"/>
        </w:rPr>
      </w:pPr>
    </w:p>
    <w:p w14:paraId="58651B91">
      <w:pPr>
        <w:spacing w:line="440" w:lineRule="exact"/>
        <w:jc w:val="center"/>
        <w:rPr>
          <w:rFonts w:hint="eastAsia" w:ascii="宋体" w:hAnsi="宋体"/>
          <w:b/>
          <w:sz w:val="24"/>
        </w:rPr>
      </w:pPr>
    </w:p>
    <w:p w14:paraId="71229E1A">
      <w:pPr>
        <w:spacing w:line="440" w:lineRule="exact"/>
        <w:jc w:val="center"/>
        <w:rPr>
          <w:rFonts w:hint="eastAsia" w:ascii="宋体" w:hAnsi="宋体"/>
          <w:b/>
          <w:sz w:val="24"/>
        </w:rPr>
      </w:pPr>
    </w:p>
    <w:p w14:paraId="4749BC3D">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5BAFB982">
      <w:pPr>
        <w:spacing w:before="156" w:beforeLines="50" w:after="156" w:afterLines="50"/>
        <w:jc w:val="center"/>
        <w:outlineLvl w:val="0"/>
        <w:rPr>
          <w:rFonts w:hint="eastAsia"/>
          <w:b/>
          <w:sz w:val="36"/>
          <w:szCs w:val="36"/>
        </w:rPr>
      </w:pPr>
      <w:r>
        <w:rPr>
          <w:rFonts w:hint="eastAsia"/>
          <w:b/>
          <w:sz w:val="36"/>
          <w:szCs w:val="36"/>
        </w:rPr>
        <w:t>硕士研究生入学考试</w:t>
      </w:r>
    </w:p>
    <w:p w14:paraId="7E392765">
      <w:pPr>
        <w:spacing w:before="156" w:beforeLines="50" w:after="156" w:afterLines="50"/>
        <w:jc w:val="center"/>
        <w:outlineLvl w:val="0"/>
        <w:rPr>
          <w:rFonts w:hint="eastAsia"/>
          <w:b/>
          <w:sz w:val="36"/>
          <w:szCs w:val="36"/>
        </w:rPr>
      </w:pPr>
      <w:r>
        <w:rPr>
          <w:rFonts w:hint="eastAsia"/>
          <w:b/>
          <w:sz w:val="36"/>
          <w:szCs w:val="36"/>
        </w:rPr>
        <w:t>《学前游戏论》加试大纲</w:t>
      </w:r>
    </w:p>
    <w:p w14:paraId="495420C9">
      <w:pPr>
        <w:spacing w:before="156" w:beforeLines="50" w:after="156" w:afterLines="50"/>
        <w:outlineLvl w:val="0"/>
        <w:rPr>
          <w:rFonts w:hint="eastAsia"/>
          <w:b/>
          <w:sz w:val="28"/>
          <w:szCs w:val="28"/>
        </w:rPr>
      </w:pPr>
    </w:p>
    <w:p w14:paraId="58F83D9F">
      <w:pPr>
        <w:spacing w:before="156" w:beforeLines="50" w:after="156" w:afterLines="50"/>
        <w:outlineLvl w:val="0"/>
        <w:rPr>
          <w:rFonts w:hint="eastAsia"/>
          <w:b/>
          <w:sz w:val="28"/>
          <w:szCs w:val="28"/>
        </w:rPr>
      </w:pPr>
    </w:p>
    <w:p w14:paraId="59CA7294">
      <w:pPr>
        <w:spacing w:before="156" w:beforeLines="50" w:after="156" w:afterLines="50"/>
        <w:outlineLvl w:val="0"/>
        <w:rPr>
          <w:rFonts w:hint="eastAsia"/>
          <w:b/>
          <w:sz w:val="28"/>
          <w:szCs w:val="28"/>
        </w:rPr>
      </w:pPr>
    </w:p>
    <w:p w14:paraId="59F01DC9">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19AB6A41">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73C281E4">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 xml:space="preserve">年7月5日    </w:t>
      </w:r>
    </w:p>
    <w:p w14:paraId="2A0FB7B5">
      <w:pPr>
        <w:spacing w:line="440" w:lineRule="exact"/>
        <w:rPr>
          <w:rFonts w:hint="eastAsia" w:ascii="宋体" w:hAnsi="宋体"/>
          <w:b/>
          <w:bCs/>
          <w:sz w:val="24"/>
        </w:rPr>
      </w:pPr>
    </w:p>
    <w:p w14:paraId="0CD31961">
      <w:pPr>
        <w:spacing w:line="440" w:lineRule="exact"/>
        <w:rPr>
          <w:rFonts w:hint="eastAsia" w:ascii="宋体" w:hAnsi="宋体"/>
          <w:b/>
          <w:bCs/>
          <w:sz w:val="24"/>
        </w:rPr>
      </w:pPr>
    </w:p>
    <w:p w14:paraId="47957ED8">
      <w:pPr>
        <w:spacing w:line="440" w:lineRule="exact"/>
        <w:rPr>
          <w:rFonts w:hint="eastAsia" w:ascii="宋体" w:hAnsi="宋体"/>
          <w:b/>
          <w:bCs/>
          <w:sz w:val="24"/>
        </w:rPr>
      </w:pPr>
    </w:p>
    <w:p w14:paraId="7D2CF171">
      <w:pPr>
        <w:spacing w:line="440" w:lineRule="exact"/>
        <w:rPr>
          <w:rFonts w:hint="eastAsia" w:ascii="宋体" w:hAnsi="宋体"/>
          <w:b/>
          <w:bCs/>
          <w:sz w:val="24"/>
        </w:rPr>
      </w:pPr>
    </w:p>
    <w:p w14:paraId="00DE195C">
      <w:pPr>
        <w:spacing w:line="440" w:lineRule="exact"/>
        <w:rPr>
          <w:rFonts w:hint="eastAsia" w:ascii="宋体" w:hAnsi="宋体"/>
          <w:b/>
          <w:bCs/>
          <w:sz w:val="24"/>
        </w:rPr>
      </w:pPr>
    </w:p>
    <w:p w14:paraId="7829F4D6">
      <w:pPr>
        <w:spacing w:line="440" w:lineRule="exact"/>
        <w:rPr>
          <w:rFonts w:hint="eastAsia" w:ascii="宋体" w:hAnsi="宋体"/>
          <w:b/>
          <w:bCs/>
          <w:sz w:val="24"/>
        </w:rPr>
      </w:pPr>
    </w:p>
    <w:p w14:paraId="3BEF4A7F">
      <w:pPr>
        <w:spacing w:line="440" w:lineRule="exact"/>
        <w:rPr>
          <w:rFonts w:hint="eastAsia" w:ascii="宋体" w:hAnsi="宋体"/>
          <w:b/>
          <w:bCs/>
          <w:sz w:val="24"/>
        </w:rPr>
      </w:pPr>
    </w:p>
    <w:p w14:paraId="1D30A45D">
      <w:pPr>
        <w:spacing w:before="156" w:beforeLines="50" w:after="156" w:afterLines="50"/>
        <w:jc w:val="center"/>
        <w:outlineLvl w:val="0"/>
        <w:rPr>
          <w:rFonts w:hint="eastAsia"/>
          <w:b/>
          <w:sz w:val="30"/>
          <w:szCs w:val="30"/>
        </w:rPr>
      </w:pPr>
      <w:r>
        <w:rPr>
          <w:rFonts w:hint="eastAsia"/>
          <w:b/>
          <w:sz w:val="30"/>
          <w:szCs w:val="30"/>
        </w:rPr>
        <w:t>《学前游戏论》加试大纲</w:t>
      </w:r>
    </w:p>
    <w:p w14:paraId="7AEF13FD">
      <w:pPr>
        <w:spacing w:line="440" w:lineRule="exact"/>
        <w:rPr>
          <w:rFonts w:hint="eastAsia" w:ascii="宋体" w:hAnsi="宋体"/>
          <w:b/>
          <w:bCs/>
          <w:sz w:val="28"/>
          <w:szCs w:val="28"/>
        </w:rPr>
      </w:pPr>
      <w:r>
        <w:rPr>
          <w:rFonts w:hint="eastAsia" w:ascii="宋体" w:hAnsi="宋体"/>
          <w:b/>
          <w:bCs/>
          <w:sz w:val="28"/>
          <w:szCs w:val="28"/>
        </w:rPr>
        <w:t>一、考核要求</w:t>
      </w:r>
    </w:p>
    <w:p w14:paraId="0F1F1555">
      <w:pPr>
        <w:spacing w:line="440" w:lineRule="exact"/>
        <w:ind w:firstLine="470" w:firstLineChars="196"/>
        <w:rPr>
          <w:rStyle w:val="7"/>
          <w:rFonts w:hint="eastAsia" w:ascii="ˎ̥" w:hAnsi="ˎ̥"/>
          <w:b w:val="0"/>
          <w:color w:val="000000"/>
          <w:sz w:val="24"/>
        </w:rPr>
      </w:pPr>
      <w:r>
        <w:rPr>
          <w:rFonts w:hint="eastAsia" w:ascii="宋体" w:hAnsi="宋体"/>
          <w:sz w:val="24"/>
        </w:rPr>
        <w:t>《学前游戏论》是为全日制学前教育专业的学术硕士与专业硕士研究生</w:t>
      </w:r>
      <w:r>
        <w:rPr>
          <w:rFonts w:ascii="ˎ̥" w:hAnsi="ˎ̥"/>
          <w:color w:val="000000"/>
          <w:sz w:val="24"/>
        </w:rPr>
        <w:t>而设置的一</w:t>
      </w:r>
      <w:r>
        <w:rPr>
          <w:rFonts w:hint="eastAsia" w:ascii="ˎ̥" w:hAnsi="ˎ̥"/>
          <w:color w:val="000000"/>
          <w:sz w:val="24"/>
        </w:rPr>
        <w:t>门加试</w:t>
      </w:r>
      <w:r>
        <w:rPr>
          <w:rFonts w:ascii="ˎ̥" w:hAnsi="ˎ̥"/>
          <w:color w:val="000000"/>
          <w:sz w:val="24"/>
        </w:rPr>
        <w:t>科目。其目的是科学、公平、有效地测试考生掌握</w:t>
      </w:r>
      <w:r>
        <w:rPr>
          <w:rFonts w:hint="eastAsia" w:ascii="ˎ̥" w:hAnsi="ˎ̥"/>
          <w:color w:val="000000"/>
          <w:sz w:val="24"/>
        </w:rPr>
        <w:t>《</w:t>
      </w:r>
      <w:r>
        <w:rPr>
          <w:rFonts w:hint="eastAsia"/>
          <w:sz w:val="24"/>
        </w:rPr>
        <w:t>学前游戏论</w:t>
      </w:r>
      <w:r>
        <w:rPr>
          <w:rFonts w:hint="eastAsia" w:ascii="ˎ̥" w:hAnsi="ˎ̥"/>
          <w:color w:val="000000"/>
          <w:sz w:val="24"/>
        </w:rPr>
        <w:t>》课程的</w:t>
      </w:r>
      <w:r>
        <w:rPr>
          <w:rFonts w:ascii="ˎ̥" w:hAnsi="ˎ̥"/>
          <w:color w:val="000000"/>
          <w:sz w:val="24"/>
        </w:rPr>
        <w:t>基础知识、基本理论的水平以及分析游戏理论和游戏实践问题的能力，</w:t>
      </w:r>
      <w:r>
        <w:rPr>
          <w:rFonts w:hint="eastAsia" w:ascii="ˎ̥" w:hAnsi="ˎ̥"/>
          <w:color w:val="000000"/>
          <w:sz w:val="24"/>
        </w:rPr>
        <w:t>为了</w:t>
      </w:r>
      <w:r>
        <w:rPr>
          <w:rFonts w:ascii="ˎ̥" w:hAnsi="ˎ̥"/>
          <w:color w:val="000000"/>
          <w:sz w:val="24"/>
        </w:rPr>
        <w:t>择优录取，确保</w:t>
      </w:r>
      <w:r>
        <w:rPr>
          <w:rFonts w:hint="eastAsia" w:ascii="ˎ̥" w:hAnsi="ˎ̥"/>
          <w:color w:val="000000"/>
          <w:sz w:val="24"/>
        </w:rPr>
        <w:t>硕士</w:t>
      </w:r>
      <w:r>
        <w:rPr>
          <w:rFonts w:ascii="ˎ̥" w:hAnsi="ˎ̥"/>
          <w:color w:val="000000"/>
          <w:sz w:val="24"/>
        </w:rPr>
        <w:t>研究生的入学质量。</w:t>
      </w:r>
      <w:r>
        <w:rPr>
          <w:rFonts w:hint="eastAsia" w:ascii="ˎ̥" w:hAnsi="ˎ̥"/>
          <w:color w:val="000000"/>
          <w:sz w:val="24"/>
        </w:rPr>
        <w:t>在考试形式和</w:t>
      </w:r>
      <w:r>
        <w:rPr>
          <w:rStyle w:val="7"/>
          <w:rFonts w:ascii="ˎ̥" w:hAnsi="ˎ̥"/>
          <w:b w:val="0"/>
          <w:bCs w:val="0"/>
          <w:color w:val="000000"/>
          <w:sz w:val="24"/>
        </w:rPr>
        <w:t>和试卷结构</w:t>
      </w:r>
      <w:r>
        <w:rPr>
          <w:rStyle w:val="7"/>
          <w:rFonts w:hint="eastAsia" w:ascii="ˎ̥" w:hAnsi="ˎ̥"/>
          <w:b w:val="0"/>
          <w:bCs w:val="0"/>
          <w:color w:val="000000"/>
          <w:sz w:val="24"/>
        </w:rPr>
        <w:t>等方面有如下的基本要求：</w:t>
      </w:r>
    </w:p>
    <w:p w14:paraId="6B9A8F86">
      <w:pPr>
        <w:spacing w:line="440" w:lineRule="exact"/>
        <w:ind w:firstLine="482" w:firstLineChars="200"/>
        <w:rPr>
          <w:rFonts w:hint="eastAsia"/>
          <w:b/>
          <w:sz w:val="24"/>
        </w:rPr>
      </w:pPr>
      <w:r>
        <w:rPr>
          <w:rFonts w:hint="eastAsia"/>
          <w:b/>
          <w:sz w:val="24"/>
        </w:rPr>
        <w:t>（一）试卷满分</w:t>
      </w:r>
      <w:r>
        <w:rPr>
          <w:b/>
          <w:sz w:val="24"/>
        </w:rPr>
        <w:t>及考试时间</w:t>
      </w:r>
    </w:p>
    <w:p w14:paraId="17083034">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072FEB8B">
      <w:pPr>
        <w:spacing w:line="440" w:lineRule="exact"/>
        <w:ind w:firstLine="472" w:firstLineChars="196"/>
        <w:rPr>
          <w:rFonts w:hint="eastAsia" w:ascii="宋体" w:hAnsi="宋体"/>
          <w:b/>
          <w:sz w:val="24"/>
        </w:rPr>
      </w:pPr>
      <w:r>
        <w:rPr>
          <w:rFonts w:hint="eastAsia" w:ascii="宋体" w:hAnsi="宋体"/>
          <w:b/>
          <w:sz w:val="24"/>
        </w:rPr>
        <w:t>（二）复试方式</w:t>
      </w:r>
    </w:p>
    <w:p w14:paraId="49B57C35">
      <w:pPr>
        <w:spacing w:line="440" w:lineRule="exact"/>
        <w:ind w:firstLine="420"/>
        <w:rPr>
          <w:rFonts w:hint="eastAsia"/>
          <w:sz w:val="24"/>
        </w:rPr>
      </w:pPr>
      <w:r>
        <w:rPr>
          <w:rFonts w:hint="eastAsia"/>
          <w:sz w:val="24"/>
        </w:rPr>
        <w:t>复试方式为闭卷、笔试。</w:t>
      </w:r>
    </w:p>
    <w:p w14:paraId="52FE68DA">
      <w:pPr>
        <w:spacing w:line="440" w:lineRule="exact"/>
        <w:ind w:firstLine="472" w:firstLineChars="196"/>
        <w:rPr>
          <w:rFonts w:hint="eastAsia" w:ascii="宋体" w:hAnsi="宋体"/>
          <w:b/>
          <w:sz w:val="24"/>
        </w:rPr>
      </w:pPr>
      <w:r>
        <w:rPr>
          <w:rFonts w:hint="eastAsia" w:ascii="宋体" w:hAnsi="宋体"/>
          <w:b/>
          <w:sz w:val="24"/>
        </w:rPr>
        <w:t>（三）试卷内容结构</w:t>
      </w:r>
    </w:p>
    <w:p w14:paraId="6329C990">
      <w:pPr>
        <w:spacing w:line="440" w:lineRule="exact"/>
        <w:ind w:firstLine="710" w:firstLineChars="296"/>
        <w:rPr>
          <w:rFonts w:hint="eastAsia" w:ascii="宋体" w:hAnsi="宋体"/>
          <w:sz w:val="24"/>
        </w:rPr>
      </w:pPr>
      <w:r>
        <w:rPr>
          <w:rFonts w:hint="eastAsia" w:ascii="宋体" w:hAnsi="宋体"/>
          <w:sz w:val="24"/>
        </w:rPr>
        <w:t>游戏概念                             20分</w:t>
      </w:r>
    </w:p>
    <w:p w14:paraId="24858F55">
      <w:pPr>
        <w:spacing w:line="440" w:lineRule="exact"/>
        <w:rPr>
          <w:rFonts w:hint="eastAsia"/>
          <w:sz w:val="24"/>
        </w:rPr>
      </w:pPr>
      <w:r>
        <w:rPr>
          <w:rFonts w:hint="eastAsia" w:ascii="宋体" w:hAnsi="宋体"/>
          <w:sz w:val="24"/>
        </w:rPr>
        <w:t xml:space="preserve">      游戏理论                             20</w:t>
      </w:r>
      <w:r>
        <w:rPr>
          <w:rFonts w:hint="eastAsia"/>
          <w:sz w:val="24"/>
        </w:rPr>
        <w:t>分</w:t>
      </w:r>
    </w:p>
    <w:p w14:paraId="69B25B90">
      <w:pPr>
        <w:spacing w:line="440" w:lineRule="exact"/>
        <w:rPr>
          <w:rFonts w:hint="eastAsia" w:ascii="宋体" w:hAnsi="宋体"/>
          <w:sz w:val="24"/>
        </w:rPr>
      </w:pPr>
      <w:r>
        <w:rPr>
          <w:rFonts w:hint="eastAsia" w:ascii="宋体" w:hAnsi="宋体"/>
          <w:sz w:val="24"/>
        </w:rPr>
        <w:t xml:space="preserve">      游戏价值                             20</w:t>
      </w:r>
      <w:r>
        <w:rPr>
          <w:rFonts w:hint="eastAsia"/>
          <w:sz w:val="24"/>
        </w:rPr>
        <w:t>分</w:t>
      </w:r>
    </w:p>
    <w:p w14:paraId="1A6A2681">
      <w:pPr>
        <w:spacing w:line="440" w:lineRule="exact"/>
        <w:ind w:firstLine="720" w:firstLineChars="300"/>
      </w:pPr>
      <w:r>
        <w:rPr>
          <w:rFonts w:hint="eastAsia" w:ascii="宋体" w:hAnsi="宋体"/>
          <w:sz w:val="24"/>
        </w:rPr>
        <w:t>游戏与幼儿园教育的关系               20</w:t>
      </w:r>
      <w:r>
        <w:rPr>
          <w:rFonts w:hint="eastAsia"/>
          <w:sz w:val="24"/>
        </w:rPr>
        <w:t>分</w:t>
      </w:r>
    </w:p>
    <w:p w14:paraId="127E7DD3">
      <w:pPr>
        <w:spacing w:line="440" w:lineRule="exact"/>
        <w:ind w:firstLine="720" w:firstLineChars="300"/>
      </w:pPr>
      <w:r>
        <w:rPr>
          <w:rFonts w:hint="eastAsia" w:ascii="宋体" w:hAnsi="宋体"/>
          <w:sz w:val="24"/>
        </w:rPr>
        <w:t>游戏实践                             20</w:t>
      </w:r>
      <w:r>
        <w:rPr>
          <w:rFonts w:hint="eastAsia"/>
          <w:sz w:val="24"/>
        </w:rPr>
        <w:t>分</w:t>
      </w:r>
    </w:p>
    <w:p w14:paraId="74EEEC64">
      <w:pPr>
        <w:spacing w:line="440" w:lineRule="exact"/>
        <w:ind w:firstLine="472" w:firstLineChars="196"/>
        <w:rPr>
          <w:rFonts w:hint="eastAsia" w:ascii="宋体" w:hAnsi="宋体"/>
          <w:b/>
          <w:sz w:val="24"/>
        </w:rPr>
      </w:pPr>
      <w:r>
        <w:rPr>
          <w:rFonts w:hint="eastAsia" w:ascii="宋体" w:hAnsi="宋体"/>
          <w:b/>
          <w:sz w:val="24"/>
        </w:rPr>
        <w:t>（四）试卷题型结构</w:t>
      </w:r>
    </w:p>
    <w:p w14:paraId="752738CB">
      <w:pPr>
        <w:spacing w:line="440" w:lineRule="exact"/>
        <w:ind w:firstLine="420"/>
        <w:rPr>
          <w:rFonts w:hint="eastAsia"/>
          <w:sz w:val="24"/>
        </w:rPr>
      </w:pPr>
      <w:r>
        <w:rPr>
          <w:rFonts w:hint="eastAsia"/>
          <w:sz w:val="24"/>
        </w:rPr>
        <w:t>简答题                    4小题，每题5分， 共20分</w:t>
      </w:r>
    </w:p>
    <w:p w14:paraId="54F3A6CC">
      <w:pPr>
        <w:spacing w:line="440" w:lineRule="exact"/>
        <w:ind w:firstLine="420"/>
        <w:rPr>
          <w:rFonts w:hint="eastAsia"/>
          <w:sz w:val="24"/>
        </w:rPr>
      </w:pPr>
      <w:r>
        <w:rPr>
          <w:rFonts w:hint="eastAsia"/>
          <w:sz w:val="24"/>
        </w:rPr>
        <w:t>论述题                    2小题，每题20分，共40分</w:t>
      </w:r>
    </w:p>
    <w:p w14:paraId="739F6ADA">
      <w:pPr>
        <w:spacing w:line="440" w:lineRule="exact"/>
        <w:ind w:firstLine="420"/>
        <w:rPr>
          <w:rFonts w:ascii="宋体" w:cs="宋体"/>
          <w:szCs w:val="21"/>
        </w:rPr>
      </w:pPr>
      <w:r>
        <w:rPr>
          <w:rFonts w:hint="eastAsia"/>
          <w:sz w:val="24"/>
        </w:rPr>
        <w:t>案例分析题                2小题，每题20分，共40分</w:t>
      </w:r>
    </w:p>
    <w:p w14:paraId="265E5E9E">
      <w:pPr>
        <w:spacing w:line="440" w:lineRule="exact"/>
        <w:rPr>
          <w:rFonts w:hint="eastAsia" w:ascii="宋体" w:hAnsi="宋体"/>
          <w:b/>
          <w:bCs/>
          <w:sz w:val="28"/>
          <w:szCs w:val="28"/>
        </w:rPr>
      </w:pPr>
      <w:r>
        <w:rPr>
          <w:rFonts w:hint="eastAsia" w:ascii="宋体" w:hAnsi="宋体"/>
          <w:b/>
          <w:bCs/>
          <w:sz w:val="28"/>
          <w:szCs w:val="28"/>
        </w:rPr>
        <w:t>二、考核评价目标</w:t>
      </w:r>
    </w:p>
    <w:p w14:paraId="20DE4A18">
      <w:pPr>
        <w:spacing w:line="440" w:lineRule="exact"/>
        <w:ind w:firstLine="470" w:firstLineChars="196"/>
        <w:rPr>
          <w:rFonts w:hint="eastAsia" w:ascii="ˎ̥" w:hAnsi="ˎ̥"/>
          <w:color w:val="000000"/>
          <w:sz w:val="24"/>
        </w:rPr>
      </w:pPr>
      <w:r>
        <w:rPr>
          <w:rFonts w:hint="eastAsia" w:ascii="ˎ̥" w:hAnsi="ˎ̥"/>
          <w:color w:val="000000"/>
          <w:sz w:val="24"/>
        </w:rPr>
        <w:t>《学前游戏论》是一门重要的专业</w:t>
      </w:r>
      <w:r>
        <w:rPr>
          <w:rFonts w:ascii="ˎ̥" w:hAnsi="ˎ̥"/>
          <w:color w:val="000000"/>
          <w:sz w:val="24"/>
        </w:rPr>
        <w:t>基础课程。要求考生系统掌握</w:t>
      </w:r>
      <w:r>
        <w:rPr>
          <w:rFonts w:hint="eastAsia"/>
          <w:sz w:val="24"/>
        </w:rPr>
        <w:t>游戏的基本知识</w:t>
      </w:r>
      <w:r>
        <w:rPr>
          <w:rFonts w:hint="eastAsia" w:ascii="ˎ̥" w:hAnsi="ˎ̥"/>
          <w:color w:val="000000"/>
          <w:sz w:val="24"/>
        </w:rPr>
        <w:t>、游戏的基本理论</w:t>
      </w:r>
      <w:r>
        <w:rPr>
          <w:rFonts w:ascii="ˎ̥" w:hAnsi="ˎ̥"/>
          <w:color w:val="000000"/>
          <w:sz w:val="24"/>
        </w:rPr>
        <w:t>，能够运用所学的基本知识</w:t>
      </w:r>
      <w:r>
        <w:rPr>
          <w:rFonts w:hint="eastAsia" w:ascii="ˎ̥" w:hAnsi="ˎ̥"/>
          <w:color w:val="000000"/>
          <w:sz w:val="24"/>
        </w:rPr>
        <w:t>、</w:t>
      </w:r>
      <w:r>
        <w:rPr>
          <w:rFonts w:ascii="ˎ̥" w:hAnsi="ˎ̥"/>
          <w:color w:val="000000"/>
          <w:sz w:val="24"/>
        </w:rPr>
        <w:t>基本理论分析游戏的价值，分析游戏与幼儿园教育诸因素的关系，分析学前教育实践发展与改革中的游戏现象和实践问题。</w:t>
      </w:r>
    </w:p>
    <w:p w14:paraId="491D4F1E">
      <w:pPr>
        <w:spacing w:line="440" w:lineRule="exact"/>
        <w:rPr>
          <w:rFonts w:hint="eastAsia" w:ascii="楷体_GB2312" w:hAnsi="宋体" w:eastAsia="楷体_GB2312"/>
          <w:b/>
          <w:bCs/>
          <w:sz w:val="24"/>
        </w:rPr>
      </w:pPr>
      <w:r>
        <w:rPr>
          <w:rFonts w:hint="eastAsia" w:ascii="宋体" w:hAnsi="宋体"/>
          <w:b/>
          <w:sz w:val="24"/>
        </w:rPr>
        <w:t>三、加试内容及要求</w:t>
      </w:r>
    </w:p>
    <w:p w14:paraId="71E5156E">
      <w:pPr>
        <w:spacing w:line="440" w:lineRule="exact"/>
        <w:ind w:firstLine="472" w:firstLineChars="196"/>
        <w:rPr>
          <w:rFonts w:hint="eastAsia" w:ascii="宋体" w:hAnsi="宋体"/>
          <w:b/>
          <w:bCs/>
          <w:sz w:val="24"/>
        </w:rPr>
      </w:pPr>
      <w:r>
        <w:rPr>
          <w:rFonts w:hint="eastAsia" w:ascii="宋体" w:hAnsi="宋体"/>
          <w:b/>
          <w:bCs/>
          <w:sz w:val="24"/>
        </w:rPr>
        <w:t>（一）游戏概念</w:t>
      </w:r>
    </w:p>
    <w:p w14:paraId="6EDFE4D5">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5373C9B8">
      <w:pPr>
        <w:spacing w:line="440" w:lineRule="exact"/>
        <w:ind w:firstLine="480" w:firstLineChars="200"/>
        <w:rPr>
          <w:rFonts w:hint="eastAsia" w:ascii="宋体" w:hAnsi="宋体"/>
          <w:sz w:val="24"/>
        </w:rPr>
      </w:pPr>
      <w:r>
        <w:rPr>
          <w:rFonts w:hint="eastAsia" w:ascii="宋体" w:hAnsi="宋体"/>
          <w:sz w:val="24"/>
        </w:rPr>
        <w:t>游戏概念，游戏类型。</w:t>
      </w:r>
    </w:p>
    <w:p w14:paraId="5F5B7E47">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37BF2B45">
      <w:pPr>
        <w:spacing w:line="440" w:lineRule="exact"/>
        <w:ind w:firstLine="480" w:firstLineChars="200"/>
        <w:rPr>
          <w:rFonts w:hint="eastAsia" w:ascii="宋体" w:hAnsi="宋体"/>
          <w:sz w:val="24"/>
        </w:rPr>
      </w:pPr>
      <w:r>
        <w:rPr>
          <w:rFonts w:hint="eastAsia" w:ascii="宋体" w:hAnsi="宋体"/>
          <w:sz w:val="24"/>
        </w:rPr>
        <w:t>1.从不同维度理解游戏。</w:t>
      </w:r>
    </w:p>
    <w:p w14:paraId="495D4B84">
      <w:pPr>
        <w:spacing w:line="440" w:lineRule="exact"/>
        <w:ind w:firstLine="480" w:firstLineChars="200"/>
        <w:rPr>
          <w:rFonts w:hint="eastAsia" w:ascii="宋体" w:hAnsi="宋体"/>
          <w:sz w:val="24"/>
        </w:rPr>
      </w:pPr>
      <w:r>
        <w:rPr>
          <w:rFonts w:hint="eastAsia" w:ascii="宋体" w:hAnsi="宋体"/>
          <w:sz w:val="24"/>
        </w:rPr>
        <w:t>2.认识游戏的本质。</w:t>
      </w:r>
    </w:p>
    <w:p w14:paraId="4CF29EFB">
      <w:pPr>
        <w:spacing w:line="440" w:lineRule="exact"/>
        <w:ind w:firstLine="480" w:firstLineChars="200"/>
        <w:rPr>
          <w:rFonts w:hint="eastAsia" w:ascii="宋体" w:hAnsi="宋体"/>
          <w:sz w:val="24"/>
        </w:rPr>
      </w:pPr>
      <w:r>
        <w:rPr>
          <w:rFonts w:hint="eastAsia" w:ascii="宋体" w:hAnsi="宋体"/>
          <w:sz w:val="24"/>
        </w:rPr>
        <w:t>3.从不同标准理解游戏的多种类型。</w:t>
      </w:r>
    </w:p>
    <w:p w14:paraId="2AD6D47D">
      <w:pPr>
        <w:spacing w:line="440" w:lineRule="exact"/>
        <w:ind w:firstLine="472" w:firstLineChars="196"/>
        <w:rPr>
          <w:rFonts w:hint="eastAsia" w:ascii="宋体" w:hAnsi="宋体"/>
          <w:b/>
          <w:sz w:val="24"/>
        </w:rPr>
      </w:pPr>
      <w:r>
        <w:rPr>
          <w:rFonts w:hint="eastAsia" w:ascii="宋体" w:hAnsi="宋体"/>
          <w:b/>
          <w:sz w:val="24"/>
        </w:rPr>
        <w:t>（二） 游戏理论</w:t>
      </w:r>
    </w:p>
    <w:p w14:paraId="493CBB08">
      <w:pPr>
        <w:spacing w:line="440" w:lineRule="exact"/>
        <w:ind w:firstLine="482" w:firstLineChars="200"/>
        <w:rPr>
          <w:rFonts w:hint="eastAsia"/>
          <w:b/>
          <w:sz w:val="24"/>
        </w:rPr>
      </w:pPr>
      <w:r>
        <w:rPr>
          <w:rFonts w:hint="eastAsia" w:eastAsia="楷体_GB2312"/>
          <w:b/>
          <w:sz w:val="24"/>
        </w:rPr>
        <w:t>加试内容</w:t>
      </w:r>
    </w:p>
    <w:p w14:paraId="3674C6E0">
      <w:pPr>
        <w:spacing w:line="440" w:lineRule="exact"/>
        <w:ind w:firstLine="480" w:firstLineChars="200"/>
        <w:rPr>
          <w:rFonts w:ascii="宋体" w:hAnsi="宋体"/>
          <w:sz w:val="24"/>
        </w:rPr>
      </w:pPr>
      <w:r>
        <w:rPr>
          <w:rFonts w:ascii="宋体" w:hAnsi="宋体"/>
          <w:sz w:val="24"/>
        </w:rPr>
        <w:t>经典游戏理论，认知学派的游戏理论，精神分析学派游戏理论，社会文化历史学派游戏理论，唤醒理论，元交际理论。</w:t>
      </w:r>
    </w:p>
    <w:p w14:paraId="5612BBB8">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5556B444">
      <w:pPr>
        <w:spacing w:line="440" w:lineRule="exact"/>
        <w:ind w:firstLine="480" w:firstLineChars="200"/>
        <w:rPr>
          <w:rFonts w:hint="eastAsia" w:ascii="宋体" w:hAnsi="宋体"/>
          <w:sz w:val="24"/>
        </w:rPr>
      </w:pPr>
      <w:r>
        <w:rPr>
          <w:rFonts w:hint="eastAsia" w:ascii="宋体" w:hAnsi="宋体"/>
          <w:sz w:val="24"/>
        </w:rPr>
        <w:t>1.理解不同游戏理论对游戏本质、游戏类型、游戏价值的核心观点。</w:t>
      </w:r>
    </w:p>
    <w:p w14:paraId="1AD742EB">
      <w:pPr>
        <w:spacing w:line="440" w:lineRule="exact"/>
        <w:ind w:firstLine="480" w:firstLineChars="200"/>
        <w:rPr>
          <w:rFonts w:hint="eastAsia" w:ascii="宋体" w:hAnsi="宋体"/>
          <w:sz w:val="24"/>
        </w:rPr>
      </w:pPr>
      <w:r>
        <w:rPr>
          <w:rFonts w:hint="eastAsia" w:ascii="宋体" w:hAnsi="宋体"/>
          <w:sz w:val="24"/>
        </w:rPr>
        <w:t>2.能使用不同理论对游戏案例进行解释与分析。</w:t>
      </w:r>
    </w:p>
    <w:p w14:paraId="70C5C1E8">
      <w:pPr>
        <w:spacing w:line="440" w:lineRule="exact"/>
        <w:ind w:firstLine="480" w:firstLineChars="200"/>
        <w:rPr>
          <w:rFonts w:hint="eastAsia" w:ascii="宋体" w:hAnsi="宋体"/>
          <w:sz w:val="24"/>
        </w:rPr>
      </w:pPr>
      <w:r>
        <w:rPr>
          <w:rFonts w:hint="eastAsia" w:ascii="宋体" w:hAnsi="宋体"/>
          <w:sz w:val="24"/>
        </w:rPr>
        <w:t>3.能分析游戏理论对幼儿园教育实践的影响。</w:t>
      </w:r>
    </w:p>
    <w:p w14:paraId="0F9F88DE">
      <w:pPr>
        <w:spacing w:line="440" w:lineRule="exact"/>
        <w:ind w:firstLine="472" w:firstLineChars="196"/>
        <w:rPr>
          <w:rFonts w:hint="eastAsia" w:ascii="宋体" w:hAnsi="宋体"/>
          <w:b/>
          <w:sz w:val="24"/>
        </w:rPr>
      </w:pPr>
      <w:r>
        <w:rPr>
          <w:rFonts w:hint="eastAsia" w:ascii="宋体" w:hAnsi="宋体"/>
          <w:b/>
          <w:sz w:val="24"/>
        </w:rPr>
        <w:t>（三）游戏价值</w:t>
      </w:r>
    </w:p>
    <w:p w14:paraId="7187C015">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5C101F4B">
      <w:pPr>
        <w:spacing w:line="440" w:lineRule="exact"/>
        <w:ind w:firstLine="480" w:firstLineChars="200"/>
        <w:rPr>
          <w:rFonts w:hint="eastAsia" w:ascii="宋体" w:hAnsi="宋体"/>
          <w:sz w:val="24"/>
        </w:rPr>
      </w:pPr>
      <w:r>
        <w:rPr>
          <w:rFonts w:hint="eastAsia" w:ascii="宋体" w:hAnsi="宋体"/>
          <w:sz w:val="24"/>
        </w:rPr>
        <w:t>游戏的文化价值，游戏的儿童发展价值。</w:t>
      </w:r>
    </w:p>
    <w:p w14:paraId="38EB9368">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68A37787">
      <w:pPr>
        <w:spacing w:line="440" w:lineRule="exact"/>
        <w:ind w:firstLine="480" w:firstLineChars="200"/>
        <w:rPr>
          <w:rFonts w:hint="eastAsia" w:ascii="宋体" w:hAnsi="宋体"/>
          <w:sz w:val="24"/>
        </w:rPr>
      </w:pPr>
      <w:r>
        <w:rPr>
          <w:rFonts w:hint="eastAsia" w:ascii="宋体" w:hAnsi="宋体"/>
          <w:sz w:val="24"/>
        </w:rPr>
        <w:t>1.了解不同理论视角下游戏与文化的关系。</w:t>
      </w:r>
    </w:p>
    <w:p w14:paraId="51E16D7F">
      <w:pPr>
        <w:spacing w:line="440" w:lineRule="exact"/>
        <w:ind w:firstLine="480" w:firstLineChars="200"/>
        <w:rPr>
          <w:rFonts w:hint="eastAsia" w:ascii="宋体" w:hAnsi="宋体"/>
          <w:sz w:val="24"/>
        </w:rPr>
      </w:pPr>
      <w:r>
        <w:rPr>
          <w:rFonts w:hint="eastAsia" w:ascii="宋体" w:hAnsi="宋体"/>
          <w:sz w:val="24"/>
        </w:rPr>
        <w:t>2.理解游戏对幼儿全面发展的价值体现。</w:t>
      </w:r>
    </w:p>
    <w:p w14:paraId="0E42749C">
      <w:pPr>
        <w:spacing w:line="440" w:lineRule="exact"/>
        <w:ind w:firstLine="480" w:firstLineChars="200"/>
        <w:rPr>
          <w:rFonts w:hint="eastAsia" w:ascii="宋体" w:hAnsi="宋体"/>
          <w:sz w:val="24"/>
        </w:rPr>
      </w:pPr>
      <w:r>
        <w:rPr>
          <w:rFonts w:hint="eastAsia" w:ascii="宋体" w:hAnsi="宋体"/>
          <w:sz w:val="24"/>
        </w:rPr>
        <w:t>3.理解游戏对儿童发展价值实现的机制。</w:t>
      </w:r>
    </w:p>
    <w:p w14:paraId="718D043F">
      <w:pPr>
        <w:spacing w:line="440" w:lineRule="exact"/>
        <w:ind w:firstLine="472" w:firstLineChars="196"/>
        <w:rPr>
          <w:rFonts w:hint="eastAsia" w:ascii="宋体" w:hAnsi="宋体"/>
          <w:b/>
          <w:sz w:val="24"/>
        </w:rPr>
      </w:pPr>
      <w:r>
        <w:rPr>
          <w:rFonts w:hint="eastAsia" w:ascii="宋体" w:hAnsi="宋体"/>
          <w:b/>
          <w:sz w:val="24"/>
        </w:rPr>
        <w:t>（四）游戏与幼儿园教育</w:t>
      </w:r>
    </w:p>
    <w:p w14:paraId="5D128A42">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r>
        <w:rPr>
          <w:rFonts w:hint="eastAsia" w:ascii="宋体" w:hAnsi="宋体"/>
          <w:b/>
          <w:bCs/>
          <w:sz w:val="24"/>
        </w:rPr>
        <w:t xml:space="preserve">                                        </w:t>
      </w:r>
    </w:p>
    <w:p w14:paraId="22DBD0D5">
      <w:pPr>
        <w:spacing w:line="440" w:lineRule="exact"/>
        <w:ind w:firstLine="480" w:firstLineChars="200"/>
        <w:rPr>
          <w:rFonts w:hint="eastAsia" w:ascii="宋体" w:hAnsi="宋体"/>
          <w:bCs/>
          <w:sz w:val="24"/>
        </w:rPr>
      </w:pPr>
      <w:r>
        <w:rPr>
          <w:rFonts w:hint="eastAsia" w:ascii="宋体" w:hAnsi="宋体"/>
          <w:bCs/>
          <w:sz w:val="24"/>
        </w:rPr>
        <w:t>幼儿园游戏的不同形态，幼儿园以游戏为基本活动的理念，游戏与幼儿园教学的关系，游戏与幼儿园课程的关系，基于游戏的幼儿园评价。</w:t>
      </w:r>
    </w:p>
    <w:p w14:paraId="0502A7B8">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51FED030">
      <w:pPr>
        <w:spacing w:line="440" w:lineRule="exact"/>
        <w:ind w:firstLine="480" w:firstLineChars="200"/>
        <w:rPr>
          <w:rFonts w:hint="eastAsia" w:ascii="宋体" w:hAnsi="宋体"/>
          <w:bCs/>
          <w:sz w:val="24"/>
        </w:rPr>
      </w:pPr>
      <w:r>
        <w:rPr>
          <w:rFonts w:hint="eastAsia" w:ascii="宋体" w:hAnsi="宋体"/>
          <w:bCs/>
          <w:sz w:val="24"/>
        </w:rPr>
        <w:t>1.能表述幼儿园游戏的不同呈现形态。</w:t>
      </w:r>
    </w:p>
    <w:p w14:paraId="26EBAE1F">
      <w:pPr>
        <w:spacing w:line="440" w:lineRule="exact"/>
        <w:ind w:firstLine="480" w:firstLineChars="200"/>
        <w:rPr>
          <w:rFonts w:hint="eastAsia" w:ascii="宋体" w:hAnsi="宋体"/>
          <w:bCs/>
          <w:sz w:val="24"/>
        </w:rPr>
      </w:pPr>
      <w:r>
        <w:rPr>
          <w:rFonts w:hint="eastAsia" w:ascii="宋体" w:hAnsi="宋体"/>
          <w:bCs/>
          <w:sz w:val="24"/>
        </w:rPr>
        <w:t>2.能解释幼儿园以游戏基本活动的原理。</w:t>
      </w:r>
    </w:p>
    <w:p w14:paraId="7CD9748D">
      <w:pPr>
        <w:spacing w:line="440" w:lineRule="exact"/>
        <w:ind w:firstLine="480" w:firstLineChars="200"/>
        <w:rPr>
          <w:rFonts w:hint="eastAsia" w:ascii="宋体" w:hAnsi="宋体"/>
          <w:bCs/>
          <w:sz w:val="24"/>
        </w:rPr>
      </w:pPr>
      <w:r>
        <w:rPr>
          <w:rFonts w:hint="eastAsia" w:ascii="宋体" w:hAnsi="宋体"/>
          <w:bCs/>
          <w:sz w:val="24"/>
        </w:rPr>
        <w:t>3.能解释游戏与幼儿园教学的关系。</w:t>
      </w:r>
    </w:p>
    <w:p w14:paraId="2DA69A1F">
      <w:pPr>
        <w:spacing w:line="440" w:lineRule="exact"/>
        <w:ind w:firstLine="480" w:firstLineChars="200"/>
        <w:rPr>
          <w:rFonts w:hint="eastAsia" w:ascii="宋体" w:hAnsi="宋体"/>
          <w:bCs/>
          <w:sz w:val="24"/>
        </w:rPr>
      </w:pPr>
      <w:r>
        <w:rPr>
          <w:rFonts w:hint="eastAsia" w:ascii="宋体" w:hAnsi="宋体"/>
          <w:bCs/>
          <w:sz w:val="24"/>
        </w:rPr>
        <w:t>4.能解释游戏与幼儿园课程的关系。</w:t>
      </w:r>
    </w:p>
    <w:p w14:paraId="7CADF86C">
      <w:pPr>
        <w:spacing w:line="440" w:lineRule="exact"/>
        <w:ind w:firstLine="480" w:firstLineChars="200"/>
        <w:rPr>
          <w:rFonts w:hint="eastAsia" w:ascii="宋体" w:hAnsi="宋体"/>
          <w:bCs/>
          <w:sz w:val="24"/>
        </w:rPr>
      </w:pPr>
      <w:r>
        <w:rPr>
          <w:rFonts w:hint="eastAsia" w:ascii="宋体" w:hAnsi="宋体"/>
          <w:bCs/>
          <w:sz w:val="24"/>
        </w:rPr>
        <w:t>5.基于游戏的幼儿园评价。</w:t>
      </w:r>
    </w:p>
    <w:p w14:paraId="45890568">
      <w:pPr>
        <w:spacing w:line="440" w:lineRule="exact"/>
        <w:ind w:firstLine="472" w:firstLineChars="196"/>
        <w:rPr>
          <w:rFonts w:hint="eastAsia" w:ascii="宋体" w:hAnsi="宋体"/>
          <w:b/>
          <w:sz w:val="24"/>
        </w:rPr>
      </w:pPr>
      <w:r>
        <w:rPr>
          <w:rFonts w:hint="eastAsia" w:ascii="宋体" w:hAnsi="宋体"/>
          <w:b/>
          <w:sz w:val="24"/>
        </w:rPr>
        <w:t>（五）游戏实践</w:t>
      </w:r>
    </w:p>
    <w:p w14:paraId="776C2F73">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p>
    <w:p w14:paraId="5EF88A41">
      <w:pPr>
        <w:spacing w:line="440" w:lineRule="exact"/>
        <w:ind w:firstLine="480" w:firstLineChars="200"/>
        <w:rPr>
          <w:rFonts w:hint="eastAsia" w:ascii="宋体" w:hAnsi="宋体"/>
          <w:bCs/>
          <w:sz w:val="24"/>
        </w:rPr>
      </w:pPr>
      <w:r>
        <w:rPr>
          <w:rFonts w:hint="eastAsia" w:ascii="宋体" w:hAnsi="宋体"/>
          <w:bCs/>
          <w:sz w:val="24"/>
        </w:rPr>
        <w:t>中外学前教育改革历史中的游戏实践，我国当前学前教育改革中的游戏。</w:t>
      </w:r>
    </w:p>
    <w:p w14:paraId="757D781E">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122D8CEF">
      <w:pPr>
        <w:spacing w:line="440" w:lineRule="exact"/>
        <w:ind w:firstLine="480" w:firstLineChars="200"/>
        <w:rPr>
          <w:rFonts w:hint="eastAsia" w:ascii="宋体" w:hAnsi="宋体"/>
          <w:bCs/>
          <w:sz w:val="24"/>
        </w:rPr>
      </w:pPr>
      <w:r>
        <w:rPr>
          <w:rFonts w:hint="eastAsia" w:ascii="宋体" w:hAnsi="宋体"/>
          <w:bCs/>
          <w:sz w:val="24"/>
        </w:rPr>
        <w:t>1.能结合游戏理论、游戏的基本知识以及时代背景对中外学前教育改革中的游戏实践进行分析。</w:t>
      </w:r>
    </w:p>
    <w:p w14:paraId="3CEE6DA9">
      <w:pPr>
        <w:spacing w:line="440" w:lineRule="exact"/>
        <w:ind w:firstLine="480" w:firstLineChars="200"/>
        <w:rPr>
          <w:rFonts w:hint="eastAsia" w:ascii="宋体" w:hAnsi="宋体"/>
          <w:bCs/>
          <w:sz w:val="24"/>
        </w:rPr>
      </w:pPr>
      <w:r>
        <w:rPr>
          <w:rFonts w:hint="eastAsia" w:ascii="宋体" w:hAnsi="宋体"/>
          <w:bCs/>
          <w:sz w:val="24"/>
        </w:rPr>
        <w:t>2.能结合游戏理论、游戏基本知识和我国学前教育改革的现实对游戏实践进行分析。</w:t>
      </w:r>
    </w:p>
    <w:p w14:paraId="460D926A">
      <w:pPr>
        <w:spacing w:line="480" w:lineRule="exact"/>
        <w:ind w:firstLine="241" w:firstLineChars="100"/>
        <w:rPr>
          <w:rFonts w:hint="eastAsia" w:ascii="宋体" w:hAnsi="宋体"/>
          <w:b/>
          <w:sz w:val="24"/>
        </w:rPr>
      </w:pPr>
      <w:r>
        <w:rPr>
          <w:rFonts w:hint="eastAsia" w:ascii="宋体" w:hAnsi="宋体"/>
          <w:b/>
          <w:sz w:val="24"/>
        </w:rPr>
        <w:t>参考书目：</w:t>
      </w:r>
    </w:p>
    <w:p w14:paraId="3ED0ABD6">
      <w:pPr>
        <w:spacing w:line="480" w:lineRule="exact"/>
        <w:ind w:firstLine="480" w:firstLineChars="200"/>
        <w:rPr>
          <w:rFonts w:hint="eastAsia" w:ascii="宋体" w:hAnsi="宋体"/>
          <w:bCs/>
          <w:sz w:val="24"/>
        </w:rPr>
      </w:pPr>
      <w:r>
        <w:rPr>
          <w:rFonts w:hint="eastAsia" w:ascii="宋体" w:hAnsi="宋体"/>
          <w:bCs/>
          <w:sz w:val="24"/>
        </w:rPr>
        <w:t>1.刘焱.儿童游戏通论.北京师范大学出版社，2004.</w:t>
      </w:r>
    </w:p>
    <w:p w14:paraId="04D502E2">
      <w:pPr>
        <w:spacing w:line="480" w:lineRule="exact"/>
        <w:ind w:firstLine="480" w:firstLineChars="200"/>
        <w:rPr>
          <w:rFonts w:hint="eastAsia" w:ascii="宋体" w:hAnsi="宋体"/>
          <w:bCs/>
          <w:sz w:val="24"/>
        </w:rPr>
      </w:pPr>
      <w:r>
        <w:rPr>
          <w:rFonts w:hint="eastAsia" w:ascii="宋体" w:hAnsi="宋体"/>
          <w:bCs/>
          <w:sz w:val="24"/>
        </w:rPr>
        <w:t>2.約翰逊著,华爱华等译.游戏与儿童早期发展.华东师范大学出版社，2006.</w:t>
      </w:r>
    </w:p>
    <w:p w14:paraId="562A0605">
      <w:pPr>
        <w:spacing w:line="480" w:lineRule="exact"/>
        <w:ind w:firstLine="480" w:firstLineChars="200"/>
        <w:rPr>
          <w:rFonts w:ascii="宋体" w:hAnsi="宋体"/>
          <w:bCs/>
          <w:sz w:val="24"/>
        </w:rPr>
      </w:pPr>
      <w:r>
        <w:rPr>
          <w:rFonts w:hint="eastAsia" w:ascii="宋体" w:hAnsi="宋体"/>
          <w:bCs/>
          <w:sz w:val="24"/>
        </w:rPr>
        <w:t>3.Judith Van Hoorn等,史明洁译.以游戏为中心的幼儿园课程.中国轻工业出版社,2017.</w:t>
      </w:r>
    </w:p>
    <w:p w14:paraId="1ABCCB68">
      <w:pPr>
        <w:spacing w:line="480" w:lineRule="exact"/>
        <w:ind w:firstLine="480" w:firstLineChars="200"/>
        <w:rPr>
          <w:rFonts w:ascii="宋体" w:hAnsi="宋体"/>
          <w:bCs/>
          <w:sz w:val="24"/>
        </w:rPr>
      </w:pPr>
      <w:r>
        <w:rPr>
          <w:rFonts w:hint="eastAsia" w:ascii="宋体" w:hAnsi="宋体"/>
          <w:bCs/>
          <w:sz w:val="24"/>
        </w:rPr>
        <w:t>4.郑名、龙红芝.学前游戏论.兰州大学出版社,2014.</w:t>
      </w:r>
    </w:p>
    <w:p w14:paraId="6C139A6C">
      <w:pPr>
        <w:spacing w:line="480" w:lineRule="exact"/>
        <w:ind w:firstLine="480" w:firstLineChars="200"/>
        <w:rPr>
          <w:rFonts w:ascii="宋体" w:hAnsi="宋体"/>
          <w:bCs/>
          <w:sz w:val="24"/>
        </w:rPr>
      </w:pPr>
      <w:r>
        <w:rPr>
          <w:rFonts w:hint="eastAsia" w:ascii="宋体" w:hAnsi="宋体"/>
          <w:bCs/>
          <w:sz w:val="24"/>
        </w:rPr>
        <w:t>5.盖伊</w:t>
      </w:r>
      <w:r>
        <w:rPr>
          <w:rFonts w:ascii="宋体" w:hAnsi="宋体"/>
          <w:bCs/>
          <w:sz w:val="24"/>
        </w:rPr>
        <w:t>(</w:t>
      </w:r>
      <w:r>
        <w:rPr>
          <w:rFonts w:hint="eastAsia" w:ascii="宋体" w:hAnsi="宋体"/>
          <w:bCs/>
          <w:sz w:val="24"/>
        </w:rPr>
        <w:t>美</w:t>
      </w:r>
      <w:r>
        <w:rPr>
          <w:rFonts w:ascii="宋体" w:hAnsi="宋体"/>
          <w:bCs/>
          <w:sz w:val="24"/>
        </w:rPr>
        <w:t>)</w:t>
      </w:r>
      <w:r>
        <w:rPr>
          <w:rFonts w:hint="eastAsia" w:ascii="宋体" w:hAnsi="宋体"/>
          <w:bCs/>
          <w:sz w:val="24"/>
        </w:rPr>
        <w:t>著</w:t>
      </w:r>
      <w:r>
        <w:rPr>
          <w:rFonts w:ascii="宋体" w:hAnsi="宋体"/>
          <w:bCs/>
          <w:sz w:val="24"/>
        </w:rPr>
        <w:t>,</w:t>
      </w:r>
      <w:r>
        <w:rPr>
          <w:rFonts w:hint="eastAsia" w:ascii="宋体" w:hAnsi="宋体"/>
          <w:bCs/>
          <w:sz w:val="24"/>
        </w:rPr>
        <w:t>严泠译</w:t>
      </w:r>
      <w:r>
        <w:rPr>
          <w:rFonts w:ascii="宋体" w:hAnsi="宋体"/>
          <w:bCs/>
          <w:sz w:val="24"/>
        </w:rPr>
        <w:t>.</w:t>
      </w:r>
      <w:r>
        <w:rPr>
          <w:rFonts w:hint="eastAsia" w:ascii="宋体" w:hAnsi="宋体"/>
          <w:bCs/>
          <w:sz w:val="24"/>
        </w:rPr>
        <w:t>发展适宜性游戏.北京师范大学出版社</w:t>
      </w:r>
      <w:r>
        <w:rPr>
          <w:rFonts w:ascii="宋体" w:hAnsi="宋体"/>
          <w:bCs/>
          <w:sz w:val="24"/>
        </w:rPr>
        <w:t>,2017</w:t>
      </w:r>
      <w:r>
        <w:rPr>
          <w:rFonts w:hint="eastAsia" w:ascii="宋体" w:hAnsi="宋体"/>
          <w:bCs/>
          <w:sz w:val="24"/>
        </w:rPr>
        <w:t>.</w:t>
      </w:r>
    </w:p>
    <w:p w14:paraId="3CCCE78B">
      <w:pPr>
        <w:spacing w:line="480" w:lineRule="exact"/>
        <w:ind w:firstLine="482" w:firstLineChars="200"/>
        <w:rPr>
          <w:rFonts w:hint="eastAsia"/>
          <w:b/>
          <w:color w:val="000000"/>
          <w:kern w:val="0"/>
          <w:sz w:val="24"/>
        </w:rPr>
      </w:pPr>
    </w:p>
    <w:p w14:paraId="057B7068">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D271">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4</w:t>
    </w:r>
    <w:r>
      <w:fldChar w:fldCharType="end"/>
    </w:r>
  </w:p>
  <w:p w14:paraId="7CDA8C9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75FB">
    <w:pPr>
      <w:pStyle w:val="2"/>
      <w:framePr w:wrap="around" w:vAnchor="text" w:hAnchor="margin" w:xAlign="center" w:y="1"/>
      <w:rPr>
        <w:rStyle w:val="8"/>
      </w:rPr>
    </w:pPr>
    <w:r>
      <w:fldChar w:fldCharType="begin"/>
    </w:r>
    <w:r>
      <w:rPr>
        <w:rStyle w:val="8"/>
      </w:rPr>
      <w:instrText xml:space="preserve">PAGE  </w:instrText>
    </w:r>
    <w:r>
      <w:fldChar w:fldCharType="end"/>
    </w:r>
  </w:p>
  <w:p w14:paraId="70DAD1A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4"/>
    <w:rsid w:val="00006AA0"/>
    <w:rsid w:val="00020022"/>
    <w:rsid w:val="000252E3"/>
    <w:rsid w:val="00040C64"/>
    <w:rsid w:val="0004129C"/>
    <w:rsid w:val="00044709"/>
    <w:rsid w:val="0005611C"/>
    <w:rsid w:val="0005766E"/>
    <w:rsid w:val="000864C7"/>
    <w:rsid w:val="000872BE"/>
    <w:rsid w:val="00090107"/>
    <w:rsid w:val="000B0568"/>
    <w:rsid w:val="000C18E4"/>
    <w:rsid w:val="00100E44"/>
    <w:rsid w:val="00145026"/>
    <w:rsid w:val="00150AC9"/>
    <w:rsid w:val="001656FE"/>
    <w:rsid w:val="00192254"/>
    <w:rsid w:val="00194E3B"/>
    <w:rsid w:val="001D257D"/>
    <w:rsid w:val="001F545A"/>
    <w:rsid w:val="001F66F2"/>
    <w:rsid w:val="00201837"/>
    <w:rsid w:val="0020791C"/>
    <w:rsid w:val="002568CE"/>
    <w:rsid w:val="00270E50"/>
    <w:rsid w:val="00277C3D"/>
    <w:rsid w:val="002C1E59"/>
    <w:rsid w:val="002F22DF"/>
    <w:rsid w:val="00334E17"/>
    <w:rsid w:val="00340C90"/>
    <w:rsid w:val="00364ABA"/>
    <w:rsid w:val="003744A6"/>
    <w:rsid w:val="00381E22"/>
    <w:rsid w:val="00393CFE"/>
    <w:rsid w:val="003A2515"/>
    <w:rsid w:val="003B2C04"/>
    <w:rsid w:val="00417297"/>
    <w:rsid w:val="004500ED"/>
    <w:rsid w:val="004530EB"/>
    <w:rsid w:val="00464D27"/>
    <w:rsid w:val="004928F9"/>
    <w:rsid w:val="004C4E4B"/>
    <w:rsid w:val="004D4EC2"/>
    <w:rsid w:val="004E3F80"/>
    <w:rsid w:val="004E7501"/>
    <w:rsid w:val="004E7D4E"/>
    <w:rsid w:val="005069D1"/>
    <w:rsid w:val="00576BFF"/>
    <w:rsid w:val="005C34A6"/>
    <w:rsid w:val="005D2AE5"/>
    <w:rsid w:val="005D386D"/>
    <w:rsid w:val="005E0799"/>
    <w:rsid w:val="0062448C"/>
    <w:rsid w:val="00626DE1"/>
    <w:rsid w:val="00632A08"/>
    <w:rsid w:val="00642FB2"/>
    <w:rsid w:val="00680DF1"/>
    <w:rsid w:val="006A3370"/>
    <w:rsid w:val="006F0EE6"/>
    <w:rsid w:val="006F50FA"/>
    <w:rsid w:val="00733DDE"/>
    <w:rsid w:val="007474CB"/>
    <w:rsid w:val="0077579C"/>
    <w:rsid w:val="00785DAF"/>
    <w:rsid w:val="007926D3"/>
    <w:rsid w:val="007B05B4"/>
    <w:rsid w:val="007B7AFC"/>
    <w:rsid w:val="007C02E5"/>
    <w:rsid w:val="007C1018"/>
    <w:rsid w:val="007D1469"/>
    <w:rsid w:val="0080162C"/>
    <w:rsid w:val="008355D8"/>
    <w:rsid w:val="00850AFF"/>
    <w:rsid w:val="00856E41"/>
    <w:rsid w:val="008866E8"/>
    <w:rsid w:val="008A2D8C"/>
    <w:rsid w:val="008A5367"/>
    <w:rsid w:val="008B37B1"/>
    <w:rsid w:val="008C17FB"/>
    <w:rsid w:val="008E775B"/>
    <w:rsid w:val="008F4C3E"/>
    <w:rsid w:val="009000F8"/>
    <w:rsid w:val="00956AF6"/>
    <w:rsid w:val="00965C61"/>
    <w:rsid w:val="0097769B"/>
    <w:rsid w:val="009A5D7A"/>
    <w:rsid w:val="009A632C"/>
    <w:rsid w:val="009F209A"/>
    <w:rsid w:val="00A01537"/>
    <w:rsid w:val="00A53F77"/>
    <w:rsid w:val="00A74F3D"/>
    <w:rsid w:val="00AB090C"/>
    <w:rsid w:val="00AD50EF"/>
    <w:rsid w:val="00AF04EE"/>
    <w:rsid w:val="00B06357"/>
    <w:rsid w:val="00B14C79"/>
    <w:rsid w:val="00B20FB4"/>
    <w:rsid w:val="00B4144A"/>
    <w:rsid w:val="00B81545"/>
    <w:rsid w:val="00B86721"/>
    <w:rsid w:val="00B90F5F"/>
    <w:rsid w:val="00BC2E55"/>
    <w:rsid w:val="00BE21CF"/>
    <w:rsid w:val="00C030B5"/>
    <w:rsid w:val="00C21401"/>
    <w:rsid w:val="00C3718E"/>
    <w:rsid w:val="00C50798"/>
    <w:rsid w:val="00C67C8D"/>
    <w:rsid w:val="00C97B69"/>
    <w:rsid w:val="00CB1769"/>
    <w:rsid w:val="00CB2F2B"/>
    <w:rsid w:val="00CE56E6"/>
    <w:rsid w:val="00CF4BF5"/>
    <w:rsid w:val="00CF7E85"/>
    <w:rsid w:val="00D046A5"/>
    <w:rsid w:val="00D05E28"/>
    <w:rsid w:val="00D24F41"/>
    <w:rsid w:val="00D25785"/>
    <w:rsid w:val="00D3571E"/>
    <w:rsid w:val="00D37ACF"/>
    <w:rsid w:val="00D70ED2"/>
    <w:rsid w:val="00D80A43"/>
    <w:rsid w:val="00DA4894"/>
    <w:rsid w:val="00DB5F87"/>
    <w:rsid w:val="00DD3CA5"/>
    <w:rsid w:val="00DD68A5"/>
    <w:rsid w:val="00DE595E"/>
    <w:rsid w:val="00E06ED1"/>
    <w:rsid w:val="00E258CC"/>
    <w:rsid w:val="00E327D9"/>
    <w:rsid w:val="00E8331E"/>
    <w:rsid w:val="00EA1774"/>
    <w:rsid w:val="00ED1C97"/>
    <w:rsid w:val="00EE725B"/>
    <w:rsid w:val="00F04535"/>
    <w:rsid w:val="00F04B45"/>
    <w:rsid w:val="00F17761"/>
    <w:rsid w:val="00F87C2A"/>
    <w:rsid w:val="00FA7E5F"/>
    <w:rsid w:val="00FC60C3"/>
    <w:rsid w:val="04ED1418"/>
    <w:rsid w:val="0C4E2DC7"/>
    <w:rsid w:val="15515BC1"/>
    <w:rsid w:val="186B19EF"/>
    <w:rsid w:val="29BA75FA"/>
    <w:rsid w:val="363A16F1"/>
    <w:rsid w:val="418F0B93"/>
    <w:rsid w:val="53224B61"/>
    <w:rsid w:val="5DD46EB1"/>
    <w:rsid w:val="62747A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4</Pages>
  <Words>244</Words>
  <Characters>1392</Characters>
  <Lines>11</Lines>
  <Paragraphs>3</Paragraphs>
  <TotalTime>0</TotalTime>
  <ScaleCrop>false</ScaleCrop>
  <LinksUpToDate>false</LinksUpToDate>
  <CharactersWithSpaces>1633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2024-10-10T09:05:08Z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691EB023BE46469B851F2636E3DA5C9D_13</vt:lpwstr>
  </property>
</Properties>
</file>