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sdt>
      <w:sdtPr>
        <w:rPr>
          <w:rFonts w:ascii="SimSun" w:hAnsi="SimSun" w:eastAsia="SimSun" w:cs="SimSun"/>
          <w:sz w:val="35"/>
          <w:szCs w:val="35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0"/>
          <w:szCs w:val="30"/>
        </w:rPr>
      </w:sdtEndPr>
      <w:sdtContent>
        <w:p>
          <w:pPr>
            <w:ind w:left="3888"/>
            <w:spacing w:before="139" w:line="227" w:lineRule="auto"/>
            <w:rPr>
              <w:rFonts w:ascii="SimSun" w:hAnsi="SimSun" w:eastAsia="SimSun" w:cs="SimSun"/>
              <w:sz w:val="35"/>
              <w:szCs w:val="35"/>
            </w:rPr>
          </w:pPr>
          <w:r>
            <w:rPr>
              <w:rFonts w:ascii="SimSun" w:hAnsi="SimSun" w:eastAsia="SimSun" w:cs="SimSun"/>
              <w:sz w:val="35"/>
              <w:szCs w:val="35"/>
              <w:b/>
              <w:bCs/>
              <w:spacing w:val="-34"/>
            </w:rPr>
            <w:t>目录</w:t>
          </w:r>
        </w:p>
        <w:p>
          <w:pPr>
            <w:spacing w:line="249" w:lineRule="auto"/>
            <w:rPr>
              <w:rFonts w:ascii="Arial"/>
              <w:sz w:val="21"/>
            </w:rPr>
          </w:pPr>
          <w:r/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ind w:left="20"/>
            <w:spacing w:before="97" w:line="184" w:lineRule="auto"/>
            <w:tabs>
              <w:tab w:val="right" w:leader="dot" w:pos="8309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name="bookmark1" w:id="1"/>
          <w:bookmarkEnd w:id="1"/>
          <w:hyperlink w:history="true" w:anchor="bookmark2">
            <w:r>
              <w:rPr>
                <w:rFonts w:ascii="Times New Roman" w:hAnsi="Times New Roman" w:eastAsia="Times New Roman" w:cs="Times New Roman"/>
                <w:sz w:val="30"/>
                <w:szCs w:val="30"/>
                <w:b/>
                <w:bCs/>
                <w:spacing w:val="-3"/>
              </w:rPr>
              <w:t>I  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  <w:spacing w:val="-3"/>
              </w:rPr>
              <w:t>考查目标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</w:rPr>
              <w:tab/>
            </w:r>
            <w:r>
              <w:rPr>
                <w:rFonts w:ascii="SimSun" w:hAnsi="SimSun" w:eastAsia="SimSun" w:cs="SimSun"/>
                <w:sz w:val="30"/>
                <w:szCs w:val="30"/>
                <w:spacing w:val="-9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2</w:t>
            </w:r>
          </w:hyperlink>
        </w:p>
        <w:p>
          <w:pPr>
            <w:ind w:left="20"/>
            <w:spacing w:before="325" w:line="184" w:lineRule="auto"/>
            <w:tabs>
              <w:tab w:val="right" w:leader="dot" w:pos="8309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name="bookmark3" w:id="2"/>
          <w:bookmarkEnd w:id="2"/>
          <w:hyperlink w:history="true" w:anchor="bookmark4">
            <w:r>
              <w:rPr>
                <w:rFonts w:ascii="Times New Roman" w:hAnsi="Times New Roman" w:eastAsia="Times New Roman" w:cs="Times New Roman"/>
                <w:sz w:val="30"/>
                <w:szCs w:val="30"/>
                <w:b/>
                <w:bCs/>
                <w:spacing w:val="-2"/>
              </w:rPr>
              <w:t>II  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  <w:spacing w:val="-2"/>
              </w:rPr>
              <w:t>考试形式和试卷结构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</w:rPr>
              <w:tab/>
            </w:r>
            <w:r>
              <w:rPr>
                <w:rFonts w:ascii="SimSun" w:hAnsi="SimSun" w:eastAsia="SimSun" w:cs="SimSun"/>
                <w:sz w:val="30"/>
                <w:szCs w:val="30"/>
                <w:spacing w:val="-8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2</w:t>
            </w:r>
          </w:hyperlink>
        </w:p>
        <w:p>
          <w:pPr>
            <w:ind w:left="20"/>
            <w:spacing w:before="324" w:line="219" w:lineRule="auto"/>
            <w:tabs>
              <w:tab w:val="right" w:leader="dot" w:pos="8309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name="bookmark5" w:id="3"/>
          <w:bookmarkEnd w:id="3"/>
          <w:hyperlink w:history="true" w:anchor="bookmark6">
            <w:r>
              <w:rPr>
                <w:rFonts w:ascii="Times New Roman" w:hAnsi="Times New Roman" w:eastAsia="Times New Roman" w:cs="Times New Roman"/>
                <w:sz w:val="30"/>
                <w:szCs w:val="30"/>
                <w:b/>
                <w:bCs/>
                <w:spacing w:val="-2"/>
              </w:rPr>
              <w:t>III  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  <w:spacing w:val="-2"/>
              </w:rPr>
              <w:t>考查内容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</w:rPr>
              <w:tab/>
            </w:r>
            <w:r>
              <w:rPr>
                <w:rFonts w:ascii="SimSun" w:hAnsi="SimSun" w:eastAsia="SimSun" w:cs="SimSun"/>
                <w:sz w:val="30"/>
                <w:szCs w:val="30"/>
                <w:spacing w:val="-10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2</w:t>
            </w:r>
          </w:hyperlink>
        </w:p>
      </w:sdtContent>
    </w:sdt>
    <w:p>
      <w:pPr>
        <w:spacing w:line="219" w:lineRule="auto"/>
        <w:sectPr>
          <w:footerReference w:type="default" r:id="rId1"/>
          <w:pgSz w:w="11906" w:h="16839"/>
          <w:pgMar w:top="1431" w:right="1785" w:bottom="1156" w:left="1785" w:header="0" w:footer="994" w:gutter="0"/>
        </w:sectPr>
        <w:rPr>
          <w:rFonts w:ascii="Times New Roman" w:hAnsi="Times New Roman" w:eastAsia="Times New Roman" w:cs="Times New Roman"/>
          <w:sz w:val="30"/>
          <w:szCs w:val="30"/>
        </w:rPr>
      </w:pPr>
    </w:p>
    <w:p>
      <w:pPr>
        <w:pStyle w:val="BodyText"/>
        <w:ind w:left="2490" w:right="2538" w:firstLine="120"/>
        <w:spacing w:before="47" w:line="23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全国硕士研究生入学统一考试</w:t>
      </w:r>
      <w:r>
        <w:rPr>
          <w:sz w:val="24"/>
          <w:szCs w:val="24"/>
          <w:spacing w:val="3"/>
        </w:rPr>
        <w:t xml:space="preserve">  </w:t>
      </w:r>
      <w:r>
        <w:rPr>
          <w:sz w:val="24"/>
          <w:szCs w:val="24"/>
          <w:b/>
          <w:bCs/>
          <w:spacing w:val="-3"/>
        </w:rPr>
        <w:t>生物化学与分子生物学考试大纲</w:t>
      </w:r>
    </w:p>
    <w:p>
      <w:pPr>
        <w:spacing w:line="365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98" w:line="219" w:lineRule="auto"/>
        <w:outlineLvl w:val="0"/>
        <w:rPr>
          <w:sz w:val="30"/>
          <w:szCs w:val="30"/>
        </w:rPr>
      </w:pPr>
      <w:bookmarkStart w:name="bookmark2" w:id="4"/>
      <w:bookmarkEnd w:id="4"/>
      <w:bookmarkStart w:name="bookmark4" w:id="5"/>
      <w:bookmarkEnd w:id="5"/>
      <w:bookmarkStart w:name="bookmark1" w:id="6"/>
      <w:bookmarkEnd w:id="6"/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3"/>
        </w:rPr>
        <w:t>I  </w:t>
      </w:r>
      <w:r>
        <w:rPr>
          <w:sz w:val="30"/>
          <w:szCs w:val="30"/>
          <w:b/>
          <w:bCs/>
          <w:spacing w:val="-3"/>
        </w:rPr>
        <w:t>考查目标</w:t>
      </w:r>
    </w:p>
    <w:p>
      <w:pPr>
        <w:pStyle w:val="BodyText"/>
        <w:ind w:left="23" w:right="70" w:firstLine="420"/>
        <w:spacing w:before="156" w:line="278" w:lineRule="auto"/>
        <w:jc w:val="both"/>
        <w:rPr/>
      </w:pPr>
      <w:r>
        <w:rPr>
          <w:spacing w:val="7"/>
        </w:rPr>
        <w:t>生物化学与分子生物学自命题考试，要求考生系统掌握生物化学与分子生物学的基本理 </w:t>
      </w:r>
      <w:r>
        <w:rPr>
          <w:spacing w:val="7"/>
        </w:rPr>
        <w:t>论、基本知识和基本技能，能够运用所学的基本理论、基本知识和基本技能综合分析、判断</w:t>
      </w:r>
      <w:r>
        <w:rPr>
          <w:spacing w:val="14"/>
        </w:rPr>
        <w:t xml:space="preserve"> </w:t>
      </w:r>
      <w:r>
        <w:rPr>
          <w:spacing w:val="8"/>
        </w:rPr>
        <w:t>和解决有关理论问题和实际问题。</w:t>
      </w:r>
    </w:p>
    <w:p>
      <w:pPr>
        <w:pStyle w:val="BodyText"/>
        <w:ind w:left="20"/>
        <w:spacing w:before="143" w:line="219" w:lineRule="auto"/>
        <w:outlineLvl w:val="0"/>
        <w:rPr>
          <w:sz w:val="30"/>
          <w:szCs w:val="30"/>
        </w:rPr>
      </w:pPr>
      <w:bookmarkStart w:name="bookmark3" w:id="7"/>
      <w:bookmarkEnd w:id="7"/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2"/>
        </w:rPr>
        <w:t>II  </w:t>
      </w:r>
      <w:r>
        <w:rPr>
          <w:sz w:val="30"/>
          <w:szCs w:val="30"/>
          <w:b/>
          <w:bCs/>
          <w:spacing w:val="-2"/>
        </w:rPr>
        <w:t>考试形式和试卷结构</w:t>
      </w:r>
    </w:p>
    <w:p>
      <w:pPr>
        <w:pStyle w:val="BodyText"/>
        <w:ind w:left="25"/>
        <w:spacing w:before="155" w:line="228" w:lineRule="auto"/>
        <w:rPr/>
      </w:pPr>
      <w:r>
        <w:rPr>
          <w:spacing w:val="8"/>
        </w:rPr>
        <w:t>一、试卷满分及考试时间</w:t>
      </w:r>
    </w:p>
    <w:p>
      <w:pPr>
        <w:pStyle w:val="BodyText"/>
        <w:ind w:left="25" w:right="4212" w:firstLine="416"/>
        <w:spacing w:before="65" w:line="274" w:lineRule="auto"/>
        <w:rPr/>
      </w:pPr>
      <w:r>
        <w:rPr>
          <w:spacing w:val="3"/>
        </w:rPr>
        <w:t>试卷满分为</w:t>
      </w:r>
      <w:r>
        <w:rPr>
          <w:spacing w:val="-1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150 </w:t>
      </w:r>
      <w:r>
        <w:rPr>
          <w:spacing w:val="3"/>
        </w:rPr>
        <w:t>分，考试时间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180 </w:t>
      </w:r>
      <w:r>
        <w:rPr>
          <w:spacing w:val="3"/>
        </w:rPr>
        <w:t>分钟。</w:t>
      </w:r>
      <w:r>
        <w:rPr/>
        <w:t xml:space="preserve"> </w:t>
      </w:r>
      <w:r>
        <w:rPr>
          <w:spacing w:val="7"/>
        </w:rPr>
        <w:t>二、答题方式</w:t>
      </w:r>
    </w:p>
    <w:p>
      <w:pPr>
        <w:pStyle w:val="BodyText"/>
        <w:ind w:left="462"/>
        <w:spacing w:before="31" w:line="229" w:lineRule="auto"/>
        <w:rPr/>
      </w:pPr>
      <w:r>
        <w:rPr>
          <w:spacing w:val="3"/>
        </w:rPr>
        <w:t>闭卷、笔试。</w:t>
      </w:r>
    </w:p>
    <w:p>
      <w:pPr>
        <w:pStyle w:val="BodyText"/>
        <w:ind w:left="22"/>
        <w:spacing w:before="63" w:line="228" w:lineRule="auto"/>
        <w:rPr/>
      </w:pPr>
      <w:bookmarkStart w:name="bookmark6" w:id="8"/>
      <w:bookmarkEnd w:id="8"/>
      <w:r>
        <w:rPr>
          <w:spacing w:val="9"/>
        </w:rPr>
        <w:t>三、试卷内容与题型结构</w:t>
      </w:r>
    </w:p>
    <w:p>
      <w:pPr>
        <w:pStyle w:val="BodyText"/>
        <w:ind w:left="445" w:right="4072" w:hanging="1"/>
        <w:spacing w:before="66" w:line="273" w:lineRule="auto"/>
        <w:rPr/>
      </w:pPr>
      <w:r>
        <w:rPr>
          <w:spacing w:val="4"/>
        </w:rPr>
        <w:t>名词解释（</w:t>
      </w:r>
      <w:r>
        <w:rPr>
          <w:rFonts w:ascii="Times New Roman" w:hAnsi="Times New Roman" w:eastAsia="Times New Roman" w:cs="Times New Roman"/>
          <w:spacing w:val="4"/>
        </w:rPr>
        <w:t>10 </w:t>
      </w:r>
      <w:r>
        <w:rPr>
          <w:spacing w:val="4"/>
        </w:rPr>
        <w:t>题</w:t>
      </w:r>
      <w:r>
        <w:rPr>
          <w:spacing w:val="33"/>
        </w:rPr>
        <w:t xml:space="preserve"> </w:t>
      </w:r>
      <w:r>
        <w:rPr>
          <w:spacing w:val="4"/>
        </w:rPr>
        <w:t>，每题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4"/>
        </w:rPr>
        <w:t>分，共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30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4"/>
        </w:rPr>
        <w:t>分</w:t>
      </w:r>
      <w:r>
        <w:rPr>
          <w:spacing w:val="-48"/>
          <w:w w:val="89"/>
        </w:rPr>
        <w:t>）；</w:t>
      </w:r>
      <w:r>
        <w:rPr/>
        <w:t xml:space="preserve"> </w:t>
      </w:r>
      <w:r>
        <w:rPr>
          <w:spacing w:val="4"/>
        </w:rPr>
        <w:t>简答题（10</w:t>
      </w:r>
      <w:r>
        <w:rPr>
          <w:spacing w:val="-41"/>
        </w:rPr>
        <w:t xml:space="preserve"> </w:t>
      </w:r>
      <w:r>
        <w:rPr>
          <w:spacing w:val="4"/>
        </w:rPr>
        <w:t>题，每题</w:t>
      </w:r>
      <w:r>
        <w:rPr>
          <w:spacing w:val="-35"/>
        </w:rPr>
        <w:t xml:space="preserve"> </w:t>
      </w:r>
      <w:r>
        <w:rPr>
          <w:spacing w:val="4"/>
        </w:rPr>
        <w:t>6</w:t>
      </w:r>
      <w:r>
        <w:rPr>
          <w:spacing w:val="-35"/>
        </w:rPr>
        <w:t xml:space="preserve"> </w:t>
      </w:r>
      <w:r>
        <w:rPr>
          <w:spacing w:val="4"/>
        </w:rPr>
        <w:t>分， 共</w:t>
      </w:r>
      <w:r>
        <w:rPr>
          <w:spacing w:val="-35"/>
        </w:rPr>
        <w:t xml:space="preserve"> </w:t>
      </w:r>
      <w:r>
        <w:rPr>
          <w:spacing w:val="4"/>
        </w:rPr>
        <w:t>60</w:t>
      </w:r>
      <w:r>
        <w:rPr>
          <w:spacing w:val="-38"/>
        </w:rPr>
        <w:t xml:space="preserve"> </w:t>
      </w:r>
      <w:r>
        <w:rPr>
          <w:spacing w:val="4"/>
        </w:rPr>
        <w:t>分</w:t>
      </w:r>
      <w:r>
        <w:rPr>
          <w:spacing w:val="-49"/>
        </w:rPr>
        <w:t>）；</w:t>
      </w:r>
    </w:p>
    <w:p>
      <w:pPr>
        <w:pStyle w:val="BodyText"/>
        <w:ind w:left="443" w:right="4264"/>
        <w:spacing w:before="33" w:line="273" w:lineRule="auto"/>
        <w:rPr/>
      </w:pPr>
      <w:r>
        <w:rPr>
          <w:spacing w:val="4"/>
        </w:rPr>
        <w:t>论述题（3</w:t>
      </w:r>
      <w:r>
        <w:rPr>
          <w:spacing w:val="-39"/>
        </w:rPr>
        <w:t xml:space="preserve"> </w:t>
      </w:r>
      <w:r>
        <w:rPr>
          <w:spacing w:val="4"/>
        </w:rPr>
        <w:t>题，每题</w:t>
      </w:r>
      <w:r>
        <w:rPr>
          <w:spacing w:val="-21"/>
        </w:rPr>
        <w:t xml:space="preserve"> </w:t>
      </w:r>
      <w:r>
        <w:rPr>
          <w:spacing w:val="4"/>
        </w:rPr>
        <w:t>15</w:t>
      </w:r>
      <w:r>
        <w:rPr>
          <w:spacing w:val="-36"/>
        </w:rPr>
        <w:t xml:space="preserve"> </w:t>
      </w:r>
      <w:r>
        <w:rPr>
          <w:spacing w:val="4"/>
        </w:rPr>
        <w:t>分， 共</w:t>
      </w:r>
      <w:r>
        <w:rPr>
          <w:spacing w:val="-37"/>
        </w:rPr>
        <w:t xml:space="preserve"> </w:t>
      </w:r>
      <w:r>
        <w:rPr>
          <w:spacing w:val="4"/>
        </w:rPr>
        <w:t>45</w:t>
      </w:r>
      <w:r>
        <w:rPr>
          <w:spacing w:val="-38"/>
        </w:rPr>
        <w:t xml:space="preserve"> </w:t>
      </w:r>
      <w:r>
        <w:rPr>
          <w:spacing w:val="4"/>
        </w:rPr>
        <w:t>分</w:t>
      </w:r>
      <w:r>
        <w:rPr>
          <w:spacing w:val="-51"/>
          <w:w w:val="95"/>
        </w:rPr>
        <w:t>）；</w:t>
      </w:r>
      <w:r>
        <w:rPr/>
        <w:t xml:space="preserve"> </w:t>
      </w:r>
      <w:r>
        <w:rPr>
          <w:spacing w:val="-4"/>
        </w:rPr>
        <w:t>综合题（1</w:t>
      </w:r>
      <w:r>
        <w:rPr>
          <w:spacing w:val="-26"/>
        </w:rPr>
        <w:t xml:space="preserve"> </w:t>
      </w:r>
      <w:r>
        <w:rPr>
          <w:spacing w:val="-4"/>
        </w:rPr>
        <w:t>题，每题</w:t>
      </w:r>
      <w:r>
        <w:rPr>
          <w:spacing w:val="-21"/>
        </w:rPr>
        <w:t xml:space="preserve"> </w:t>
      </w:r>
      <w:r>
        <w:rPr>
          <w:spacing w:val="-4"/>
        </w:rPr>
        <w:t>15</w:t>
      </w:r>
      <w:r>
        <w:rPr>
          <w:spacing w:val="-36"/>
        </w:rPr>
        <w:t xml:space="preserve"> </w:t>
      </w:r>
      <w:r>
        <w:rPr>
          <w:spacing w:val="-4"/>
        </w:rPr>
        <w:t>分， 共</w:t>
      </w:r>
      <w:r>
        <w:rPr>
          <w:spacing w:val="-21"/>
        </w:rPr>
        <w:t xml:space="preserve"> </w:t>
      </w:r>
      <w:r>
        <w:rPr>
          <w:spacing w:val="-4"/>
        </w:rPr>
        <w:t>15</w:t>
      </w:r>
      <w:r>
        <w:rPr>
          <w:spacing w:val="-38"/>
        </w:rPr>
        <w:t xml:space="preserve"> </w:t>
      </w:r>
      <w:r>
        <w:rPr>
          <w:spacing w:val="-4"/>
        </w:rPr>
        <w:t>分）。</w:t>
      </w:r>
    </w:p>
    <w:p>
      <w:pPr>
        <w:pStyle w:val="BodyText"/>
        <w:ind w:left="20"/>
        <w:spacing w:before="144" w:line="219" w:lineRule="auto"/>
        <w:outlineLvl w:val="0"/>
        <w:rPr>
          <w:sz w:val="30"/>
          <w:szCs w:val="30"/>
        </w:rPr>
      </w:pPr>
      <w:bookmarkStart w:name="bookmark5" w:id="9"/>
      <w:bookmarkEnd w:id="9"/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2"/>
        </w:rPr>
        <w:t>III  </w:t>
      </w:r>
      <w:r>
        <w:rPr>
          <w:sz w:val="30"/>
          <w:szCs w:val="30"/>
          <w:b/>
          <w:bCs/>
          <w:spacing w:val="-2"/>
        </w:rPr>
        <w:t>考查内容</w:t>
      </w:r>
    </w:p>
    <w:p>
      <w:pPr>
        <w:pStyle w:val="BodyText"/>
        <w:ind w:left="21"/>
        <w:spacing w:before="134" w:line="221" w:lineRule="auto"/>
        <w:rPr/>
      </w:pPr>
      <w:r>
        <w:rPr>
          <w:spacing w:val="8"/>
        </w:rPr>
        <w:t>赵炜明</w:t>
      </w:r>
      <w:r>
        <w:rPr>
          <w:rFonts w:ascii="Times New Roman" w:hAnsi="Times New Roman" w:eastAsia="Times New Roman" w:cs="Times New Roman"/>
          <w:spacing w:val="8"/>
        </w:rPr>
        <w:t>,</w:t>
      </w:r>
      <w:r>
        <w:rPr>
          <w:spacing w:val="8"/>
        </w:rPr>
        <w:t>宋高臣</w:t>
      </w:r>
      <w:r>
        <w:rPr>
          <w:rFonts w:ascii="Times New Roman" w:hAnsi="Times New Roman" w:eastAsia="Times New Roman" w:cs="Times New Roman"/>
          <w:spacing w:val="8"/>
        </w:rPr>
        <w:t>.</w:t>
      </w:r>
      <w:r>
        <w:rPr>
          <w:spacing w:val="8"/>
        </w:rPr>
        <w:t>生物化学与分子生物学</w:t>
      </w:r>
      <w:r>
        <w:rPr>
          <w:rFonts w:ascii="Times New Roman" w:hAnsi="Times New Roman" w:eastAsia="Times New Roman" w:cs="Times New Roman"/>
          <w:spacing w:val="8"/>
        </w:rPr>
        <w:t>.</w:t>
      </w:r>
      <w:r>
        <w:rPr>
          <w:spacing w:val="8"/>
        </w:rPr>
        <w:t>第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7"/>
        </w:rPr>
        <w:t>版</w:t>
      </w:r>
      <w:r>
        <w:rPr>
          <w:rFonts w:ascii="Times New Roman" w:hAnsi="Times New Roman" w:eastAsia="Times New Roman" w:cs="Times New Roman"/>
          <w:spacing w:val="7"/>
        </w:rPr>
        <w:t>.</w:t>
      </w:r>
      <w:r>
        <w:rPr>
          <w:spacing w:val="7"/>
        </w:rPr>
        <w:t>北京：人民卫生出版社</w:t>
      </w:r>
    </w:p>
    <w:p>
      <w:pPr>
        <w:pStyle w:val="BodyText"/>
        <w:ind w:left="450" w:right="2077" w:hanging="427"/>
        <w:spacing w:before="35" w:line="239" w:lineRule="auto"/>
        <w:rPr/>
      </w:pPr>
      <w:r>
        <w:rPr>
          <w:spacing w:val="8"/>
        </w:rPr>
        <w:t>周春燕</w:t>
      </w:r>
      <w:r>
        <w:rPr>
          <w:rFonts w:ascii="Times New Roman" w:hAnsi="Times New Roman" w:eastAsia="Times New Roman" w:cs="Times New Roman"/>
          <w:spacing w:val="8"/>
        </w:rPr>
        <w:t>,</w:t>
      </w:r>
      <w:r>
        <w:rPr>
          <w:spacing w:val="8"/>
        </w:rPr>
        <w:t>药立波</w:t>
      </w:r>
      <w:r>
        <w:rPr>
          <w:rFonts w:ascii="Times New Roman" w:hAnsi="Times New Roman" w:eastAsia="Times New Roman" w:cs="Times New Roman"/>
          <w:spacing w:val="8"/>
        </w:rPr>
        <w:t>.</w:t>
      </w:r>
      <w:r>
        <w:rPr>
          <w:spacing w:val="8"/>
        </w:rPr>
        <w:t>生物化学与分子生物学</w:t>
      </w:r>
      <w:r>
        <w:rPr>
          <w:rFonts w:ascii="Times New Roman" w:hAnsi="Times New Roman" w:eastAsia="Times New Roman" w:cs="Times New Roman"/>
          <w:spacing w:val="8"/>
        </w:rPr>
        <w:t>.</w:t>
      </w:r>
      <w:r>
        <w:rPr>
          <w:spacing w:val="8"/>
        </w:rPr>
        <w:t>第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9 </w:t>
      </w:r>
      <w:r>
        <w:rPr>
          <w:spacing w:val="8"/>
        </w:rPr>
        <w:t>版</w:t>
      </w:r>
      <w:r>
        <w:rPr>
          <w:rFonts w:ascii="Times New Roman" w:hAnsi="Times New Roman" w:eastAsia="Times New Roman" w:cs="Times New Roman"/>
          <w:spacing w:val="8"/>
        </w:rPr>
        <w:t>.</w:t>
      </w:r>
      <w:r>
        <w:rPr>
          <w:spacing w:val="8"/>
        </w:rPr>
        <w:t>北京：人民卫生出版社</w:t>
      </w:r>
      <w:r>
        <w:rPr/>
        <w:t xml:space="preserve"> </w:t>
      </w:r>
      <w:r>
        <w:rPr>
          <w:spacing w:val="6"/>
        </w:rPr>
        <w:t>一、绪论</w:t>
      </w:r>
    </w:p>
    <w:p>
      <w:pPr>
        <w:pStyle w:val="BodyText"/>
        <w:ind w:left="463"/>
        <w:spacing w:before="26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生物化学与分子生物学发展简史。</w:t>
      </w:r>
    </w:p>
    <w:p>
      <w:pPr>
        <w:pStyle w:val="BodyText"/>
        <w:ind w:left="447" w:right="1528" w:hanging="4"/>
        <w:spacing w:before="25"/>
        <w:rPr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生物化学与分子生物学的定义，生物化学与分子生物学的发展简史。</w:t>
      </w:r>
      <w:r>
        <w:rPr>
          <w:spacing w:val="10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当代生物化学与分子生物学研究的主要内容。</w:t>
      </w:r>
    </w:p>
    <w:p>
      <w:pPr>
        <w:pStyle w:val="BodyText"/>
        <w:ind w:left="442"/>
        <w:spacing w:before="26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生物化学与分子生物学与医学的关系。</w:t>
      </w:r>
    </w:p>
    <w:p>
      <w:pPr>
        <w:pStyle w:val="BodyText"/>
        <w:ind w:left="450"/>
        <w:spacing w:before="27" w:line="228" w:lineRule="auto"/>
        <w:rPr/>
      </w:pPr>
      <w:r>
        <w:rPr>
          <w:spacing w:val="6"/>
        </w:rPr>
        <w:t>二、</w:t>
      </w:r>
      <w:r>
        <w:rPr>
          <w:spacing w:val="33"/>
        </w:rPr>
        <w:t xml:space="preserve"> </w:t>
      </w:r>
      <w:r>
        <w:rPr>
          <w:spacing w:val="6"/>
        </w:rPr>
        <w:t>蛋白质的结构与功能</w:t>
      </w:r>
    </w:p>
    <w:p>
      <w:pPr>
        <w:pStyle w:val="BodyText"/>
        <w:ind w:left="23" w:right="70" w:firstLine="440"/>
        <w:spacing w:before="24"/>
        <w:rPr/>
      </w:pPr>
      <w:r>
        <w:rPr>
          <w:rFonts w:ascii="Times New Roman" w:hAnsi="Times New Roman" w:eastAsia="Times New Roman" w:cs="Times New Roman"/>
          <w:spacing w:val="8"/>
        </w:rPr>
        <w:t>1.</w:t>
      </w:r>
      <w:r>
        <w:rPr>
          <w:spacing w:val="8"/>
        </w:rPr>
        <w:t>组成人体蛋白质的氨基酸均属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L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8"/>
        </w:rPr>
        <w:t>，</w:t>
      </w:r>
      <w:r>
        <w:rPr>
          <w:rFonts w:ascii="Arial" w:hAnsi="Arial" w:eastAsia="Arial" w:cs="Arial"/>
          <w:spacing w:val="8"/>
        </w:rPr>
        <w:t>α</w:t>
      </w:r>
      <w:r>
        <w:rPr>
          <w:rFonts w:ascii="Times New Roman" w:hAnsi="Times New Roman" w:eastAsia="Times New Roman" w:cs="Times New Roman"/>
          <w:spacing w:val="8"/>
        </w:rPr>
        <w:t>-</w:t>
      </w:r>
      <w:r>
        <w:rPr>
          <w:spacing w:val="8"/>
        </w:rPr>
        <w:t>氨基酸，氨基酸的结构与分类，氨基</w:t>
      </w:r>
      <w:r>
        <w:rPr>
          <w:spacing w:val="7"/>
        </w:rPr>
        <w:t>酸的理化性</w:t>
      </w:r>
      <w:r>
        <w:rPr/>
        <w:t xml:space="preserve"> </w:t>
      </w:r>
      <w:r>
        <w:rPr>
          <w:spacing w:val="9"/>
        </w:rPr>
        <w:t>质，肽键的定义及蛋白质是由许多氨基酸残基组成的多肽链。</w:t>
      </w:r>
    </w:p>
    <w:p>
      <w:pPr>
        <w:pStyle w:val="BodyText"/>
        <w:ind w:left="52" w:right="70" w:firstLine="390"/>
        <w:spacing w:before="25" w:line="239" w:lineRule="auto"/>
        <w:rPr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蛋白质的一、二、三及四级结构的概念、表现形式及结构键，蛋白质的分类，自学蛋</w:t>
      </w:r>
      <w:r>
        <w:rPr>
          <w:spacing w:val="11"/>
        </w:rPr>
        <w:t xml:space="preserve"> </w:t>
      </w:r>
      <w:r>
        <w:rPr>
          <w:spacing w:val="-1"/>
        </w:rPr>
        <w:t>白质组学。</w:t>
      </w:r>
    </w:p>
    <w:p>
      <w:pPr>
        <w:pStyle w:val="BodyText"/>
        <w:ind w:left="447"/>
        <w:spacing w:before="26" w:line="227" w:lineRule="auto"/>
        <w:rPr/>
      </w:pPr>
      <w:r>
        <w:rPr>
          <w:rFonts w:ascii="Times New Roman" w:hAnsi="Times New Roman" w:eastAsia="Times New Roman" w:cs="Times New Roman"/>
          <w:spacing w:val="9"/>
        </w:rPr>
        <w:t>3.</w:t>
      </w:r>
      <w:r>
        <w:rPr>
          <w:spacing w:val="9"/>
        </w:rPr>
        <w:t>蛋白质一级结构是高级结构与功能的基础，蛋白质的功能依赖特定空间结构。</w:t>
      </w:r>
    </w:p>
    <w:p>
      <w:pPr>
        <w:pStyle w:val="BodyText"/>
        <w:ind w:left="24" w:right="70" w:firstLine="417"/>
        <w:spacing w:before="26"/>
        <w:rPr/>
      </w:pP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蛋白质两性电离性质、胶体性质，蛋白质空间结构破坏引起变性、紫外光谱区有特征</w:t>
      </w:r>
      <w:r>
        <w:rPr>
          <w:spacing w:val="13"/>
        </w:rPr>
        <w:t xml:space="preserve"> </w:t>
      </w:r>
      <w:r>
        <w:rPr>
          <w:spacing w:val="8"/>
        </w:rPr>
        <w:t>性吸收峰，蛋白质呈色反应的性质。</w:t>
      </w:r>
    </w:p>
    <w:p>
      <w:pPr>
        <w:pStyle w:val="BodyText"/>
        <w:ind w:left="448"/>
        <w:spacing w:before="27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5.</w:t>
      </w:r>
      <w:r>
        <w:rPr>
          <w:spacing w:val="9"/>
        </w:rPr>
        <w:t>蛋白质分离、纯化的方法，多肽链氨基</w:t>
      </w:r>
      <w:r>
        <w:rPr>
          <w:spacing w:val="8"/>
        </w:rPr>
        <w:t>酸序列的分析方法。</w:t>
      </w:r>
    </w:p>
    <w:p>
      <w:pPr>
        <w:pStyle w:val="BodyText"/>
        <w:ind w:left="447"/>
        <w:spacing w:before="24" w:line="228" w:lineRule="auto"/>
        <w:rPr/>
      </w:pPr>
      <w:r>
        <w:rPr>
          <w:spacing w:val="8"/>
        </w:rPr>
        <w:t>三、 核酸的结构与功能</w:t>
      </w:r>
    </w:p>
    <w:p>
      <w:pPr>
        <w:pStyle w:val="BodyText"/>
        <w:ind w:left="463"/>
        <w:spacing w:before="24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核苷酸的分子组成及核酸的一级结构。</w:t>
      </w:r>
    </w:p>
    <w:p>
      <w:pPr>
        <w:pStyle w:val="BodyText"/>
        <w:ind w:left="30" w:right="97" w:firstLine="412"/>
        <w:spacing w:before="26"/>
        <w:rPr/>
      </w:pPr>
      <w:r>
        <w:rPr>
          <w:rFonts w:ascii="Times New Roman" w:hAnsi="Times New Roman" w:eastAsia="Times New Roman" w:cs="Times New Roman"/>
          <w:spacing w:val="9"/>
        </w:rPr>
        <w:t>2.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碱基组成规律、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spacing w:val="9"/>
        </w:rPr>
        <w:t>的二级双螺旋结构，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9"/>
        </w:rPr>
        <w:t>的高级超螺旋结构，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9"/>
        </w:rPr>
        <w:t>的功</w:t>
      </w:r>
      <w:r>
        <w:rPr/>
        <w:t xml:space="preserve"> </w:t>
      </w:r>
      <w:r>
        <w:rPr>
          <w:spacing w:val="-4"/>
        </w:rPr>
        <w:t>能。</w:t>
      </w:r>
    </w:p>
    <w:p>
      <w:pPr>
        <w:pStyle w:val="BodyText"/>
        <w:ind w:left="447"/>
        <w:spacing w:before="25" w:line="228" w:lineRule="auto"/>
        <w:rPr/>
      </w:pPr>
      <w:r>
        <w:rPr>
          <w:rFonts w:ascii="Times New Roman" w:hAnsi="Times New Roman" w:eastAsia="Times New Roman" w:cs="Times New Roman"/>
          <w:spacing w:val="10"/>
        </w:rPr>
        <w:t>3.</w:t>
      </w:r>
      <w:r>
        <w:rPr>
          <w:rFonts w:ascii="Times New Roman" w:hAnsi="Times New Roman" w:eastAsia="Times New Roman" w:cs="Times New Roman"/>
        </w:rPr>
        <w:t>mRNA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10"/>
        </w:rPr>
        <w:t>、</w:t>
      </w:r>
      <w:r>
        <w:rPr>
          <w:rFonts w:ascii="Times New Roman" w:hAnsi="Times New Roman" w:eastAsia="Times New Roman" w:cs="Times New Roman"/>
        </w:rPr>
        <w:t>tRNA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10"/>
        </w:rPr>
        <w:t>及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</w:rPr>
        <w:t>rRNA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10"/>
        </w:rPr>
        <w:t>结构特点与功能，</w:t>
      </w:r>
      <w:r>
        <w:rPr>
          <w:rFonts w:ascii="Times New Roman" w:hAnsi="Times New Roman" w:eastAsia="Times New Roman" w:cs="Times New Roman"/>
        </w:rPr>
        <w:t>snmRNA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10"/>
        </w:rPr>
        <w:t>，</w:t>
      </w:r>
      <w:r>
        <w:rPr>
          <w:rFonts w:ascii="Times New Roman" w:hAnsi="Times New Roman" w:eastAsia="Times New Roman" w:cs="Times New Roman"/>
        </w:rPr>
        <w:t>RNA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10"/>
        </w:rPr>
        <w:t>组学。</w:t>
      </w:r>
    </w:p>
    <w:p>
      <w:pPr>
        <w:pStyle w:val="BodyText"/>
        <w:ind w:left="466" w:right="516" w:hanging="24"/>
        <w:spacing w:before="25"/>
        <w:rPr/>
      </w:pP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核酸的一般理化性质，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8"/>
        </w:rPr>
        <w:t>的变性，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8"/>
        </w:rPr>
        <w:t>的复性与分子杂交，核酸酶的</w:t>
      </w:r>
      <w:r>
        <w:rPr>
          <w:spacing w:val="7"/>
        </w:rPr>
        <w:t>作用。</w:t>
      </w:r>
      <w:r>
        <w:rPr/>
        <w:t xml:space="preserve"> </w:t>
      </w:r>
      <w:r>
        <w:rPr/>
        <w:t>四、酶</w:t>
      </w:r>
    </w:p>
    <w:p>
      <w:pPr>
        <w:pStyle w:val="BodyText"/>
        <w:ind w:left="42" w:firstLine="420"/>
        <w:spacing w:before="25"/>
        <w:rPr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酶的分子组成、维生素与辅酶的关系、辅酶的作用、金属离子的作用，酶的活性中心、</w:t>
      </w:r>
      <w:r>
        <w:rPr>
          <w:spacing w:val="14"/>
        </w:rPr>
        <w:t xml:space="preserve"> </w:t>
      </w:r>
      <w:r>
        <w:rPr>
          <w:spacing w:val="5"/>
        </w:rPr>
        <w:t>同工酶的概念，</w:t>
      </w:r>
      <w:r>
        <w:rPr>
          <w:rFonts w:ascii="Times New Roman" w:hAnsi="Times New Roman" w:eastAsia="Times New Roman" w:cs="Times New Roman"/>
        </w:rPr>
        <w:t>LDH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5"/>
        </w:rPr>
        <w:t>的种类。</w:t>
      </w:r>
    </w:p>
    <w:p>
      <w:pPr>
        <w:pStyle w:val="BodyText"/>
        <w:ind w:left="443"/>
        <w:spacing w:before="24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酶促反应的特点，解酶促反应的机制。</w:t>
      </w:r>
    </w:p>
    <w:p>
      <w:pPr>
        <w:pStyle w:val="BodyText"/>
        <w:ind w:left="447"/>
        <w:spacing w:before="26" w:line="221" w:lineRule="auto"/>
        <w:rPr/>
      </w:pPr>
      <w:r>
        <w:rPr>
          <w:rFonts w:ascii="Times New Roman" w:hAnsi="Times New Roman" w:eastAsia="Times New Roman" w:cs="Times New Roman"/>
          <w:spacing w:val="9"/>
        </w:rPr>
        <w:t>3.</w:t>
      </w:r>
      <w:r>
        <w:rPr>
          <w:spacing w:val="9"/>
        </w:rPr>
        <w:t>底物浓度、抑制剂对酶促反应速度的影响，酶浓度、温度、</w:t>
      </w:r>
      <w:r>
        <w:rPr>
          <w:rFonts w:ascii="Times New Roman" w:hAnsi="Times New Roman" w:eastAsia="Times New Roman" w:cs="Times New Roman"/>
        </w:rPr>
        <w:t>pH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值、激活剂对酶促反</w:t>
      </w:r>
    </w:p>
    <w:p>
      <w:pPr>
        <w:spacing w:line="221" w:lineRule="auto"/>
        <w:sectPr>
          <w:footerReference w:type="default" r:id="rId2"/>
          <w:pgSz w:w="11906" w:h="16839"/>
          <w:pgMar w:top="1429" w:right="1731" w:bottom="1156" w:left="1785" w:header="0" w:footer="994" w:gutter="0"/>
        </w:sectPr>
        <w:rPr/>
      </w:pPr>
    </w:p>
    <w:p>
      <w:pPr>
        <w:pStyle w:val="BodyText"/>
        <w:ind w:left="22"/>
        <w:spacing w:before="41" w:line="228" w:lineRule="auto"/>
        <w:rPr/>
      </w:pPr>
      <w:r>
        <w:rPr>
          <w:spacing w:val="8"/>
        </w:rPr>
        <w:t>应速度的影响，酶活性测定与酶活性单位。</w:t>
      </w:r>
    </w:p>
    <w:p>
      <w:pPr>
        <w:pStyle w:val="BodyText"/>
        <w:ind w:left="442"/>
        <w:spacing w:before="26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酶活性的调节，酶含量的调节。</w:t>
      </w:r>
    </w:p>
    <w:p>
      <w:pPr>
        <w:pStyle w:val="BodyText"/>
        <w:ind w:left="448"/>
        <w:spacing w:before="24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5.</w:t>
      </w:r>
      <w:r>
        <w:rPr>
          <w:spacing w:val="6"/>
        </w:rPr>
        <w:t>酶的命名与分类。</w:t>
      </w:r>
    </w:p>
    <w:p>
      <w:pPr>
        <w:pStyle w:val="BodyText"/>
        <w:ind w:left="447"/>
        <w:spacing w:before="26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6.</w:t>
      </w:r>
      <w:r>
        <w:rPr>
          <w:spacing w:val="8"/>
        </w:rPr>
        <w:t>酶和疾病的关系及酶在医学上的应用。</w:t>
      </w:r>
    </w:p>
    <w:p>
      <w:pPr>
        <w:pStyle w:val="BodyText"/>
        <w:ind w:left="450"/>
        <w:spacing w:before="24" w:line="228" w:lineRule="auto"/>
        <w:rPr/>
      </w:pPr>
      <w:r>
        <w:rPr>
          <w:spacing w:val="7"/>
        </w:rPr>
        <w:t>五、糖代谢</w:t>
      </w:r>
    </w:p>
    <w:p>
      <w:pPr>
        <w:pStyle w:val="BodyText"/>
        <w:ind w:left="463"/>
        <w:spacing w:before="26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1.</w:t>
      </w:r>
      <w:r>
        <w:rPr>
          <w:spacing w:val="8"/>
        </w:rPr>
        <w:t>糖的主要生理功能，糖的消化与吸收，糖代谢概</w:t>
      </w:r>
      <w:r>
        <w:rPr>
          <w:spacing w:val="7"/>
        </w:rPr>
        <w:t>况。</w:t>
      </w:r>
    </w:p>
    <w:p>
      <w:pPr>
        <w:pStyle w:val="BodyText"/>
        <w:ind w:left="443"/>
        <w:spacing w:before="24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2.</w:t>
      </w:r>
      <w:r>
        <w:rPr>
          <w:spacing w:val="9"/>
        </w:rPr>
        <w:t>糖酵解概念、反应过程及关键酶，糖酵解的调节、生理</w:t>
      </w:r>
      <w:r>
        <w:rPr>
          <w:spacing w:val="8"/>
        </w:rPr>
        <w:t>意义。</w:t>
      </w:r>
    </w:p>
    <w:p>
      <w:pPr>
        <w:pStyle w:val="BodyText"/>
        <w:ind w:left="15" w:right="233" w:firstLine="431"/>
        <w:spacing w:before="26" w:line="239" w:lineRule="auto"/>
        <w:rPr/>
      </w:pPr>
      <w:r>
        <w:rPr>
          <w:rFonts w:ascii="Times New Roman" w:hAnsi="Times New Roman" w:eastAsia="Times New Roman" w:cs="Times New Roman"/>
          <w:spacing w:val="9"/>
        </w:rPr>
        <w:t>3.</w:t>
      </w:r>
      <w:r>
        <w:rPr>
          <w:spacing w:val="9"/>
        </w:rPr>
        <w:t>糖有氧氧化的概念、反应过程及关键酶，三羧酸循环的生理意义，有氧氧化生成的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</w:rPr>
        <w:t>ATP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7"/>
        </w:rPr>
        <w:t>，有氧氧化的调节及巴斯德效应。</w:t>
      </w:r>
    </w:p>
    <w:p>
      <w:pPr>
        <w:pStyle w:val="BodyText"/>
        <w:ind w:left="442"/>
        <w:spacing w:before="28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磷酸戊糖途径的反应过程，其生理意义。</w:t>
      </w:r>
    </w:p>
    <w:p>
      <w:pPr>
        <w:pStyle w:val="BodyText"/>
        <w:ind w:left="22" w:right="16" w:firstLine="426"/>
        <w:spacing w:before="24" w:line="239" w:lineRule="auto"/>
        <w:rPr/>
      </w:pPr>
      <w:r>
        <w:rPr>
          <w:rFonts w:ascii="Times New Roman" w:hAnsi="Times New Roman" w:eastAsia="Times New Roman" w:cs="Times New Roman"/>
          <w:spacing w:val="4"/>
        </w:rPr>
        <w:t>5.</w:t>
      </w:r>
      <w:r>
        <w:rPr>
          <w:spacing w:val="4"/>
        </w:rPr>
        <w:t>糖原合成与分解的基本反应过程、部位、关键酶及生理意义，糖原合成与分解的调节，</w:t>
      </w:r>
      <w:r>
        <w:rPr>
          <w:spacing w:val="12"/>
        </w:rPr>
        <w:t xml:space="preserve"> </w:t>
      </w:r>
      <w:r>
        <w:rPr>
          <w:spacing w:val="8"/>
        </w:rPr>
        <w:t>糖原累积症是由先天性酶缺陷所致。</w:t>
      </w:r>
    </w:p>
    <w:p>
      <w:pPr>
        <w:pStyle w:val="BodyText"/>
        <w:ind w:left="22" w:right="70" w:firstLine="425"/>
        <w:spacing w:before="28" w:line="239" w:lineRule="auto"/>
        <w:rPr/>
      </w:pPr>
      <w:r>
        <w:rPr>
          <w:rFonts w:ascii="Times New Roman" w:hAnsi="Times New Roman" w:eastAsia="Times New Roman" w:cs="Times New Roman"/>
          <w:spacing w:val="8"/>
        </w:rPr>
        <w:t>6.</w:t>
      </w:r>
      <w:r>
        <w:rPr>
          <w:spacing w:val="8"/>
        </w:rPr>
        <w:t>糖异生的概念、反应过程、关键酶及生理意义，乳酸循环的概念及过程，糖异生的调</w:t>
      </w:r>
      <w:r>
        <w:rPr>
          <w:spacing w:val="7"/>
        </w:rPr>
        <w:t xml:space="preserve"> </w:t>
      </w:r>
      <w:r>
        <w:rPr/>
        <w:t>节。</w:t>
      </w:r>
    </w:p>
    <w:p>
      <w:pPr>
        <w:pStyle w:val="BodyText"/>
        <w:ind w:left="22" w:right="70" w:firstLine="424"/>
        <w:spacing w:before="26"/>
        <w:rPr/>
      </w:pPr>
      <w:r>
        <w:rPr>
          <w:rFonts w:ascii="Times New Roman" w:hAnsi="Times New Roman" w:eastAsia="Times New Roman" w:cs="Times New Roman"/>
          <w:spacing w:val="8"/>
        </w:rPr>
        <w:t>7.</w:t>
      </w:r>
      <w:r>
        <w:rPr>
          <w:spacing w:val="8"/>
        </w:rPr>
        <w:t>血糖浓度，血糖的来源和去路，血糖水平的调节，血糖水平异常及糖尿病是最常见的 </w:t>
      </w:r>
      <w:r>
        <w:rPr>
          <w:spacing w:val="6"/>
        </w:rPr>
        <w:t>糖代谢紊乱。</w:t>
      </w:r>
    </w:p>
    <w:p>
      <w:pPr>
        <w:pStyle w:val="BodyText"/>
        <w:ind w:left="448"/>
        <w:spacing w:before="25" w:line="228" w:lineRule="auto"/>
        <w:rPr/>
      </w:pPr>
      <w:r>
        <w:rPr>
          <w:spacing w:val="7"/>
        </w:rPr>
        <w:t>六、脂类代谢</w:t>
      </w:r>
    </w:p>
    <w:p>
      <w:pPr>
        <w:pStyle w:val="BodyText"/>
        <w:ind w:left="463"/>
        <w:spacing w:before="24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1.</w:t>
      </w:r>
      <w:r>
        <w:rPr>
          <w:spacing w:val="6"/>
        </w:rPr>
        <w:t>脂酸的系统命名和分类方式。</w:t>
      </w:r>
    </w:p>
    <w:p>
      <w:pPr>
        <w:pStyle w:val="BodyText"/>
        <w:ind w:left="21" w:right="70" w:firstLine="421"/>
        <w:spacing w:before="27" w:line="239" w:lineRule="auto"/>
        <w:rPr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脂类的生理功能，脂类的消化和吸收，脂肪乳化及消化所需酶、一脂酰甘油合成途径</w:t>
      </w:r>
      <w:r>
        <w:rPr>
          <w:spacing w:val="11"/>
        </w:rPr>
        <w:t xml:space="preserve"> </w:t>
      </w:r>
      <w:r>
        <w:rPr>
          <w:spacing w:val="6"/>
        </w:rPr>
        <w:t>及乳糜微粒。</w:t>
      </w:r>
    </w:p>
    <w:p>
      <w:pPr>
        <w:pStyle w:val="BodyText"/>
        <w:ind w:left="21" w:right="70" w:firstLine="426"/>
        <w:spacing w:before="27" w:line="244" w:lineRule="auto"/>
        <w:jc w:val="both"/>
        <w:rPr/>
      </w:pPr>
      <w:r>
        <w:rPr>
          <w:rFonts w:ascii="Times New Roman" w:hAnsi="Times New Roman" w:eastAsia="Times New Roman" w:cs="Times New Roman"/>
          <w:spacing w:val="9"/>
        </w:rPr>
        <w:t>3.</w:t>
      </w:r>
      <w:r>
        <w:rPr>
          <w:spacing w:val="9"/>
        </w:rPr>
        <w:t>脂肪动员，脂肪酸β</w:t>
      </w:r>
      <w:r>
        <w:rPr>
          <w:rFonts w:ascii="Times New Roman" w:hAnsi="Times New Roman" w:eastAsia="Times New Roman" w:cs="Times New Roman"/>
          <w:spacing w:val="9"/>
        </w:rPr>
        <w:t>-</w:t>
      </w:r>
      <w:r>
        <w:rPr>
          <w:spacing w:val="9"/>
        </w:rPr>
        <w:t>氧化的基本过程，酮体的生成、利用和生理意义，甘油的代谢</w:t>
      </w:r>
      <w:r>
        <w:rPr>
          <w:spacing w:val="4"/>
        </w:rPr>
        <w:t xml:space="preserve">  </w:t>
      </w:r>
      <w:r>
        <w:rPr>
          <w:spacing w:val="7"/>
        </w:rPr>
        <w:t>及脂酸氧化的其他方式，脂酸的合成代谢及甘油三酯的合成代谢，几种多不饱和脂肪酸衍生</w:t>
      </w:r>
      <w:r>
        <w:rPr>
          <w:spacing w:val="15"/>
        </w:rPr>
        <w:t xml:space="preserve"> </w:t>
      </w:r>
      <w:r>
        <w:rPr>
          <w:spacing w:val="6"/>
        </w:rPr>
        <w:t>物的功能。</w:t>
      </w:r>
    </w:p>
    <w:p>
      <w:pPr>
        <w:pStyle w:val="BodyText"/>
        <w:ind w:left="442"/>
        <w:spacing w:before="23" w:line="227" w:lineRule="auto"/>
        <w:rPr/>
      </w:pPr>
      <w:r>
        <w:rPr>
          <w:rFonts w:ascii="Times New Roman" w:hAnsi="Times New Roman" w:eastAsia="Times New Roman" w:cs="Times New Roman"/>
          <w:spacing w:val="9"/>
        </w:rPr>
        <w:t>4.</w:t>
      </w:r>
      <w:r>
        <w:rPr>
          <w:spacing w:val="9"/>
        </w:rPr>
        <w:t>甘油磷脂的基本结构与分类，甘油磷脂的合成与分解代谢，鞘磷脂的代谢。</w:t>
      </w:r>
    </w:p>
    <w:p>
      <w:pPr>
        <w:pStyle w:val="BodyText"/>
        <w:ind w:right="36"/>
        <w:spacing w:before="27" w:line="228" w:lineRule="auto"/>
        <w:jc w:val="right"/>
        <w:rPr/>
      </w:pPr>
      <w:r>
        <w:rPr>
          <w:rFonts w:ascii="Times New Roman" w:hAnsi="Times New Roman" w:eastAsia="Times New Roman" w:cs="Times New Roman"/>
          <w:spacing w:val="9"/>
        </w:rPr>
        <w:t>5.</w:t>
      </w:r>
      <w:r>
        <w:rPr>
          <w:spacing w:val="9"/>
        </w:rPr>
        <w:t>胆固醇合成的部位、原料及关键酶，胆固醇合成的调节，胆固醇在体内的代谢转化。</w:t>
      </w:r>
    </w:p>
    <w:p>
      <w:pPr>
        <w:pStyle w:val="BodyText"/>
        <w:ind w:left="21" w:right="73" w:firstLine="426"/>
        <w:spacing w:before="25" w:line="239" w:lineRule="auto"/>
        <w:rPr/>
      </w:pPr>
      <w:r>
        <w:rPr>
          <w:rFonts w:ascii="Times New Roman" w:hAnsi="Times New Roman" w:eastAsia="Times New Roman" w:cs="Times New Roman"/>
          <w:spacing w:val="8"/>
        </w:rPr>
        <w:t>6.</w:t>
      </w:r>
      <w:r>
        <w:rPr>
          <w:spacing w:val="8"/>
        </w:rPr>
        <w:t>血脂的定义，血浆脂蛋白的分类、各类脂蛋白的合成部位及功能，血浆脂蛋白的组成</w:t>
      </w:r>
      <w:r>
        <w:rPr>
          <w:spacing w:val="4"/>
        </w:rPr>
        <w:t xml:space="preserve"> </w:t>
      </w:r>
      <w:r>
        <w:rPr>
          <w:spacing w:val="9"/>
        </w:rPr>
        <w:t>及结构特点，血浆脂蛋白的代谢及血浆脂蛋白的代谢异常。</w:t>
      </w:r>
    </w:p>
    <w:p>
      <w:pPr>
        <w:pStyle w:val="BodyText"/>
        <w:ind w:left="446"/>
        <w:spacing w:before="27" w:line="227" w:lineRule="auto"/>
        <w:rPr/>
      </w:pPr>
      <w:r>
        <w:rPr>
          <w:spacing w:val="8"/>
        </w:rPr>
        <w:t>七、生物氧化</w:t>
      </w:r>
    </w:p>
    <w:p>
      <w:pPr>
        <w:pStyle w:val="BodyText"/>
        <w:ind w:left="11" w:right="70" w:firstLine="451"/>
        <w:spacing w:before="28" w:line="245" w:lineRule="auto"/>
        <w:rPr/>
      </w:pPr>
      <w:r>
        <w:rPr>
          <w:rFonts w:ascii="Times New Roman" w:hAnsi="Times New Roman" w:eastAsia="Times New Roman" w:cs="Times New Roman"/>
          <w:spacing w:val="8"/>
        </w:rPr>
        <w:t>1.</w:t>
      </w:r>
      <w:r>
        <w:rPr>
          <w:spacing w:val="8"/>
        </w:rPr>
        <w:t>生物氧化的概念及生物学意义，生物氧化的方式、特点，呼吸链</w:t>
      </w:r>
      <w:r>
        <w:rPr>
          <w:spacing w:val="7"/>
        </w:rPr>
        <w:t>的定义及组成成分，</w:t>
      </w:r>
      <w:r>
        <w:rPr/>
        <w:t xml:space="preserve"> </w:t>
      </w:r>
      <w:r>
        <w:rPr>
          <w:rFonts w:ascii="Times New Roman" w:hAnsi="Times New Roman" w:eastAsia="Times New Roman" w:cs="Times New Roman"/>
        </w:rPr>
        <w:t>NADH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spacing w:val="11"/>
        </w:rPr>
        <w:t>氧化呼吸链及琥珀酸氧化呼吸链的组成及作用</w:t>
      </w:r>
      <w:r>
        <w:rPr>
          <w:spacing w:val="10"/>
        </w:rPr>
        <w:t>，氧化磷酸化的定义，氧化磷酸化的</w:t>
      </w:r>
      <w:r>
        <w:rPr/>
        <w:t xml:space="preserve">  </w:t>
      </w:r>
      <w:r>
        <w:rPr>
          <w:spacing w:val="7"/>
        </w:rPr>
        <w:t>偶联部位及机制，氧化磷酸化的影响因素，</w:t>
      </w:r>
      <w:r>
        <w:rPr>
          <w:rFonts w:ascii="Times New Roman" w:hAnsi="Times New Roman" w:eastAsia="Times New Roman" w:cs="Times New Roman"/>
        </w:rPr>
        <w:t>ATP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7"/>
        </w:rPr>
        <w:t>在能量的生成、利用、转移和储存中起核心</w:t>
      </w:r>
      <w:r>
        <w:rPr>
          <w:spacing w:val="4"/>
        </w:rPr>
        <w:t xml:space="preserve"> </w:t>
      </w:r>
      <w:r>
        <w:rPr>
          <w:spacing w:val="9"/>
        </w:rPr>
        <w:t>作用，两种穿梭机制。</w:t>
      </w:r>
    </w:p>
    <w:p>
      <w:pPr>
        <w:pStyle w:val="BodyText"/>
        <w:ind w:right="36"/>
        <w:spacing w:before="27" w:line="227" w:lineRule="auto"/>
        <w:jc w:val="right"/>
        <w:rPr/>
      </w:pPr>
      <w:r>
        <w:rPr>
          <w:rFonts w:ascii="Times New Roman" w:hAnsi="Times New Roman" w:eastAsia="Times New Roman" w:cs="Times New Roman"/>
          <w:spacing w:val="9"/>
        </w:rPr>
        <w:t>2.</w:t>
      </w:r>
      <w:r>
        <w:rPr>
          <w:spacing w:val="9"/>
        </w:rPr>
        <w:t>抗氧化酶体系有清除反应活性氧类的作用，微粒体单加氧酶催化底物分子的羟基化。</w:t>
      </w:r>
    </w:p>
    <w:p>
      <w:pPr>
        <w:pStyle w:val="BodyText"/>
        <w:ind w:left="450"/>
        <w:spacing w:before="25" w:line="228" w:lineRule="auto"/>
        <w:rPr/>
      </w:pPr>
      <w:r>
        <w:rPr>
          <w:spacing w:val="8"/>
        </w:rPr>
        <w:t>八、氨基酸代谢</w:t>
      </w:r>
    </w:p>
    <w:p>
      <w:pPr>
        <w:pStyle w:val="BodyText"/>
        <w:ind w:left="21" w:right="70" w:firstLine="441"/>
        <w:spacing w:before="24" w:line="243" w:lineRule="auto"/>
        <w:rPr/>
      </w:pPr>
      <w:r>
        <w:rPr>
          <w:rFonts w:ascii="Times New Roman" w:hAnsi="Times New Roman" w:eastAsia="Times New Roman" w:cs="Times New Roman"/>
          <w:spacing w:val="8"/>
        </w:rPr>
        <w:t>1.</w:t>
      </w:r>
      <w:r>
        <w:rPr>
          <w:spacing w:val="8"/>
        </w:rPr>
        <w:t>蛋白质生理功能、氮平衡、蛋白质的需要量及营养价值，营养必</w:t>
      </w:r>
      <w:r>
        <w:rPr>
          <w:spacing w:val="7"/>
        </w:rPr>
        <w:t>需氨基酸的种类和概</w:t>
      </w:r>
      <w:r>
        <w:rPr/>
        <w:t xml:space="preserve"> </w:t>
      </w:r>
      <w:r>
        <w:rPr/>
        <w:t>念。</w:t>
      </w:r>
    </w:p>
    <w:p>
      <w:pPr>
        <w:pStyle w:val="BodyText"/>
        <w:ind w:left="443"/>
        <w:spacing w:before="19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2.</w:t>
      </w:r>
      <w:r>
        <w:rPr>
          <w:spacing w:val="9"/>
        </w:rPr>
        <w:t>蛋白质的消化与吸收，蛋白质在肠道发生的</w:t>
      </w:r>
      <w:r>
        <w:rPr>
          <w:spacing w:val="8"/>
        </w:rPr>
        <w:t>腐败作用。</w:t>
      </w:r>
    </w:p>
    <w:p>
      <w:pPr>
        <w:pStyle w:val="BodyText"/>
        <w:ind w:left="442" w:right="60" w:firstLine="5"/>
        <w:spacing w:before="27"/>
        <w:rPr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氨基酸代谢概况，氨基酸脱氨基作用的方式，氨基酸碳链骨架所进行的转换或分解。</w:t>
      </w:r>
      <w:r>
        <w:rPr>
          <w:spacing w:val="18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4.</w:t>
      </w:r>
      <w:r>
        <w:rPr>
          <w:spacing w:val="9"/>
        </w:rPr>
        <w:t>血氨的来源与去路，氨在血液中的转运方式，氨在肝合成尿素是氨的主要去路。</w:t>
      </w:r>
    </w:p>
    <w:p>
      <w:pPr>
        <w:pStyle w:val="BodyText"/>
        <w:ind w:left="22" w:right="70" w:firstLine="426"/>
        <w:spacing w:before="25" w:line="239" w:lineRule="auto"/>
        <w:rPr/>
      </w:pPr>
      <w:r>
        <w:rPr>
          <w:rFonts w:ascii="Times New Roman" w:hAnsi="Times New Roman" w:eastAsia="Times New Roman" w:cs="Times New Roman"/>
          <w:spacing w:val="8"/>
        </w:rPr>
        <w:t>5.</w:t>
      </w:r>
      <w:r>
        <w:rPr>
          <w:spacing w:val="8"/>
        </w:rPr>
        <w:t>氨基酸的脱羧基作用，一碳单位的代谢，含硫氨基酸及芳香族氨基酸的代谢，支链氨</w:t>
      </w:r>
      <w:r>
        <w:rPr>
          <w:spacing w:val="6"/>
        </w:rPr>
        <w:t xml:space="preserve"> </w:t>
      </w:r>
      <w:r>
        <w:rPr>
          <w:spacing w:val="6"/>
        </w:rPr>
        <w:t>基酸的代谢。</w:t>
      </w:r>
    </w:p>
    <w:p>
      <w:pPr>
        <w:pStyle w:val="BodyText"/>
        <w:ind w:left="452"/>
        <w:spacing w:before="26" w:line="228" w:lineRule="auto"/>
        <w:rPr/>
      </w:pPr>
      <w:r>
        <w:rPr>
          <w:spacing w:val="7"/>
        </w:rPr>
        <w:t>九、核苷酸代谢</w:t>
      </w:r>
    </w:p>
    <w:p>
      <w:pPr>
        <w:pStyle w:val="BodyText"/>
        <w:ind w:left="26" w:firstLine="436"/>
        <w:spacing w:before="26" w:line="243" w:lineRule="auto"/>
        <w:rPr/>
      </w:pPr>
      <w:r>
        <w:rPr>
          <w:rFonts w:ascii="Times New Roman" w:hAnsi="Times New Roman" w:eastAsia="Times New Roman" w:cs="Times New Roman"/>
          <w:spacing w:val="9"/>
        </w:rPr>
        <w:t>1.</w:t>
      </w:r>
      <w:r>
        <w:rPr>
          <w:spacing w:val="9"/>
        </w:rPr>
        <w:t>核苷酸的生理功能，嘌呤核苷酸的两条合成途径，两条嘌呤核苷酸合成途径的原料，</w:t>
      </w:r>
      <w:r>
        <w:rPr>
          <w:spacing w:val="14"/>
        </w:rPr>
        <w:t xml:space="preserve"> </w:t>
      </w:r>
      <w:r>
        <w:rPr>
          <w:spacing w:val="8"/>
        </w:rPr>
        <w:t>嘌呤核苷酸从头合成途径的调节，嘌呤核苷酸抗代谢物的作用机制及临床意义，</w:t>
      </w:r>
      <w:r>
        <w:rPr>
          <w:rFonts w:ascii="Times New Roman" w:hAnsi="Times New Roman" w:eastAsia="Times New Roman" w:cs="Times New Roman"/>
        </w:rPr>
        <w:t>IMP</w:t>
      </w:r>
      <w:r>
        <w:rPr>
          <w:spacing w:val="8"/>
        </w:rPr>
        <w:t>、</w:t>
      </w:r>
      <w:r>
        <w:rPr>
          <w:rFonts w:ascii="Times New Roman" w:hAnsi="Times New Roman" w:eastAsia="Times New Roman" w:cs="Times New Roman"/>
        </w:rPr>
        <w:t>AMP</w:t>
      </w:r>
      <w:r>
        <w:rPr>
          <w:rFonts w:ascii="Times New Roman" w:hAnsi="Times New Roman" w:eastAsia="Times New Roman" w:cs="Times New Roman"/>
          <w:spacing w:val="7"/>
        </w:rPr>
        <w:t xml:space="preserve">  </w:t>
      </w:r>
      <w:r>
        <w:rPr>
          <w:spacing w:val="5"/>
        </w:rPr>
        <w:t>与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</w:rPr>
        <w:t>GMP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5"/>
        </w:rPr>
        <w:t>相互转变，脱氧核苷酸的生成，嘌呤核苷酸体内分解代谢终产物及其与医学的关系。</w:t>
      </w:r>
    </w:p>
    <w:p>
      <w:pPr>
        <w:pStyle w:val="BodyText"/>
        <w:ind w:left="39" w:right="70" w:firstLine="403"/>
        <w:spacing w:before="27" w:line="239" w:lineRule="auto"/>
        <w:rPr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嘧啶核苷酸的两条合成途径，两条嘧啶核苷酸合成的原料，嘧啶核苷酸从头合成途径</w:t>
      </w:r>
      <w:r>
        <w:rPr>
          <w:spacing w:val="11"/>
        </w:rPr>
        <w:t xml:space="preserve"> </w:t>
      </w:r>
      <w:r>
        <w:rPr>
          <w:spacing w:val="9"/>
        </w:rPr>
        <w:t>的调节，嘧啶核苷酸抗代谢物的作用机制及临床意义，嘧啶核苷酸分解代谢终产</w:t>
      </w:r>
      <w:r>
        <w:rPr>
          <w:spacing w:val="8"/>
        </w:rPr>
        <w:t>物。</w:t>
      </w:r>
    </w:p>
    <w:p>
      <w:pPr>
        <w:pStyle w:val="BodyText"/>
        <w:ind w:left="462" w:right="5432" w:hanging="15"/>
        <w:spacing w:before="27" w:line="239" w:lineRule="auto"/>
        <w:rPr/>
      </w:pPr>
      <w:r>
        <w:rPr>
          <w:spacing w:val="9"/>
        </w:rPr>
        <w:t>十、物质代谢的联系与调节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5"/>
        </w:rPr>
        <w:t>1.</w:t>
      </w:r>
      <w:r>
        <w:rPr>
          <w:spacing w:val="5"/>
        </w:rPr>
        <w:t>物质代谢的特点。</w:t>
      </w:r>
    </w:p>
    <w:p>
      <w:pPr>
        <w:pStyle w:val="BodyText"/>
        <w:ind w:left="447" w:right="60" w:hanging="4"/>
        <w:spacing w:before="25"/>
        <w:rPr/>
      </w:pPr>
      <w:r>
        <w:rPr>
          <w:rFonts w:ascii="Times New Roman" w:hAnsi="Times New Roman" w:eastAsia="Times New Roman" w:cs="Times New Roman"/>
          <w:spacing w:val="9"/>
        </w:rPr>
        <w:t>2.</w:t>
      </w:r>
      <w:r>
        <w:rPr>
          <w:spacing w:val="9"/>
        </w:rPr>
        <w:t>各种能源物质的代谢相互联系、相互制约，糖</w:t>
      </w:r>
      <w:r>
        <w:rPr>
          <w:spacing w:val="8"/>
        </w:rPr>
        <w:t>、脂肪和蛋白质代谢之间的相互联系。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9"/>
        </w:rPr>
        <w:t>3.</w:t>
      </w:r>
      <w:r>
        <w:rPr>
          <w:spacing w:val="9"/>
        </w:rPr>
        <w:t>肝、心、脑、肌肉、成熟红细胞、脂肪组织及肾各组织器官代谢</w:t>
      </w:r>
      <w:r>
        <w:rPr>
          <w:spacing w:val="8"/>
        </w:rPr>
        <w:t>特点。</w:t>
      </w:r>
    </w:p>
    <w:p>
      <w:pPr>
        <w:sectPr>
          <w:footerReference w:type="default" r:id="rId3"/>
          <w:pgSz w:w="11906" w:h="16839"/>
          <w:pgMar w:top="1428" w:right="1731" w:bottom="1156" w:left="1785" w:header="0" w:footer="994" w:gutter="0"/>
        </w:sectPr>
        <w:rPr/>
      </w:pPr>
    </w:p>
    <w:p>
      <w:pPr>
        <w:pStyle w:val="BodyText"/>
        <w:ind w:left="442"/>
        <w:spacing w:before="41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4.</w:t>
      </w:r>
      <w:r>
        <w:rPr>
          <w:spacing w:val="9"/>
        </w:rPr>
        <w:t>代谢调节分三级，即细胞水平调节、激素调节和中枢神经系统主导的整体调节。</w:t>
      </w:r>
    </w:p>
    <w:p>
      <w:pPr>
        <w:pStyle w:val="BodyText"/>
        <w:ind w:left="447"/>
        <w:spacing w:before="26" w:line="227" w:lineRule="auto"/>
        <w:rPr/>
      </w:pPr>
      <w:r>
        <w:rPr>
          <w:spacing w:val="8"/>
        </w:rPr>
        <w:t>十一、细胞信息传递</w:t>
      </w:r>
    </w:p>
    <w:p>
      <w:pPr>
        <w:pStyle w:val="BodyText"/>
        <w:ind w:left="27" w:right="236" w:firstLine="436"/>
        <w:spacing w:before="24"/>
        <w:rPr/>
      </w:pPr>
      <w:r>
        <w:rPr>
          <w:rFonts w:ascii="Times New Roman" w:hAnsi="Times New Roman" w:eastAsia="Times New Roman" w:cs="Times New Roman"/>
          <w:spacing w:val="9"/>
        </w:rPr>
        <w:t>1.</w:t>
      </w:r>
      <w:r>
        <w:rPr>
          <w:spacing w:val="9"/>
        </w:rPr>
        <w:t>细胞外化学信号有可溶性及膜结合型两种形式，细胞经由特异性受体接受</w:t>
      </w:r>
      <w:r>
        <w:rPr>
          <w:spacing w:val="8"/>
        </w:rPr>
        <w:t>细胞外信</w:t>
      </w:r>
      <w:r>
        <w:rPr/>
        <w:t xml:space="preserve"> </w:t>
      </w:r>
      <w:r>
        <w:rPr>
          <w:spacing w:val="9"/>
        </w:rPr>
        <w:t>号，细胞内信号分子结构、含量和分布变化是信号转导网络工作的基础。</w:t>
      </w:r>
    </w:p>
    <w:p>
      <w:pPr>
        <w:pStyle w:val="BodyText"/>
        <w:ind w:left="23" w:right="236" w:firstLine="420"/>
        <w:spacing w:before="26"/>
        <w:rPr/>
      </w:pPr>
      <w:r>
        <w:rPr>
          <w:rFonts w:ascii="Times New Roman" w:hAnsi="Times New Roman" w:eastAsia="Times New Roman" w:cs="Times New Roman"/>
          <w:spacing w:val="9"/>
        </w:rPr>
        <w:t>2.</w:t>
      </w:r>
      <w:r>
        <w:rPr>
          <w:spacing w:val="9"/>
        </w:rPr>
        <w:t>第二信使的浓度和分布变化是重要的信号转导方式，蛋白质作为细胞内信号转导分</w:t>
      </w:r>
      <w:r>
        <w:rPr>
          <w:spacing w:val="16"/>
        </w:rPr>
        <w:t xml:space="preserve"> </w:t>
      </w:r>
      <w:r>
        <w:rPr/>
        <w:t>子。</w:t>
      </w:r>
    </w:p>
    <w:p>
      <w:pPr>
        <w:pStyle w:val="BodyText"/>
        <w:ind w:left="22" w:right="70" w:firstLine="425"/>
        <w:spacing w:before="22" w:line="244" w:lineRule="auto"/>
        <w:jc w:val="both"/>
        <w:rPr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细胞内受体多属于转录因子，离子通道型受体是化学信号与电信号转换器，七跨膜受</w:t>
      </w:r>
      <w:r>
        <w:rPr>
          <w:spacing w:val="7"/>
        </w:rPr>
        <w:t xml:space="preserve"> </w:t>
      </w:r>
      <w:r>
        <w:rPr>
          <w:spacing w:val="9"/>
        </w:rPr>
        <w:t>体依赖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G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</w:t>
      </w:r>
      <w:r>
        <w:rPr>
          <w:spacing w:val="9"/>
        </w:rPr>
        <w:t>蛋白转导信号，单跨膜受体依赖酶的催化作用传导信号，细胞信号转导过程的特</w:t>
      </w:r>
      <w:r>
        <w:rPr/>
        <w:t xml:space="preserve"> </w:t>
      </w:r>
      <w:r>
        <w:rPr>
          <w:spacing w:val="5"/>
        </w:rPr>
        <w:t>点和规律。</w:t>
      </w:r>
    </w:p>
    <w:p>
      <w:pPr>
        <w:pStyle w:val="BodyText"/>
        <w:ind w:left="442"/>
        <w:spacing w:before="27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4.</w:t>
      </w:r>
      <w:r>
        <w:rPr>
          <w:spacing w:val="9"/>
        </w:rPr>
        <w:t>信号转导分子的结构改变是许多疾病发生发展</w:t>
      </w:r>
      <w:r>
        <w:rPr>
          <w:spacing w:val="8"/>
        </w:rPr>
        <w:t>的基础。</w:t>
      </w:r>
    </w:p>
    <w:p>
      <w:pPr>
        <w:pStyle w:val="BodyText"/>
        <w:ind w:left="462" w:right="5731" w:hanging="15"/>
        <w:spacing w:before="24" w:line="239" w:lineRule="auto"/>
        <w:rPr/>
      </w:pPr>
      <w:r>
        <w:rPr>
          <w:spacing w:val="8"/>
        </w:rPr>
        <w:t>十二、血液的生物化学</w:t>
      </w:r>
      <w:r>
        <w:rPr>
          <w:spacing w:val="3"/>
        </w:rPr>
        <w:t xml:space="preserve">  </w:t>
      </w: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spacing w:val="3"/>
        </w:rPr>
        <w:t>成熟红细胞代谢特点。</w:t>
      </w:r>
    </w:p>
    <w:p>
      <w:pPr>
        <w:pStyle w:val="BodyText"/>
        <w:ind w:left="447"/>
        <w:spacing w:before="27" w:line="229" w:lineRule="auto"/>
        <w:rPr/>
      </w:pPr>
      <w:r>
        <w:rPr>
          <w:spacing w:val="8"/>
        </w:rPr>
        <w:t>十三、肝的生物化学</w:t>
      </w:r>
    </w:p>
    <w:p>
      <w:pPr>
        <w:pStyle w:val="BodyText"/>
        <w:ind w:left="443" w:right="271" w:firstLine="20"/>
        <w:spacing w:before="24"/>
        <w:rPr/>
      </w:pPr>
      <w:r>
        <w:rPr>
          <w:rFonts w:ascii="Times New Roman" w:hAnsi="Times New Roman" w:eastAsia="Times New Roman" w:cs="Times New Roman"/>
          <w:spacing w:val="8"/>
        </w:rPr>
        <w:t>1.</w:t>
      </w:r>
      <w:r>
        <w:rPr>
          <w:spacing w:val="8"/>
        </w:rPr>
        <w:t>肝在糖代谢、脂类代谢及蛋白质代谢中的作用，肝在维生素、激素代谢中的作用。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9"/>
        </w:rPr>
        <w:t>2.</w:t>
      </w:r>
      <w:r>
        <w:rPr>
          <w:spacing w:val="9"/>
        </w:rPr>
        <w:t>生物转化的概念及特点，生物转化的主要类型，影响生物转化作用的因素。</w:t>
      </w:r>
    </w:p>
    <w:p>
      <w:pPr>
        <w:pStyle w:val="BodyText"/>
        <w:ind w:left="23" w:right="70" w:firstLine="423"/>
        <w:spacing w:before="27" w:line="239" w:lineRule="auto"/>
        <w:rPr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胆汁酸的种类、初级胆汁酸与次级胆汁酸的生成及胆汁酸的肠肝循环，胆汁酸的主要</w:t>
      </w:r>
      <w:r>
        <w:rPr>
          <w:spacing w:val="7"/>
        </w:rPr>
        <w:t xml:space="preserve"> </w:t>
      </w:r>
      <w:r>
        <w:rPr>
          <w:spacing w:val="8"/>
        </w:rPr>
        <w:t>生理功能，胆汁酸代谢的调节。</w:t>
      </w:r>
    </w:p>
    <w:p>
      <w:pPr>
        <w:pStyle w:val="BodyText"/>
        <w:ind w:left="22" w:right="70" w:firstLine="419"/>
        <w:spacing w:before="24"/>
        <w:rPr/>
      </w:pP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胆色素概念与来源。胆色素代谢的基本过程、胆色素的肠肝循环、直接胆红素与间接</w:t>
      </w:r>
      <w:r>
        <w:rPr>
          <w:spacing w:val="13"/>
        </w:rPr>
        <w:t xml:space="preserve"> </w:t>
      </w:r>
      <w:r>
        <w:rPr>
          <w:spacing w:val="9"/>
        </w:rPr>
        <w:t>胆红素的区别，高胆红素血症与黄疸概念、黄疸的分型及生化表现。</w:t>
      </w:r>
    </w:p>
    <w:p>
      <w:pPr>
        <w:pStyle w:val="BodyText"/>
        <w:ind w:left="447"/>
        <w:spacing w:before="25" w:line="228" w:lineRule="auto"/>
        <w:rPr/>
      </w:pPr>
      <w:r>
        <w:rPr>
          <w:spacing w:val="8"/>
        </w:rPr>
        <w:t>十四、维生素</w:t>
      </w:r>
    </w:p>
    <w:p>
      <w:pPr>
        <w:pStyle w:val="BodyText"/>
        <w:ind w:left="463"/>
        <w:spacing w:before="26" w:line="227" w:lineRule="auto"/>
        <w:rPr/>
      </w:pPr>
      <w:r>
        <w:rPr>
          <w:rFonts w:ascii="Times New Roman" w:hAnsi="Times New Roman" w:eastAsia="Times New Roman" w:cs="Times New Roman"/>
          <w:spacing w:val="6"/>
        </w:rPr>
        <w:t>1.</w:t>
      </w:r>
      <w:r>
        <w:rPr>
          <w:spacing w:val="6"/>
        </w:rPr>
        <w:t>维生素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A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6"/>
        </w:rPr>
        <w:t>、</w:t>
      </w:r>
      <w:r>
        <w:rPr>
          <w:rFonts w:ascii="Times New Roman" w:hAnsi="Times New Roman" w:eastAsia="Times New Roman" w:cs="Times New Roman"/>
          <w:spacing w:val="6"/>
        </w:rPr>
        <w:t>D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6"/>
        </w:rPr>
        <w:t>、</w:t>
      </w:r>
      <w:r>
        <w:rPr>
          <w:rFonts w:ascii="Times New Roman" w:hAnsi="Times New Roman" w:eastAsia="Times New Roman" w:cs="Times New Roman"/>
          <w:spacing w:val="6"/>
        </w:rPr>
        <w:t>E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6"/>
        </w:rPr>
        <w:t>、</w:t>
      </w:r>
      <w:r>
        <w:rPr>
          <w:rFonts w:ascii="Times New Roman" w:hAnsi="Times New Roman" w:eastAsia="Times New Roman" w:cs="Times New Roman"/>
          <w:spacing w:val="6"/>
        </w:rPr>
        <w:t>K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6"/>
        </w:rPr>
        <w:t>的化学本质，主要生理功能，发挥作用的活性形式</w:t>
      </w:r>
      <w:r>
        <w:rPr>
          <w:spacing w:val="5"/>
        </w:rPr>
        <w:t>和缺乏病。</w:t>
      </w:r>
    </w:p>
    <w:p>
      <w:pPr>
        <w:pStyle w:val="BodyText"/>
        <w:ind w:left="26" w:right="70" w:firstLine="416"/>
        <w:spacing w:before="25"/>
        <w:rPr/>
      </w:pPr>
      <w:r>
        <w:rPr>
          <w:rFonts w:ascii="Times New Roman" w:hAnsi="Times New Roman" w:eastAsia="Times New Roman" w:cs="Times New Roman"/>
          <w:spacing w:val="5"/>
        </w:rPr>
        <w:t>2.</w:t>
      </w:r>
      <w:r>
        <w:rPr>
          <w:spacing w:val="5"/>
        </w:rPr>
        <w:t>维生素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B</w:t>
      </w:r>
      <w:r>
        <w:rPr>
          <w:rFonts w:ascii="Times New Roman" w:hAnsi="Times New Roman" w:eastAsia="Times New Roman" w:cs="Times New Roman"/>
          <w:sz w:val="13"/>
          <w:szCs w:val="13"/>
          <w:spacing w:val="5"/>
          <w:position w:val="-1"/>
        </w:rPr>
        <w:t>1</w:t>
      </w:r>
      <w:r>
        <w:rPr>
          <w:rFonts w:ascii="Times New Roman" w:hAnsi="Times New Roman" w:eastAsia="Times New Roman" w:cs="Times New Roman"/>
          <w:sz w:val="13"/>
          <w:szCs w:val="13"/>
          <w:spacing w:val="-11"/>
          <w:position w:val="-1"/>
        </w:rPr>
        <w:t xml:space="preserve"> </w:t>
      </w:r>
      <w:r>
        <w:rPr>
          <w:spacing w:val="5"/>
        </w:rPr>
        <w:t>、</w:t>
      </w:r>
      <w:r>
        <w:rPr>
          <w:rFonts w:ascii="Times New Roman" w:hAnsi="Times New Roman" w:eastAsia="Times New Roman" w:cs="Times New Roman"/>
          <w:spacing w:val="5"/>
        </w:rPr>
        <w:t>B</w:t>
      </w:r>
      <w:r>
        <w:rPr>
          <w:rFonts w:ascii="Times New Roman" w:hAnsi="Times New Roman" w:eastAsia="Times New Roman" w:cs="Times New Roman"/>
          <w:sz w:val="13"/>
          <w:szCs w:val="13"/>
          <w:spacing w:val="5"/>
          <w:position w:val="-1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11"/>
          <w:position w:val="-1"/>
        </w:rPr>
        <w:t xml:space="preserve"> </w:t>
      </w:r>
      <w:r>
        <w:rPr>
          <w:spacing w:val="5"/>
        </w:rPr>
        <w:t>、</w:t>
      </w:r>
      <w:r>
        <w:rPr>
          <w:rFonts w:ascii="Times New Roman" w:hAnsi="Times New Roman" w:eastAsia="Times New Roman" w:cs="Times New Roman"/>
        </w:rPr>
        <w:t>PP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5"/>
        </w:rPr>
        <w:t>、</w:t>
      </w:r>
      <w:r>
        <w:rPr>
          <w:rFonts w:ascii="Times New Roman" w:hAnsi="Times New Roman" w:eastAsia="Times New Roman" w:cs="Times New Roman"/>
          <w:spacing w:val="5"/>
        </w:rPr>
        <w:t>B</w:t>
      </w:r>
      <w:r>
        <w:rPr>
          <w:rFonts w:ascii="Times New Roman" w:hAnsi="Times New Roman" w:eastAsia="Times New Roman" w:cs="Times New Roman"/>
          <w:sz w:val="13"/>
          <w:szCs w:val="13"/>
          <w:spacing w:val="5"/>
          <w:position w:val="-1"/>
        </w:rPr>
        <w:t>6</w:t>
      </w:r>
      <w:r>
        <w:rPr>
          <w:rFonts w:ascii="Times New Roman" w:hAnsi="Times New Roman" w:eastAsia="Times New Roman" w:cs="Times New Roman"/>
          <w:sz w:val="13"/>
          <w:szCs w:val="13"/>
          <w:spacing w:val="-11"/>
          <w:position w:val="-1"/>
        </w:rPr>
        <w:t xml:space="preserve"> </w:t>
      </w:r>
      <w:r>
        <w:rPr>
          <w:spacing w:val="5"/>
        </w:rPr>
        <w:t>、泛酸、生物素、叶酸、维生素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B</w:t>
      </w:r>
      <w:r>
        <w:rPr>
          <w:rFonts w:ascii="Times New Roman" w:hAnsi="Times New Roman" w:eastAsia="Times New Roman" w:cs="Times New Roman"/>
          <w:sz w:val="13"/>
          <w:szCs w:val="13"/>
          <w:spacing w:val="4"/>
          <w:position w:val="-1"/>
        </w:rPr>
        <w:t>12</w:t>
      </w:r>
      <w:r>
        <w:rPr>
          <w:rFonts w:ascii="Times New Roman" w:hAnsi="Times New Roman" w:eastAsia="Times New Roman" w:cs="Times New Roman"/>
          <w:sz w:val="13"/>
          <w:szCs w:val="13"/>
          <w:spacing w:val="-11"/>
          <w:position w:val="-1"/>
        </w:rPr>
        <w:t xml:space="preserve"> </w:t>
      </w:r>
      <w:r>
        <w:rPr>
          <w:spacing w:val="4"/>
        </w:rPr>
        <w:t>、维生素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C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4"/>
        </w:rPr>
        <w:t>、硫辛酸的化</w:t>
      </w:r>
      <w:r>
        <w:rPr/>
        <w:t xml:space="preserve"> </w:t>
      </w:r>
      <w:r>
        <w:rPr>
          <w:spacing w:val="8"/>
        </w:rPr>
        <w:t>学本质，主要生理功能及缺乏病。</w:t>
      </w:r>
    </w:p>
    <w:p>
      <w:pPr>
        <w:pStyle w:val="BodyText"/>
        <w:ind w:left="447"/>
        <w:spacing w:before="26" w:line="229" w:lineRule="auto"/>
        <w:rPr/>
      </w:pPr>
      <w:r>
        <w:rPr>
          <w:spacing w:val="7"/>
        </w:rPr>
        <w:t>十五、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7"/>
        </w:rPr>
        <w:t>的生物合成</w:t>
      </w:r>
    </w:p>
    <w:p>
      <w:pPr>
        <w:pStyle w:val="BodyText"/>
        <w:ind w:left="23" w:right="70" w:firstLine="440"/>
        <w:spacing w:before="25" w:line="239" w:lineRule="auto"/>
        <w:rPr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遗传信息传递方向的规律：中心法则，半保留复制是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7"/>
        </w:rPr>
        <w:t>复制的基本特征，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7"/>
        </w:rPr>
        <w:t>复</w:t>
      </w:r>
      <w:r>
        <w:rPr/>
        <w:t xml:space="preserve"> </w:t>
      </w:r>
      <w:r>
        <w:rPr>
          <w:spacing w:val="9"/>
        </w:rPr>
        <w:t>制从起始点向两个方向延伸形成双向复制，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9"/>
        </w:rPr>
        <w:t>复制的半不连续性。</w:t>
      </w:r>
    </w:p>
    <w:p>
      <w:pPr>
        <w:pStyle w:val="BodyText"/>
        <w:ind w:left="24" w:right="94" w:firstLine="418"/>
        <w:spacing w:before="24"/>
        <w:rPr/>
      </w:pPr>
      <w:r>
        <w:rPr>
          <w:rFonts w:ascii="Times New Roman" w:hAnsi="Times New Roman" w:eastAsia="Times New Roman" w:cs="Times New Roman"/>
          <w:spacing w:val="9"/>
        </w:rPr>
        <w:t>2.</w:t>
      </w:r>
      <w:r>
        <w:rPr>
          <w:spacing w:val="9"/>
        </w:rPr>
        <w:t>复制的化学反应，原核及真核生物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rPr>
          <w:spacing w:val="9"/>
        </w:rPr>
        <w:t>聚合酶的种类、结构及作用，复制保真性的</w:t>
      </w:r>
      <w:r>
        <w:rPr/>
        <w:t xml:space="preserve"> </w:t>
      </w:r>
      <w:r>
        <w:rPr>
          <w:spacing w:val="9"/>
        </w:rPr>
        <w:t>酶学依据，引物酶的作用，解螺旋酶、拓扑酶及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连接酶的作用。</w:t>
      </w:r>
    </w:p>
    <w:p>
      <w:pPr>
        <w:pStyle w:val="BodyText"/>
        <w:ind w:left="442" w:firstLine="5"/>
        <w:spacing w:before="27" w:line="239" w:lineRule="auto"/>
        <w:rPr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原核生物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8"/>
        </w:rPr>
        <w:t>生物合成的过程，真核生物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8"/>
        </w:rPr>
        <w:t>复制的特点，端粒酶的概念及功能。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逆转录病毒基因组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</w:rPr>
        <w:t>RNA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8"/>
        </w:rPr>
        <w:t>的逆转录复制方式，逆转录研究的意义。</w:t>
      </w:r>
    </w:p>
    <w:p>
      <w:pPr>
        <w:pStyle w:val="BodyText"/>
        <w:ind w:left="21" w:right="201" w:firstLine="427"/>
        <w:spacing w:before="28" w:line="239" w:lineRule="auto"/>
        <w:rPr/>
      </w:pPr>
      <w:r>
        <w:rPr>
          <w:rFonts w:ascii="Times New Roman" w:hAnsi="Times New Roman" w:eastAsia="Times New Roman" w:cs="Times New Roman"/>
          <w:spacing w:val="8"/>
        </w:rPr>
        <w:t>5.</w:t>
      </w:r>
      <w:r>
        <w:rPr>
          <w:spacing w:val="8"/>
        </w:rPr>
        <w:t>突变的意义，引发突变的因素，突变分子改变的类型，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8"/>
        </w:rPr>
        <w:t>损伤修复的几种方式， </w:t>
      </w:r>
      <w:r>
        <w:rPr>
          <w:spacing w:val="7"/>
        </w:rPr>
        <w:t>切除修复的过程。</w:t>
      </w:r>
    </w:p>
    <w:p>
      <w:pPr>
        <w:pStyle w:val="BodyText"/>
        <w:ind w:left="447"/>
        <w:spacing w:before="27" w:line="229" w:lineRule="auto"/>
        <w:rPr/>
      </w:pPr>
      <w:r>
        <w:rPr>
          <w:spacing w:val="7"/>
        </w:rPr>
        <w:t>十六、</w:t>
      </w:r>
      <w:r>
        <w:rPr>
          <w:rFonts w:ascii="Times New Roman" w:hAnsi="Times New Roman" w:eastAsia="Times New Roman" w:cs="Times New Roman"/>
        </w:rPr>
        <w:t>RNA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7"/>
        </w:rPr>
        <w:t>的生物合成</w:t>
      </w:r>
    </w:p>
    <w:p>
      <w:pPr>
        <w:pStyle w:val="BodyText"/>
        <w:ind w:left="21" w:right="16" w:firstLine="441"/>
        <w:spacing w:before="22" w:line="239" w:lineRule="auto"/>
        <w:rPr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转录的概念，转录的不对称性、模板链及编码链的概念，</w:t>
      </w:r>
      <w:r>
        <w:rPr>
          <w:rFonts w:ascii="Times New Roman" w:hAnsi="Times New Roman" w:eastAsia="Times New Roman" w:cs="Times New Roman"/>
        </w:rPr>
        <w:t>RNA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7"/>
        </w:rPr>
        <w:t>聚合酶的组成及功能，</w:t>
      </w:r>
      <w:r>
        <w:rPr/>
        <w:t xml:space="preserve"> </w:t>
      </w:r>
      <w:r>
        <w:rPr>
          <w:spacing w:val="8"/>
        </w:rPr>
        <w:t>模板与酶的辨认结合。</w:t>
      </w:r>
    </w:p>
    <w:p>
      <w:pPr>
        <w:pStyle w:val="BodyText"/>
        <w:ind w:left="443"/>
        <w:spacing w:before="28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转录过程，包括起始、延长及终止三个阶段。</w:t>
      </w:r>
    </w:p>
    <w:p>
      <w:pPr>
        <w:pStyle w:val="BodyText"/>
        <w:ind w:left="22" w:right="70" w:firstLine="425"/>
        <w:spacing w:before="25" w:line="244" w:lineRule="auto"/>
        <w:rPr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真核生物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</w:rPr>
        <w:t>RNA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8"/>
        </w:rPr>
        <w:t>聚合酶的种类和作用，转录起始需要启动子、</w:t>
      </w:r>
      <w:r>
        <w:rPr>
          <w:rFonts w:ascii="Times New Roman" w:hAnsi="Times New Roman" w:eastAsia="Times New Roman" w:cs="Times New Roman"/>
        </w:rPr>
        <w:t>RNA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8"/>
        </w:rPr>
        <w:t>聚合酶和转录因子</w:t>
      </w:r>
      <w:r>
        <w:rPr/>
        <w:t xml:space="preserve"> </w:t>
      </w:r>
      <w:r>
        <w:rPr>
          <w:spacing w:val="7"/>
        </w:rPr>
        <w:t>的参与，真核生物转录延长过程中没有转录与翻译同步的现象，真核生物转录终止和加尾修</w:t>
      </w:r>
      <w:r>
        <w:rPr>
          <w:spacing w:val="14"/>
        </w:rPr>
        <w:t xml:space="preserve"> </w:t>
      </w:r>
      <w:r>
        <w:rPr>
          <w:spacing w:val="6"/>
        </w:rPr>
        <w:t>饰同步进行。</w:t>
      </w:r>
    </w:p>
    <w:p>
      <w:pPr>
        <w:pStyle w:val="BodyText"/>
        <w:spacing w:before="24" w:line="228" w:lineRule="auto"/>
        <w:jc w:val="right"/>
        <w:rPr/>
      </w:pPr>
      <w:r>
        <w:rPr>
          <w:rFonts w:ascii="Times New Roman" w:hAnsi="Times New Roman" w:eastAsia="Times New Roman" w:cs="Times New Roman"/>
          <w:spacing w:val="9"/>
        </w:rPr>
        <w:t>4.</w:t>
      </w:r>
      <w:r>
        <w:rPr>
          <w:spacing w:val="9"/>
        </w:rPr>
        <w:t>真核生物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</w:rPr>
        <w:t>mRNA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spacing w:val="9"/>
        </w:rPr>
        <w:t>的转录后加工，</w:t>
      </w:r>
      <w:r>
        <w:rPr>
          <w:rFonts w:ascii="Times New Roman" w:hAnsi="Times New Roman" w:eastAsia="Times New Roman" w:cs="Times New Roman"/>
        </w:rPr>
        <w:t>tRNA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及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</w:rPr>
        <w:t>rRNA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9"/>
        </w:rPr>
        <w:t>的转录后加工，核酶的概念及作用。</w:t>
      </w:r>
    </w:p>
    <w:p>
      <w:pPr>
        <w:pStyle w:val="BodyText"/>
        <w:ind w:left="447"/>
        <w:spacing w:before="25" w:line="228" w:lineRule="auto"/>
        <w:rPr/>
      </w:pPr>
      <w:r>
        <w:rPr>
          <w:spacing w:val="9"/>
        </w:rPr>
        <w:t>十七、蛋白质的生物合成</w:t>
      </w:r>
    </w:p>
    <w:p>
      <w:pPr>
        <w:pStyle w:val="BodyText"/>
        <w:ind w:left="38" w:right="70" w:firstLine="424"/>
        <w:spacing w:before="27" w:line="239" w:lineRule="auto"/>
        <w:rPr/>
      </w:pPr>
      <w:r>
        <w:rPr>
          <w:rFonts w:ascii="Times New Roman" w:hAnsi="Times New Roman" w:eastAsia="Times New Roman" w:cs="Times New Roman"/>
          <w:spacing w:val="8"/>
        </w:rPr>
        <w:t>1.</w:t>
      </w:r>
      <w:r>
        <w:rPr>
          <w:rFonts w:ascii="Times New Roman" w:hAnsi="Times New Roman" w:eastAsia="Times New Roman" w:cs="Times New Roman"/>
        </w:rPr>
        <w:t>mRNA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8"/>
        </w:rPr>
        <w:t>、</w:t>
      </w:r>
      <w:r>
        <w:rPr>
          <w:rFonts w:ascii="Times New Roman" w:hAnsi="Times New Roman" w:eastAsia="Times New Roman" w:cs="Times New Roman"/>
        </w:rPr>
        <w:t>tRNA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8"/>
        </w:rPr>
        <w:t>、</w:t>
      </w:r>
      <w:r>
        <w:rPr>
          <w:rFonts w:ascii="Times New Roman" w:hAnsi="Times New Roman" w:eastAsia="Times New Roman" w:cs="Times New Roman"/>
        </w:rPr>
        <w:t>rRNA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8"/>
        </w:rPr>
        <w:t>在蛋白质合成中的作用，蛋白质生物合成需要的酶类及蛋白质</w:t>
      </w:r>
      <w:r>
        <w:rPr/>
        <w:t xml:space="preserve"> </w:t>
      </w:r>
      <w:r>
        <w:rPr>
          <w:spacing w:val="4"/>
        </w:rPr>
        <w:t>因子的作用。</w:t>
      </w:r>
    </w:p>
    <w:p>
      <w:pPr>
        <w:pStyle w:val="BodyText"/>
        <w:ind w:left="447" w:right="19" w:hanging="4"/>
        <w:spacing w:before="26" w:line="239" w:lineRule="auto"/>
        <w:rPr/>
      </w:pP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氨基酸的活化形式是氨基酰</w:t>
      </w:r>
      <w:r>
        <w:rPr>
          <w:rFonts w:ascii="Times New Roman" w:hAnsi="Times New Roman" w:eastAsia="Times New Roman" w:cs="Times New Roman"/>
          <w:spacing w:val="7"/>
        </w:rPr>
        <w:t>- </w:t>
      </w:r>
      <w:r>
        <w:rPr>
          <w:rFonts w:ascii="Times New Roman" w:hAnsi="Times New Roman" w:eastAsia="Times New Roman" w:cs="Times New Roman"/>
        </w:rPr>
        <w:t>tRNA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spacing w:val="7"/>
        </w:rPr>
        <w:t>，原核生物与真核生物起始氨基酰</w:t>
      </w:r>
      <w:r>
        <w:rPr>
          <w:rFonts w:ascii="Times New Roman" w:hAnsi="Times New Roman" w:eastAsia="Times New Roman" w:cs="Times New Roman"/>
          <w:spacing w:val="7"/>
        </w:rPr>
        <w:t>- </w:t>
      </w:r>
      <w:r>
        <w:rPr>
          <w:rFonts w:ascii="Times New Roman" w:hAnsi="Times New Roman" w:eastAsia="Times New Roman" w:cs="Times New Roman"/>
        </w:rPr>
        <w:t>tRNA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7"/>
        </w:rPr>
        <w:t>的种类。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9"/>
        </w:rPr>
        <w:t>3.</w:t>
      </w:r>
      <w:r>
        <w:rPr>
          <w:spacing w:val="9"/>
        </w:rPr>
        <w:t>原核生物肽链生物合成的过程，真核生物肽链生物合</w:t>
      </w:r>
      <w:r>
        <w:rPr>
          <w:spacing w:val="8"/>
        </w:rPr>
        <w:t>成的过程。</w:t>
      </w:r>
    </w:p>
    <w:p>
      <w:pPr>
        <w:pStyle w:val="BodyText"/>
        <w:ind w:left="39" w:right="70" w:firstLine="402"/>
        <w:spacing w:before="26" w:line="239" w:lineRule="auto"/>
        <w:rPr/>
      </w:pP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多肽链折叠为天然构象的蛋白质，蛋白质一级结构及空间结构的修饰，蛋白质合成后</w:t>
      </w:r>
      <w:r>
        <w:rPr>
          <w:spacing w:val="13"/>
        </w:rPr>
        <w:t xml:space="preserve"> </w:t>
      </w:r>
      <w:r>
        <w:rPr>
          <w:spacing w:val="3"/>
        </w:rPr>
        <w:t>的靶向运输。</w:t>
      </w:r>
    </w:p>
    <w:p>
      <w:pPr>
        <w:pStyle w:val="BodyText"/>
        <w:ind w:left="24" w:right="70" w:firstLine="424"/>
        <w:spacing w:before="28" w:line="244" w:lineRule="auto"/>
        <w:rPr/>
      </w:pPr>
      <w:r>
        <w:rPr>
          <w:rFonts w:ascii="Times New Roman" w:hAnsi="Times New Roman" w:eastAsia="Times New Roman" w:cs="Times New Roman"/>
          <w:spacing w:val="8"/>
        </w:rPr>
        <w:t>5.</w:t>
      </w:r>
      <w:r>
        <w:rPr>
          <w:spacing w:val="8"/>
        </w:rPr>
        <w:t>某些抗生素抑制蛋白质生物合成的作用，某些毒素及干扰素干扰蛋白质生物合成的机</w:t>
      </w:r>
      <w:r>
        <w:rPr>
          <w:spacing w:val="6"/>
        </w:rPr>
        <w:t xml:space="preserve"> </w:t>
      </w:r>
      <w:r>
        <w:rPr>
          <w:spacing w:val="-1"/>
        </w:rPr>
        <w:t>理。</w:t>
      </w:r>
    </w:p>
    <w:p>
      <w:pPr>
        <w:pStyle w:val="BodyText"/>
        <w:ind w:left="447"/>
        <w:spacing w:before="14" w:line="228" w:lineRule="auto"/>
        <w:rPr/>
      </w:pPr>
      <w:r>
        <w:rPr>
          <w:spacing w:val="8"/>
        </w:rPr>
        <w:t>十八、基因表达调控</w:t>
      </w:r>
    </w:p>
    <w:p>
      <w:pPr>
        <w:pStyle w:val="BodyText"/>
        <w:ind w:right="36"/>
        <w:spacing w:before="26" w:line="228" w:lineRule="auto"/>
        <w:jc w:val="right"/>
        <w:rPr/>
      </w:pPr>
      <w:r>
        <w:rPr>
          <w:rFonts w:ascii="Times New Roman" w:hAnsi="Times New Roman" w:eastAsia="Times New Roman" w:cs="Times New Roman"/>
          <w:spacing w:val="9"/>
        </w:rPr>
        <w:t>1.</w:t>
      </w:r>
      <w:r>
        <w:rPr>
          <w:spacing w:val="9"/>
        </w:rPr>
        <w:t>基因表达的概念，基因表达调控的时间特异性和空间特</w:t>
      </w:r>
      <w:r>
        <w:rPr>
          <w:spacing w:val="8"/>
        </w:rPr>
        <w:t>异性，基因表达调控的方式，</w:t>
      </w:r>
    </w:p>
    <w:p>
      <w:pPr>
        <w:spacing w:line="228" w:lineRule="auto"/>
        <w:sectPr>
          <w:footerReference w:type="default" r:id="rId4"/>
          <w:pgSz w:w="11906" w:h="16839"/>
          <w:pgMar w:top="1428" w:right="1731" w:bottom="1156" w:left="1785" w:header="0" w:footer="994" w:gutter="0"/>
        </w:sectPr>
        <w:rPr/>
      </w:pPr>
    </w:p>
    <w:p>
      <w:pPr>
        <w:pStyle w:val="BodyText"/>
        <w:ind w:left="41"/>
        <w:spacing w:before="42" w:line="228" w:lineRule="auto"/>
        <w:rPr/>
      </w:pPr>
      <w:r>
        <w:rPr>
          <w:spacing w:val="7"/>
        </w:rPr>
        <w:t>了解基因表达调控的生物学意义。</w:t>
      </w:r>
    </w:p>
    <w:p>
      <w:pPr>
        <w:pStyle w:val="BodyText"/>
        <w:ind w:left="26" w:right="39" w:firstLine="416"/>
        <w:spacing w:before="26" w:line="239" w:lineRule="auto"/>
        <w:rPr/>
      </w:pPr>
      <w:r>
        <w:rPr>
          <w:rFonts w:ascii="Times New Roman" w:hAnsi="Times New Roman" w:eastAsia="Times New Roman" w:cs="Times New Roman"/>
          <w:spacing w:val="10"/>
        </w:rPr>
        <w:t>2.</w:t>
      </w:r>
      <w:r>
        <w:rPr>
          <w:spacing w:val="10"/>
        </w:rPr>
        <w:t>基因表达调控呈现多层次和复杂性，基因转录激活</w:t>
      </w:r>
      <w:r>
        <w:rPr>
          <w:spacing w:val="9"/>
        </w:rPr>
        <w:t>受到转录调节蛋白与特异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序</w:t>
      </w:r>
      <w:r>
        <w:rPr/>
        <w:t xml:space="preserve"> </w:t>
      </w:r>
      <w:r>
        <w:rPr>
          <w:spacing w:val="7"/>
        </w:rPr>
        <w:t>列相互作用的调节。</w:t>
      </w:r>
    </w:p>
    <w:p>
      <w:pPr>
        <w:pStyle w:val="BodyText"/>
        <w:ind w:left="24" w:right="181" w:firstLine="422"/>
        <w:spacing w:before="26" w:line="239" w:lineRule="auto"/>
        <w:rPr/>
      </w:pPr>
      <w:r>
        <w:rPr>
          <w:rFonts w:ascii="Times New Roman" w:hAnsi="Times New Roman" w:eastAsia="Times New Roman" w:cs="Times New Roman"/>
          <w:spacing w:val="9"/>
        </w:rPr>
        <w:t>3.</w:t>
      </w:r>
      <w:r>
        <w:rPr>
          <w:spacing w:val="9"/>
        </w:rPr>
        <w:t>原核基因转录调节的特点，操纵子调控模式在原核基因转录起始的调节中具有普遍</w:t>
      </w:r>
      <w:r>
        <w:rPr>
          <w:spacing w:val="11"/>
        </w:rPr>
        <w:t xml:space="preserve"> </w:t>
      </w:r>
      <w:r>
        <w:rPr>
          <w:spacing w:val="9"/>
        </w:rPr>
        <w:t>性，原核生物在翻译水平同样受到多个环节的调</w:t>
      </w:r>
      <w:r>
        <w:rPr>
          <w:spacing w:val="8"/>
        </w:rPr>
        <w:t>节。</w:t>
      </w:r>
    </w:p>
    <w:p>
      <w:pPr>
        <w:pStyle w:val="BodyText"/>
        <w:ind w:left="442"/>
        <w:spacing w:before="26" w:line="228" w:lineRule="auto"/>
        <w:rPr/>
      </w:pPr>
      <w:r>
        <w:rPr>
          <w:rFonts w:ascii="Times New Roman" w:hAnsi="Times New Roman" w:eastAsia="Times New Roman" w:cs="Times New Roman"/>
          <w:spacing w:val="11"/>
        </w:rPr>
        <w:t>4.</w:t>
      </w:r>
      <w:r>
        <w:rPr>
          <w:spacing w:val="11"/>
        </w:rPr>
        <w:t>真核基因组的结构特点，真核基因表达调控的复杂性，</w:t>
      </w:r>
      <w:r>
        <w:rPr>
          <w:rFonts w:ascii="Times New Roman" w:hAnsi="Times New Roman" w:eastAsia="Times New Roman" w:cs="Times New Roman"/>
        </w:rPr>
        <w:t>RNAPol</w:t>
      </w:r>
      <w:r>
        <w:rPr>
          <w:spacing w:val="11"/>
        </w:rPr>
        <w:t>Ⅱ转录起始的调节。</w:t>
      </w:r>
    </w:p>
    <w:p>
      <w:pPr>
        <w:pStyle w:val="BodyText"/>
        <w:ind w:left="447"/>
        <w:spacing w:before="24" w:line="228" w:lineRule="auto"/>
        <w:rPr/>
      </w:pPr>
      <w:r>
        <w:rPr>
          <w:spacing w:val="9"/>
        </w:rPr>
        <w:t>十九、基因重组与基因工程</w:t>
      </w:r>
    </w:p>
    <w:p>
      <w:pPr>
        <w:pStyle w:val="BodyText"/>
        <w:ind w:left="24" w:right="15" w:firstLine="438"/>
        <w:spacing w:before="27" w:line="239" w:lineRule="auto"/>
        <w:rPr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rFonts w:ascii="Times New Roman" w:hAnsi="Times New Roman" w:eastAsia="Times New Roman" w:cs="Times New Roman"/>
          <w:spacing w:val="-10"/>
        </w:rPr>
        <w:t xml:space="preserve"> </w:t>
      </w:r>
      <w:r>
        <w:rPr>
          <w:spacing w:val="7"/>
        </w:rPr>
        <w:t>自然界的基因重组类型：同源重组、接合作用、转化作用、转</w:t>
      </w:r>
      <w:r>
        <w:rPr>
          <w:spacing w:val="6"/>
        </w:rPr>
        <w:t>导作用、位点特异性重</w:t>
      </w:r>
      <w:r>
        <w:rPr/>
        <w:t xml:space="preserve"> </w:t>
      </w:r>
      <w:r>
        <w:rPr>
          <w:spacing w:val="6"/>
        </w:rPr>
        <w:t>组及转座重组。</w:t>
      </w:r>
    </w:p>
    <w:p>
      <w:pPr>
        <w:pStyle w:val="BodyText"/>
        <w:ind w:left="443"/>
        <w:spacing w:before="26" w:line="227" w:lineRule="auto"/>
        <w:rPr/>
      </w:pPr>
      <w:r>
        <w:rPr>
          <w:rFonts w:ascii="Times New Roman" w:hAnsi="Times New Roman" w:eastAsia="Times New Roman" w:cs="Times New Roman"/>
          <w:spacing w:val="9"/>
        </w:rPr>
        <w:t>2.</w:t>
      </w:r>
      <w:r>
        <w:rPr>
          <w:spacing w:val="9"/>
        </w:rPr>
        <w:t>重组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技术的相关概念，重组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技术基本原理及操作步骤。</w:t>
      </w:r>
    </w:p>
    <w:p>
      <w:pPr>
        <w:pStyle w:val="BodyText"/>
        <w:ind w:left="450"/>
        <w:spacing w:before="26" w:line="228" w:lineRule="auto"/>
        <w:rPr/>
      </w:pPr>
      <w:r>
        <w:rPr>
          <w:spacing w:val="9"/>
        </w:rPr>
        <w:t>二十、癌基因、抑癌基因与生长因子</w:t>
      </w:r>
    </w:p>
    <w:p>
      <w:pPr>
        <w:pStyle w:val="BodyText"/>
        <w:ind w:left="443" w:right="636" w:firstLine="20"/>
        <w:spacing w:before="23"/>
        <w:rPr/>
      </w:pPr>
      <w:r>
        <w:rPr>
          <w:rFonts w:ascii="Times New Roman" w:hAnsi="Times New Roman" w:eastAsia="Times New Roman" w:cs="Times New Roman"/>
          <w:spacing w:val="8"/>
        </w:rPr>
        <w:t>1.</w:t>
      </w:r>
      <w:r>
        <w:rPr>
          <w:spacing w:val="8"/>
        </w:rPr>
        <w:t>病毒癌基因，细胞癌基因的定义，癌基因的活化机制，癌基因的产</w:t>
      </w:r>
      <w:r>
        <w:rPr>
          <w:spacing w:val="7"/>
        </w:rPr>
        <w:t>物与功能。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抑癌基因的定义，常见抑癌基因的种类及作用机制。</w:t>
      </w:r>
    </w:p>
    <w:p>
      <w:pPr>
        <w:pStyle w:val="BodyText"/>
        <w:ind w:left="39" w:right="15" w:firstLine="408"/>
        <w:spacing w:before="27"/>
        <w:rPr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生长因子的概念，生长因子的作用模式，生长因子的作用机制，生长因子与某些疾病</w:t>
      </w:r>
      <w:r>
        <w:rPr>
          <w:spacing w:val="7"/>
        </w:rPr>
        <w:t xml:space="preserve"> </w:t>
      </w:r>
      <w:r>
        <w:rPr/>
        <w:t>的关系。</w:t>
      </w:r>
    </w:p>
    <w:p>
      <w:pPr>
        <w:pStyle w:val="BodyText"/>
        <w:ind w:left="450"/>
        <w:spacing w:before="26" w:line="227" w:lineRule="auto"/>
        <w:rPr/>
      </w:pPr>
      <w:r>
        <w:rPr>
          <w:spacing w:val="9"/>
        </w:rPr>
        <w:t>二十一、分子生物学基本技术及应用</w:t>
      </w:r>
    </w:p>
    <w:p>
      <w:pPr>
        <w:pStyle w:val="BodyText"/>
        <w:ind w:left="463"/>
        <w:spacing w:before="25" w:line="227" w:lineRule="auto"/>
        <w:rPr/>
      </w:pPr>
      <w:r>
        <w:rPr>
          <w:rFonts w:ascii="Times New Roman" w:hAnsi="Times New Roman" w:eastAsia="Times New Roman" w:cs="Times New Roman"/>
          <w:spacing w:val="9"/>
        </w:rPr>
        <w:t>1.</w:t>
      </w:r>
      <w:r>
        <w:rPr>
          <w:rFonts w:ascii="Times New Roman" w:hAnsi="Times New Roman" w:eastAsia="Times New Roman" w:cs="Times New Roman"/>
        </w:rPr>
        <w:t>PCR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技术的基本原理，几种重要的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</w:rPr>
        <w:t>PCR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衍生技术，</w:t>
      </w:r>
      <w:r>
        <w:rPr>
          <w:rFonts w:ascii="Times New Roman" w:hAnsi="Times New Roman" w:eastAsia="Times New Roman" w:cs="Times New Roman"/>
        </w:rPr>
        <w:t>PCR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技术的主要用途。</w:t>
      </w:r>
    </w:p>
    <w:p>
      <w:pPr>
        <w:pStyle w:val="BodyText"/>
        <w:ind w:left="447" w:right="1337" w:hanging="4"/>
        <w:spacing w:before="26"/>
        <w:rPr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重组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8"/>
        </w:rPr>
        <w:t>技术中常用的工具酶和载体、基本过程及在医学中的应用。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核酸杂交和印迹技术，蛋白质印迹技术。</w:t>
      </w:r>
    </w:p>
    <w:p>
      <w:pPr>
        <w:pStyle w:val="BodyText"/>
        <w:ind w:left="442"/>
        <w:spacing w:before="24" w:line="227" w:lineRule="auto"/>
        <w:rPr/>
      </w:pPr>
      <w:r>
        <w:rPr>
          <w:rFonts w:ascii="Times New Roman" w:hAnsi="Times New Roman" w:eastAsia="Times New Roman" w:cs="Times New Roman"/>
          <w:spacing w:val="9"/>
        </w:rPr>
        <w:t>4.</w:t>
      </w:r>
      <w:r>
        <w:rPr>
          <w:spacing w:val="9"/>
        </w:rPr>
        <w:t>蛋白质相互作用研究技术，蛋白质</w:t>
      </w:r>
      <w:r>
        <w:rPr>
          <w:rFonts w:ascii="Times New Roman" w:hAnsi="Times New Roman" w:eastAsia="Times New Roman" w:cs="Times New Roman"/>
          <w:spacing w:val="9"/>
        </w:rPr>
        <w:t>-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相互作用研究技术。</w:t>
      </w:r>
    </w:p>
    <w:sectPr>
      <w:footerReference w:type="default" r:id="rId5"/>
      <w:pgSz w:w="11906" w:h="16839"/>
      <w:pgMar w:top="1428" w:right="1785" w:bottom="1153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2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"/>
      <w:spacing w:line="173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2024-09-24T09:02:35Z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2024-10-12T16:00:19</vt:filetime>
  </property>
</Properties>
</file>