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A16E3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bookmarkStart w:id="1" w:name="_GoBack"/>
      <w:bookmarkEnd w:id="1"/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5643D198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2025年</w:t>
      </w:r>
      <w:r>
        <w:rPr>
          <w:rFonts w:ascii="黑体" w:hAnsi="黑体" w:eastAsia="黑体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考</w:t>
      </w:r>
      <w:r>
        <w:rPr>
          <w:rFonts w:ascii="黑体" w:hAnsi="黑体" w:eastAsia="黑体"/>
          <w:b/>
          <w:bCs w:val="0"/>
          <w:sz w:val="30"/>
          <w:szCs w:val="30"/>
        </w:rPr>
        <w:t>试《</w:t>
      </w:r>
      <w:r>
        <w:rPr>
          <w:rFonts w:ascii="黑体" w:eastAsia="黑体"/>
          <w:b/>
          <w:bCs w:val="0"/>
          <w:color w:val="auto"/>
          <w:sz w:val="30"/>
          <w:szCs w:val="30"/>
        </w:rPr>
        <w:t>中外</w:t>
      </w:r>
      <w:r>
        <w:rPr>
          <w:rFonts w:hint="eastAsia" w:ascii="黑体" w:eastAsia="黑体"/>
          <w:b/>
          <w:bCs w:val="0"/>
          <w:color w:val="auto"/>
          <w:sz w:val="30"/>
          <w:szCs w:val="30"/>
        </w:rPr>
        <w:t>设计</w:t>
      </w:r>
      <w:r>
        <w:rPr>
          <w:rFonts w:ascii="黑体" w:eastAsia="黑体"/>
          <w:b/>
          <w:bCs w:val="0"/>
          <w:color w:val="auto"/>
          <w:sz w:val="30"/>
          <w:szCs w:val="30"/>
        </w:rPr>
        <w:t>简史</w:t>
      </w:r>
      <w:r>
        <w:rPr>
          <w:rFonts w:ascii="黑体" w:hAnsi="黑体" w:eastAsia="黑体"/>
          <w:b/>
          <w:bCs w:val="0"/>
          <w:sz w:val="30"/>
          <w:szCs w:val="30"/>
        </w:rPr>
        <w:t>》考试大纲</w:t>
      </w:r>
    </w:p>
    <w:p w14:paraId="681500DD">
      <w:pPr>
        <w:numPr>
          <w:ilvl w:val="0"/>
          <w:numId w:val="0"/>
        </w:numPr>
        <w:spacing w:line="300" w:lineRule="auto"/>
        <w:rPr>
          <w:rFonts w:hint="eastAsia" w:ascii="黑体" w:hAnsi="黑体" w:eastAsia="黑体" w:cs="Times New Roman"/>
          <w:b/>
          <w:color w:val="auto"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color w:val="auto"/>
          <w:sz w:val="24"/>
          <w:lang w:val="en-US" w:eastAsia="zh-CN"/>
        </w:rPr>
        <w:t>一、考试内容</w:t>
      </w:r>
    </w:p>
    <w:p w14:paraId="679F9EB0">
      <w:pPr>
        <w:widowControl/>
        <w:spacing w:line="360" w:lineRule="auto"/>
        <w:ind w:firstLine="472" w:firstLineChars="197"/>
        <w:jc w:val="left"/>
        <w:rPr>
          <w:rFonts w:hint="eastAsia" w:cs="宋体"/>
          <w:bCs/>
          <w:color w:val="auto"/>
          <w:kern w:val="0"/>
          <w:sz w:val="24"/>
          <w:szCs w:val="21"/>
        </w:rPr>
      </w:pPr>
      <w:r>
        <w:rPr>
          <w:rFonts w:cs="宋体"/>
          <w:bCs/>
          <w:color w:val="auto"/>
          <w:kern w:val="0"/>
          <w:sz w:val="24"/>
          <w:szCs w:val="21"/>
        </w:rPr>
        <w:t>中外</w:t>
      </w:r>
      <w:r>
        <w:rPr>
          <w:rFonts w:hint="eastAsia" w:cs="宋体"/>
          <w:bCs/>
          <w:color w:val="auto"/>
          <w:kern w:val="0"/>
          <w:sz w:val="24"/>
          <w:szCs w:val="21"/>
        </w:rPr>
        <w:t>设计</w:t>
      </w:r>
      <w:r>
        <w:rPr>
          <w:rFonts w:cs="宋体"/>
          <w:bCs/>
          <w:color w:val="auto"/>
          <w:kern w:val="0"/>
          <w:sz w:val="24"/>
          <w:szCs w:val="21"/>
        </w:rPr>
        <w:t>简史考试，要求考生</w:t>
      </w:r>
      <w:r>
        <w:rPr>
          <w:rFonts w:hint="eastAsia" w:cs="宋体"/>
          <w:bCs/>
          <w:color w:val="auto"/>
          <w:kern w:val="0"/>
          <w:sz w:val="24"/>
          <w:szCs w:val="21"/>
        </w:rPr>
        <w:t>系统</w:t>
      </w:r>
      <w:r>
        <w:rPr>
          <w:rFonts w:cs="宋体"/>
          <w:bCs/>
          <w:color w:val="auto"/>
          <w:kern w:val="0"/>
          <w:sz w:val="24"/>
          <w:szCs w:val="21"/>
        </w:rPr>
        <w:t>掌握中外</w:t>
      </w:r>
      <w:r>
        <w:rPr>
          <w:rFonts w:hint="eastAsia" w:cs="宋体"/>
          <w:bCs/>
          <w:color w:val="auto"/>
          <w:kern w:val="0"/>
          <w:sz w:val="24"/>
          <w:szCs w:val="21"/>
        </w:rPr>
        <w:t>设计</w:t>
      </w:r>
      <w:r>
        <w:rPr>
          <w:rFonts w:cs="宋体"/>
          <w:bCs/>
          <w:color w:val="auto"/>
          <w:kern w:val="0"/>
          <w:sz w:val="24"/>
          <w:szCs w:val="21"/>
        </w:rPr>
        <w:t>的</w:t>
      </w:r>
      <w:r>
        <w:rPr>
          <w:rFonts w:hint="eastAsia" w:cs="宋体"/>
          <w:bCs/>
          <w:color w:val="auto"/>
          <w:kern w:val="0"/>
          <w:sz w:val="24"/>
          <w:szCs w:val="21"/>
        </w:rPr>
        <w:t>发展历程</w:t>
      </w:r>
      <w:r>
        <w:rPr>
          <w:rFonts w:cs="宋体"/>
          <w:bCs/>
          <w:color w:val="auto"/>
          <w:kern w:val="0"/>
          <w:sz w:val="24"/>
          <w:szCs w:val="21"/>
        </w:rPr>
        <w:t>，</w:t>
      </w:r>
      <w:r>
        <w:rPr>
          <w:rFonts w:hint="eastAsia" w:cs="宋体"/>
          <w:bCs/>
          <w:color w:val="auto"/>
          <w:kern w:val="0"/>
          <w:sz w:val="24"/>
          <w:szCs w:val="21"/>
        </w:rPr>
        <w:t>重点熟悉各个时期设计领域的时代背景、代表人物、经典作品以及风格特征，了解设计演变的理论脉络。通过对中外设计简史的学习，提高综合设计修养与品位，培养在宏观视野下发现问题、分析设计问题的能力，为设计实践打下坚实的知识基础。</w:t>
      </w:r>
    </w:p>
    <w:p w14:paraId="3EB86A1D">
      <w:pPr>
        <w:spacing w:line="300" w:lineRule="auto"/>
        <w:rPr>
          <w:rFonts w:hint="eastAsia" w:ascii="黑体" w:hAnsi="黑体" w:eastAsia="黑体"/>
          <w:b/>
          <w:color w:val="auto"/>
          <w:sz w:val="24"/>
          <w:lang w:val="en-US" w:eastAsia="zh-CN"/>
        </w:rPr>
      </w:pPr>
      <w:r>
        <w:rPr>
          <w:rFonts w:ascii="黑体" w:hAnsi="黑体" w:eastAsia="黑体"/>
          <w:b/>
          <w:color w:val="auto"/>
          <w:sz w:val="24"/>
        </w:rPr>
        <w:t>二、参考</w:t>
      </w:r>
      <w:r>
        <w:rPr>
          <w:rFonts w:hint="eastAsia" w:ascii="黑体" w:hAnsi="黑体" w:eastAsia="黑体"/>
          <w:b/>
          <w:color w:val="auto"/>
          <w:sz w:val="24"/>
          <w:lang w:val="en-US" w:eastAsia="zh-CN"/>
        </w:rPr>
        <w:t>书目</w:t>
      </w:r>
    </w:p>
    <w:p w14:paraId="66E9BA2D">
      <w:pPr>
        <w:widowControl/>
        <w:spacing w:line="360" w:lineRule="auto"/>
        <w:ind w:firstLine="472" w:firstLineChars="197"/>
        <w:jc w:val="left"/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color w:val="auto"/>
          <w:kern w:val="0"/>
          <w:sz w:val="24"/>
          <w:szCs w:val="21"/>
          <w:lang w:val="en-US" w:eastAsia="zh-CN"/>
        </w:rPr>
        <w:t>1、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</w:rPr>
        <w:t>《中国艺术设计史》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</w:rPr>
        <w:t>赵农 编著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</w:rPr>
        <w:t>高等教育出版社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</w:rPr>
        <w:t>2009年4月第1版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eastAsia="zh-CN"/>
        </w:rPr>
        <w:t>。</w:t>
      </w:r>
    </w:p>
    <w:p w14:paraId="1CE55ED3">
      <w:pPr>
        <w:widowControl/>
        <w:spacing w:line="360" w:lineRule="auto"/>
        <w:ind w:firstLine="472" w:firstLineChars="197"/>
        <w:jc w:val="left"/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eastAsia="zh-CN"/>
        </w:rPr>
      </w:pP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val="en-US" w:eastAsia="zh-CN"/>
        </w:rPr>
        <w:t>2、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</w:rPr>
        <w:t>《世界现代设计简史》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</w:rPr>
        <w:t>张夫也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</w:rPr>
        <w:t>编著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</w:rPr>
        <w:t>中国青年出版社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</w:rPr>
        <w:t>2013年7月第1版</w:t>
      </w:r>
      <w:r>
        <w:rPr>
          <w:rFonts w:hint="eastAsia" w:ascii="Times New Roman" w:hAnsi="Times New Roman" w:eastAsia="宋体" w:cs="宋体"/>
          <w:bCs/>
          <w:color w:val="auto"/>
          <w:kern w:val="0"/>
          <w:sz w:val="24"/>
          <w:szCs w:val="21"/>
          <w:lang w:eastAsia="zh-CN"/>
        </w:rPr>
        <w:t>。</w:t>
      </w:r>
    </w:p>
    <w:p w14:paraId="7FCF07A6">
      <w:pPr>
        <w:numPr>
          <w:ilvl w:val="0"/>
          <w:numId w:val="0"/>
        </w:numPr>
        <w:spacing w:line="300" w:lineRule="auto"/>
        <w:ind w:leftChars="0"/>
        <w:rPr>
          <w:rFonts w:hint="eastAsia" w:ascii="黑体" w:hAnsi="黑体" w:eastAsia="黑体" w:cs="Times New Roman"/>
          <w:b/>
          <w:color w:val="auto"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color w:val="auto"/>
          <w:sz w:val="24"/>
          <w:lang w:val="en-US" w:eastAsia="zh-CN"/>
        </w:rPr>
        <w:t>三、注意事项</w:t>
      </w:r>
    </w:p>
    <w:p w14:paraId="2CD5BDA9">
      <w:pPr>
        <w:widowControl/>
        <w:spacing w:line="360" w:lineRule="auto"/>
        <w:ind w:firstLine="480" w:firstLineChars="200"/>
        <w:jc w:val="left"/>
        <w:rPr>
          <w:rFonts w:hint="eastAsia" w:cs="宋体"/>
          <w:bCs/>
          <w:color w:val="auto"/>
          <w:kern w:val="0"/>
          <w:sz w:val="24"/>
          <w:szCs w:val="21"/>
        </w:rPr>
      </w:pPr>
      <w:bookmarkStart w:id="0" w:name="_Hlk110543135"/>
      <w:r>
        <w:rPr>
          <w:rFonts w:hint="eastAsia" w:ascii="宋体" w:hAnsi="宋体"/>
          <w:color w:val="auto"/>
          <w:kern w:val="44"/>
          <w:sz w:val="24"/>
          <w:highlight w:val="none"/>
        </w:rPr>
        <w:t>考试方式为笔试，闭卷；</w:t>
      </w:r>
      <w:bookmarkEnd w:id="0"/>
      <w:r>
        <w:rPr>
          <w:rFonts w:cs="宋体"/>
          <w:bCs/>
          <w:color w:val="auto"/>
          <w:kern w:val="0"/>
          <w:sz w:val="24"/>
          <w:szCs w:val="21"/>
        </w:rPr>
        <w:t>考试时间</w:t>
      </w:r>
      <w:r>
        <w:rPr>
          <w:rFonts w:hint="eastAsia" w:cs="宋体"/>
          <w:bCs/>
          <w:color w:val="auto"/>
          <w:kern w:val="0"/>
          <w:sz w:val="24"/>
          <w:szCs w:val="21"/>
          <w:lang w:val="en-US" w:eastAsia="zh-CN"/>
        </w:rPr>
        <w:t>为</w:t>
      </w:r>
      <w:r>
        <w:rPr>
          <w:rFonts w:cs="宋体"/>
          <w:bCs/>
          <w:color w:val="auto"/>
          <w:kern w:val="0"/>
          <w:sz w:val="24"/>
          <w:szCs w:val="21"/>
        </w:rPr>
        <w:t>3小时</w:t>
      </w:r>
      <w:r>
        <w:rPr>
          <w:rFonts w:hint="eastAsia" w:cs="宋体"/>
          <w:bCs/>
          <w:color w:val="auto"/>
          <w:kern w:val="0"/>
          <w:sz w:val="24"/>
          <w:szCs w:val="21"/>
          <w:lang w:eastAsia="zh-CN"/>
        </w:rPr>
        <w:t>，</w:t>
      </w:r>
      <w:r>
        <w:rPr>
          <w:rFonts w:cs="宋体"/>
          <w:bCs/>
          <w:color w:val="auto"/>
          <w:kern w:val="0"/>
          <w:sz w:val="24"/>
          <w:szCs w:val="21"/>
        </w:rPr>
        <w:t>满分150分。</w:t>
      </w:r>
    </w:p>
    <w:p w14:paraId="580E9C77">
      <w:pPr>
        <w:widowControl/>
        <w:spacing w:line="360" w:lineRule="auto"/>
        <w:jc w:val="left"/>
        <w:rPr>
          <w:rFonts w:hint="eastAsia" w:cs="宋体"/>
          <w:bCs/>
          <w:color w:val="auto"/>
          <w:kern w:val="0"/>
          <w:sz w:val="24"/>
          <w:szCs w:val="21"/>
        </w:rPr>
      </w:pPr>
    </w:p>
    <w:p w14:paraId="0C2ADE5E">
      <w:pPr>
        <w:jc w:val="center"/>
        <w:rPr>
          <w:rFonts w:hint="default" w:ascii="黑体" w:hAnsi="黑体" w:eastAsia="黑体"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8C4F62"/>
    <w:rsid w:val="009A25A8"/>
    <w:rsid w:val="00C44EF1"/>
    <w:rsid w:val="00C73111"/>
    <w:rsid w:val="00E211C1"/>
    <w:rsid w:val="06CF7D03"/>
    <w:rsid w:val="11EC421D"/>
    <w:rsid w:val="13FC71ED"/>
    <w:rsid w:val="179A52D9"/>
    <w:rsid w:val="28E71E3B"/>
    <w:rsid w:val="29D0737E"/>
    <w:rsid w:val="2B706A7A"/>
    <w:rsid w:val="48625F94"/>
    <w:rsid w:val="53F037C5"/>
    <w:rsid w:val="57057CC0"/>
    <w:rsid w:val="640866FA"/>
    <w:rsid w:val="6F5F2EA7"/>
    <w:rsid w:val="6FBF3E09"/>
    <w:rsid w:val="79ED490A"/>
    <w:rsid w:val="7ACB6F6A"/>
    <w:rsid w:val="7FFDCC1B"/>
    <w:rsid w:val="D1BFB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284</Characters>
  <Lines>6</Lines>
  <Paragraphs>1</Paragraphs>
  <TotalTime>10</TotalTime>
  <ScaleCrop>false</ScaleCrop>
  <LinksUpToDate>false</LinksUpToDate>
  <CharactersWithSpaces>286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2000-01-01T09:08:00Z</dcterms:created>
  <dc:creator>zzz</dc:creator>
  <cp:lastModifiedBy>vertesyuan</cp:lastModifiedBy>
  <dcterms:modified xsi:type="dcterms:W3CDTF">2024-10-12T10:37:40Z</dcterms:modified>
  <dc:title>山东建筑大学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5C7064AF3796400994DB897DD4E2A927_13</vt:lpwstr>
  </property>
</Properties>
</file>