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16"/>
        <w:spacing w:before="152" w:line="186" w:lineRule="auto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b/>
          <w:bCs/>
          <w:spacing w:val="8"/>
        </w:rPr>
        <w:t>重庆医科大学 </w:t>
      </w:r>
      <w:r>
        <w:rPr>
          <w:rFonts w:ascii="Times New Roman" w:hAnsi="Times New Roman" w:eastAsia="Times New Roman" w:cs="Times New Roman"/>
          <w:sz w:val="35"/>
          <w:szCs w:val="35"/>
          <w:b/>
          <w:bCs/>
          <w:spacing w:val="8"/>
        </w:rPr>
        <w:t>2025 </w:t>
      </w:r>
      <w:r>
        <w:rPr>
          <w:rFonts w:ascii="Microsoft YaHei" w:hAnsi="Microsoft YaHei" w:eastAsia="Microsoft YaHei" w:cs="Microsoft YaHei"/>
          <w:sz w:val="35"/>
          <w:szCs w:val="35"/>
          <w:b/>
          <w:bCs/>
          <w:spacing w:val="8"/>
        </w:rPr>
        <w:t>年硕士研究生招生考试考试大纲</w:t>
      </w:r>
    </w:p>
    <w:p>
      <w:pPr>
        <w:ind w:left="2789"/>
        <w:spacing w:before="95" w:line="185" w:lineRule="auto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Times New Roman" w:hAnsi="Times New Roman" w:eastAsia="Times New Roman" w:cs="Times New Roman"/>
          <w:sz w:val="35"/>
          <w:szCs w:val="35"/>
          <w:b/>
          <w:bCs/>
          <w:spacing w:val="5"/>
        </w:rPr>
        <w:t>211 </w:t>
      </w:r>
      <w:r>
        <w:rPr>
          <w:rFonts w:ascii="Microsoft YaHei" w:hAnsi="Microsoft YaHei" w:eastAsia="Microsoft YaHei" w:cs="Microsoft YaHei"/>
          <w:sz w:val="35"/>
          <w:szCs w:val="35"/>
          <w:b/>
          <w:bCs/>
          <w:spacing w:val="5"/>
        </w:rPr>
        <w:t>翻译硕士英语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left="658"/>
        <w:spacing w:before="101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一、考试目的</w:t>
      </w:r>
    </w:p>
    <w:p>
      <w:pPr>
        <w:pStyle w:val="BodyText"/>
        <w:ind w:left="69" w:right="16" w:firstLine="440"/>
        <w:spacing w:before="247" w:line="405" w:lineRule="auto"/>
        <w:rPr/>
      </w:pPr>
      <w:r>
        <w:rPr>
          <w:color w:val="333333"/>
          <w:spacing w:val="-2"/>
        </w:rPr>
        <w:t>《翻译硕士英语》作为翻译硕士专业学位（</w:t>
      </w:r>
      <w:r>
        <w:rPr>
          <w:rFonts w:ascii="Times New Roman" w:hAnsi="Times New Roman" w:eastAsia="Times New Roman" w:cs="Times New Roman"/>
          <w:color w:val="333333"/>
          <w:spacing w:val="-2"/>
        </w:rPr>
        <w:t>MTI</w:t>
      </w:r>
      <w:r>
        <w:rPr>
          <w:color w:val="333333"/>
          <w:spacing w:val="-2"/>
        </w:rPr>
        <w:t>）入学考试的基</w:t>
      </w:r>
      <w:r>
        <w:rPr>
          <w:color w:val="333333"/>
          <w:spacing w:val="-3"/>
        </w:rPr>
        <w:t>础课考试科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目，其目的是考察考生是否具备进行</w:t>
      </w:r>
      <w:r>
        <w:rPr>
          <w:color w:val="333333"/>
          <w:spacing w:val="-55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-2"/>
        </w:rPr>
        <w:t>MTI </w:t>
      </w:r>
      <w:r>
        <w:rPr>
          <w:color w:val="333333"/>
          <w:spacing w:val="-2"/>
        </w:rPr>
        <w:t>学习所要求的英语水平。</w:t>
      </w:r>
    </w:p>
    <w:p>
      <w:pPr>
        <w:ind w:left="672"/>
        <w:spacing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二、考试性质与范围</w:t>
      </w:r>
    </w:p>
    <w:p>
      <w:pPr>
        <w:pStyle w:val="BodyText"/>
        <w:ind w:left="24" w:right="13" w:firstLine="480"/>
        <w:spacing w:before="248" w:line="413" w:lineRule="auto"/>
        <w:jc w:val="both"/>
        <w:rPr/>
      </w:pPr>
      <w:r>
        <w:rPr>
          <w:color w:val="333333"/>
          <w:spacing w:val="-3"/>
        </w:rPr>
        <w:t>本考试是一种测试应试者单项和综合语言能力的尺度参照性水</w:t>
      </w:r>
      <w:r>
        <w:rPr>
          <w:color w:val="333333"/>
          <w:spacing w:val="-4"/>
        </w:rPr>
        <w:t>平考试。考试</w:t>
      </w:r>
      <w:r>
        <w:rPr>
          <w:color w:val="333333"/>
        </w:rPr>
        <w:t xml:space="preserve"> </w:t>
      </w:r>
      <w:r>
        <w:rPr>
          <w:color w:val="333333"/>
          <w:spacing w:val="-3"/>
        </w:rPr>
        <w:t>范围包括考生应具备的英语词汇量、语法与修辞知识、完型填空、英语阅读与写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作等方面的技能。</w:t>
      </w:r>
    </w:p>
    <w:p>
      <w:pPr>
        <w:ind w:left="673"/>
        <w:spacing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三、考试基本要求</w:t>
      </w:r>
    </w:p>
    <w:p>
      <w:pPr>
        <w:pStyle w:val="BodyText"/>
        <w:ind w:left="43" w:right="13" w:firstLine="479"/>
        <w:spacing w:before="247" w:line="414" w:lineRule="auto"/>
        <w:rPr/>
      </w:pPr>
      <w:r>
        <w:rPr>
          <w:rFonts w:ascii="Times New Roman" w:hAnsi="Times New Roman" w:eastAsia="Times New Roman" w:cs="Times New Roman"/>
          <w:color w:val="333333"/>
          <w:spacing w:val="-2"/>
        </w:rPr>
        <w:t>1.</w:t>
      </w:r>
      <w:r>
        <w:rPr>
          <w:color w:val="333333"/>
          <w:spacing w:val="-2"/>
        </w:rPr>
        <w:t>具有良好的英语基本功，认知词汇量在</w:t>
      </w:r>
      <w:r>
        <w:rPr>
          <w:color w:val="333333"/>
          <w:spacing w:val="-32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-2"/>
        </w:rPr>
        <w:t>10</w:t>
      </w:r>
      <w:r>
        <w:rPr>
          <w:rFonts w:ascii="Times New Roman" w:hAnsi="Times New Roman" w:eastAsia="Times New Roman" w:cs="Times New Roman"/>
          <w:color w:val="333333"/>
          <w:spacing w:val="-3"/>
        </w:rPr>
        <w:t>,000 </w:t>
      </w:r>
      <w:r>
        <w:rPr>
          <w:color w:val="333333"/>
          <w:spacing w:val="-3"/>
        </w:rPr>
        <w:t>词以上，掌握</w:t>
      </w:r>
      <w:r>
        <w:rPr>
          <w:color w:val="333333"/>
          <w:spacing w:val="-49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-3"/>
        </w:rPr>
        <w:t>6,000 </w:t>
      </w:r>
      <w:r>
        <w:rPr>
          <w:color w:val="333333"/>
          <w:spacing w:val="-3"/>
        </w:rPr>
        <w:t>词以上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的积极词汇，即能正确而熟练地运用常用词汇、其词形变化和常用搭配。</w:t>
      </w:r>
    </w:p>
    <w:p>
      <w:pPr>
        <w:pStyle w:val="BodyText"/>
        <w:ind w:left="503" w:right="1459" w:hanging="4"/>
        <w:spacing w:before="45" w:line="405" w:lineRule="auto"/>
        <w:rPr/>
      </w:pPr>
      <w:r>
        <w:rPr>
          <w:rFonts w:ascii="Times New Roman" w:hAnsi="Times New Roman" w:eastAsia="Times New Roman" w:cs="Times New Roman"/>
          <w:color w:val="333333"/>
          <w:spacing w:val="-2"/>
        </w:rPr>
        <w:t>2.</w:t>
      </w:r>
      <w:r>
        <w:rPr>
          <w:color w:val="333333"/>
          <w:spacing w:val="-2"/>
        </w:rPr>
        <w:t>能熟练掌握正确的英语语法、结构、修辞等语言规范知识。</w:t>
      </w:r>
      <w:r>
        <w:rPr>
          <w:color w:val="333333"/>
          <w:spacing w:val="10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-1"/>
        </w:rPr>
        <w:t>3.</w:t>
      </w:r>
      <w:r>
        <w:rPr>
          <w:color w:val="333333"/>
          <w:spacing w:val="-1"/>
        </w:rPr>
        <w:t>具有较强的阅读理解能力和英语写作能力。</w:t>
      </w:r>
    </w:p>
    <w:p>
      <w:pPr>
        <w:ind w:left="686"/>
        <w:spacing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四、考试形式</w:t>
      </w:r>
    </w:p>
    <w:p>
      <w:pPr>
        <w:pStyle w:val="BodyText"/>
        <w:ind w:left="24" w:right="13" w:firstLine="480"/>
        <w:spacing w:before="247" w:line="405" w:lineRule="auto"/>
        <w:rPr/>
      </w:pPr>
      <w:r>
        <w:rPr>
          <w:color w:val="333333"/>
          <w:spacing w:val="-3"/>
        </w:rPr>
        <w:t>本考试采取客观试题与主观试题相结合、单项技能测试与综合</w:t>
      </w:r>
      <w:r>
        <w:rPr>
          <w:color w:val="333333"/>
          <w:spacing w:val="-4"/>
        </w:rPr>
        <w:t>技能测试相结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合的方法。各项试题的分布情况见</w:t>
      </w:r>
      <w:r>
        <w:rPr>
          <w:rFonts w:ascii="Times New Roman" w:hAnsi="Times New Roman" w:eastAsia="Times New Roman" w:cs="Times New Roman"/>
          <w:color w:val="333333"/>
          <w:spacing w:val="-1"/>
        </w:rPr>
        <w:t>“</w:t>
      </w:r>
      <w:r>
        <w:rPr>
          <w:color w:val="333333"/>
          <w:spacing w:val="-1"/>
        </w:rPr>
        <w:t>考试内容一览表</w:t>
      </w:r>
      <w:r>
        <w:rPr>
          <w:rFonts w:ascii="Times New Roman" w:hAnsi="Times New Roman" w:eastAsia="Times New Roman" w:cs="Times New Roman"/>
          <w:color w:val="333333"/>
          <w:spacing w:val="-1"/>
        </w:rPr>
        <w:t>”</w:t>
      </w:r>
      <w:r>
        <w:rPr>
          <w:color w:val="333333"/>
          <w:spacing w:val="-1"/>
        </w:rPr>
        <w:t>。</w:t>
      </w:r>
    </w:p>
    <w:p>
      <w:pPr>
        <w:ind w:left="675"/>
        <w:spacing w:before="1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五、考试内容</w:t>
      </w:r>
    </w:p>
    <w:p>
      <w:pPr>
        <w:pStyle w:val="BodyText"/>
        <w:ind w:left="24" w:right="13" w:firstLine="480"/>
        <w:spacing w:before="247" w:line="417" w:lineRule="auto"/>
        <w:rPr/>
      </w:pPr>
      <w:r>
        <w:rPr>
          <w:color w:val="333333"/>
          <w:spacing w:val="-3"/>
        </w:rPr>
        <w:t>本考试包括以下五部分：词形变化、选择题、完型填空、阅读</w:t>
      </w:r>
      <w:r>
        <w:rPr>
          <w:color w:val="333333"/>
          <w:spacing w:val="-4"/>
        </w:rPr>
        <w:t>理解、英语写</w:t>
      </w:r>
      <w:r>
        <w:rPr>
          <w:color w:val="333333"/>
        </w:rPr>
        <w:t xml:space="preserve"> </w:t>
      </w:r>
      <w:r>
        <w:rPr>
          <w:color w:val="333333"/>
          <w:spacing w:val="-4"/>
        </w:rPr>
        <w:t>作。总分为</w:t>
      </w:r>
      <w:r>
        <w:rPr>
          <w:color w:val="333333"/>
          <w:spacing w:val="-2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-4"/>
        </w:rPr>
        <w:t>100 </w:t>
      </w:r>
      <w:r>
        <w:rPr>
          <w:color w:val="333333"/>
          <w:spacing w:val="-4"/>
        </w:rPr>
        <w:t>分。</w:t>
      </w:r>
    </w:p>
    <w:p>
      <w:pPr>
        <w:pStyle w:val="BodyText"/>
        <w:ind w:left="514"/>
        <w:spacing w:before="36" w:line="221" w:lineRule="auto"/>
        <w:rPr/>
      </w:pPr>
      <w:r>
        <w:rPr>
          <w:color w:val="333333"/>
          <w:spacing w:val="-3"/>
        </w:rPr>
        <w:t>（一）词形变化</w:t>
      </w:r>
    </w:p>
    <w:p>
      <w:pPr>
        <w:pStyle w:val="BodyText"/>
        <w:ind w:left="28" w:right="13" w:firstLine="493"/>
        <w:spacing w:before="273" w:line="411" w:lineRule="auto"/>
        <w:rPr/>
      </w:pPr>
      <w:r>
        <w:rPr>
          <w:rFonts w:ascii="Times New Roman" w:hAnsi="Times New Roman" w:eastAsia="Times New Roman" w:cs="Times New Roman"/>
          <w:color w:val="333333"/>
        </w:rPr>
        <w:t>1.</w:t>
      </w:r>
      <w:r>
        <w:rPr>
          <w:color w:val="333333"/>
        </w:rPr>
        <w:t>要求：考生具备</w:t>
      </w:r>
      <w:r>
        <w:rPr>
          <w:color w:val="333333"/>
          <w:spacing w:val="-49"/>
        </w:rPr>
        <w:t xml:space="preserve"> </w:t>
      </w:r>
      <w:r>
        <w:rPr>
          <w:rFonts w:ascii="Times New Roman" w:hAnsi="Times New Roman" w:eastAsia="Times New Roman" w:cs="Times New Roman"/>
          <w:color w:val="333333"/>
        </w:rPr>
        <w:t>6,000 </w:t>
      </w:r>
      <w:r>
        <w:rPr>
          <w:color w:val="333333"/>
        </w:rPr>
        <w:t>词以上的积极词汇</w:t>
      </w:r>
      <w:r>
        <w:rPr>
          <w:color w:val="333333"/>
          <w:spacing w:val="-1"/>
        </w:rPr>
        <w:t>量，能根据语境线索、语法规则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与语义关系，采用给定词汇的恰当形式填空，完成句子。</w:t>
      </w:r>
    </w:p>
    <w:p>
      <w:pPr>
        <w:spacing w:line="411" w:lineRule="auto"/>
        <w:sectPr>
          <w:footerReference w:type="default" r:id="rId1"/>
          <w:pgSz w:w="11906" w:h="16839"/>
          <w:pgMar w:top="1431" w:right="1785" w:bottom="1168" w:left="1785" w:header="0" w:footer="1006" w:gutter="0"/>
        </w:sectPr>
        <w:rPr/>
      </w:pPr>
    </w:p>
    <w:p>
      <w:pPr>
        <w:pStyle w:val="BodyText"/>
        <w:ind w:left="499"/>
        <w:spacing w:before="252" w:line="219" w:lineRule="auto"/>
        <w:rPr/>
      </w:pPr>
      <w:r>
        <w:rPr>
          <w:rFonts w:ascii="Times New Roman" w:hAnsi="Times New Roman" w:eastAsia="Times New Roman" w:cs="Times New Roman"/>
          <w:color w:val="333333"/>
          <w:spacing w:val="-3"/>
        </w:rPr>
        <w:t>2.</w:t>
      </w:r>
      <w:r>
        <w:rPr>
          <w:color w:val="333333"/>
          <w:spacing w:val="-3"/>
        </w:rPr>
        <w:t>题型：填空题，共</w:t>
      </w:r>
      <w:r>
        <w:rPr>
          <w:color w:val="333333"/>
          <w:spacing w:val="-22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-3"/>
        </w:rPr>
        <w:t>10 </w:t>
      </w:r>
      <w:r>
        <w:rPr>
          <w:color w:val="333333"/>
          <w:spacing w:val="-3"/>
        </w:rPr>
        <w:t>题。</w:t>
      </w:r>
    </w:p>
    <w:p>
      <w:pPr>
        <w:pStyle w:val="BodyText"/>
        <w:ind w:left="514"/>
        <w:spacing w:before="273" w:line="221" w:lineRule="auto"/>
        <w:rPr/>
      </w:pPr>
      <w:r>
        <w:rPr>
          <w:color w:val="333333"/>
          <w:spacing w:val="-4"/>
        </w:rPr>
        <w:t>（二）选择题</w:t>
      </w:r>
    </w:p>
    <w:p>
      <w:pPr>
        <w:pStyle w:val="BodyText"/>
        <w:ind w:left="522"/>
        <w:spacing w:before="271" w:line="221" w:lineRule="auto"/>
        <w:rPr/>
      </w:pPr>
      <w:r>
        <w:rPr>
          <w:rFonts w:ascii="Times New Roman" w:hAnsi="Times New Roman" w:eastAsia="Times New Roman" w:cs="Times New Roman"/>
          <w:color w:val="333333"/>
          <w:spacing w:val="-8"/>
        </w:rPr>
        <w:t>1.</w:t>
      </w:r>
      <w:r>
        <w:rPr>
          <w:color w:val="333333"/>
          <w:spacing w:val="-8"/>
        </w:rPr>
        <w:t>要求</w:t>
      </w:r>
    </w:p>
    <w:p>
      <w:pPr>
        <w:pStyle w:val="BodyText"/>
        <w:ind w:left="514"/>
        <w:spacing w:before="274" w:line="221" w:lineRule="auto"/>
        <w:rPr/>
      </w:pPr>
      <w:r>
        <w:rPr>
          <w:color w:val="333333"/>
          <w:spacing w:val="-3"/>
        </w:rPr>
        <w:t>（</w:t>
      </w:r>
      <w:r>
        <w:rPr>
          <w:rFonts w:ascii="Times New Roman" w:hAnsi="Times New Roman" w:eastAsia="Times New Roman" w:cs="Times New Roman"/>
          <w:color w:val="333333"/>
          <w:spacing w:val="-3"/>
        </w:rPr>
        <w:t>1</w:t>
      </w:r>
      <w:r>
        <w:rPr>
          <w:color w:val="333333"/>
          <w:spacing w:val="-3"/>
        </w:rPr>
        <w:t>）词汇量要求</w:t>
      </w:r>
    </w:p>
    <w:p>
      <w:pPr>
        <w:pStyle w:val="BodyText"/>
        <w:ind w:left="28" w:right="13" w:firstLine="475"/>
        <w:spacing w:before="272" w:line="412" w:lineRule="auto"/>
        <w:rPr/>
      </w:pPr>
      <w:r>
        <w:rPr>
          <w:color w:val="333333"/>
          <w:spacing w:val="-4"/>
        </w:rPr>
        <w:t>考生的认知词汇量应在</w:t>
      </w:r>
      <w:r>
        <w:rPr>
          <w:color w:val="333333"/>
          <w:spacing w:val="-15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-4"/>
        </w:rPr>
        <w:t>10,000 </w:t>
      </w:r>
      <w:r>
        <w:rPr>
          <w:color w:val="333333"/>
          <w:spacing w:val="-4"/>
        </w:rPr>
        <w:t>词以上，其中积极词汇量为</w:t>
      </w:r>
      <w:r>
        <w:rPr>
          <w:color w:val="333333"/>
          <w:spacing w:val="-49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-4"/>
        </w:rPr>
        <w:t>6,000 </w:t>
      </w:r>
      <w:r>
        <w:rPr>
          <w:color w:val="333333"/>
          <w:spacing w:val="-4"/>
        </w:rPr>
        <w:t>词以上，能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熟练地运用常用词汇及其搭配，并准确区分近义词、形似词等。</w:t>
      </w:r>
    </w:p>
    <w:p>
      <w:pPr>
        <w:pStyle w:val="BodyText"/>
        <w:ind w:left="514"/>
        <w:spacing w:before="50" w:line="221" w:lineRule="auto"/>
        <w:rPr/>
      </w:pPr>
      <w:r>
        <w:rPr>
          <w:color w:val="333333"/>
          <w:spacing w:val="-3"/>
        </w:rPr>
        <w:t>（</w:t>
      </w:r>
      <w:r>
        <w:rPr>
          <w:rFonts w:ascii="Times New Roman" w:hAnsi="Times New Roman" w:eastAsia="Times New Roman" w:cs="Times New Roman"/>
          <w:color w:val="333333"/>
          <w:spacing w:val="-3"/>
        </w:rPr>
        <w:t>2</w:t>
      </w:r>
      <w:r>
        <w:rPr>
          <w:color w:val="333333"/>
          <w:spacing w:val="-3"/>
        </w:rPr>
        <w:t>）语法要求</w:t>
      </w:r>
    </w:p>
    <w:p>
      <w:pPr>
        <w:pStyle w:val="BodyText"/>
        <w:ind w:left="26" w:right="13" w:firstLine="477"/>
        <w:spacing w:before="272" w:line="417" w:lineRule="auto"/>
        <w:rPr/>
      </w:pPr>
      <w:r>
        <w:rPr>
          <w:color w:val="333333"/>
          <w:spacing w:val="-3"/>
        </w:rPr>
        <w:t>考生能正确运用英语语法、结构、搭配关系等语言规范知识，识</w:t>
      </w:r>
      <w:r>
        <w:rPr>
          <w:color w:val="333333"/>
          <w:spacing w:val="-4"/>
        </w:rPr>
        <w:t>别题干划线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部分涉及的修辞手段等。</w:t>
      </w:r>
    </w:p>
    <w:p>
      <w:pPr>
        <w:pStyle w:val="BodyText"/>
        <w:ind w:left="499"/>
        <w:spacing w:before="37" w:line="219" w:lineRule="auto"/>
        <w:rPr/>
      </w:pPr>
      <w:r>
        <w:rPr>
          <w:rFonts w:ascii="Times New Roman" w:hAnsi="Times New Roman" w:eastAsia="Times New Roman" w:cs="Times New Roman"/>
          <w:color w:val="333333"/>
          <w:spacing w:val="-1"/>
        </w:rPr>
        <w:t>2.</w:t>
      </w:r>
      <w:r>
        <w:rPr>
          <w:color w:val="333333"/>
          <w:spacing w:val="-1"/>
        </w:rPr>
        <w:t>题型：选择题，共</w:t>
      </w:r>
      <w:r>
        <w:rPr>
          <w:color w:val="333333"/>
          <w:spacing w:val="-52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-1"/>
        </w:rPr>
        <w:t>20 </w:t>
      </w:r>
      <w:r>
        <w:rPr>
          <w:color w:val="333333"/>
          <w:spacing w:val="-1"/>
        </w:rPr>
        <w:t>题。</w:t>
      </w:r>
    </w:p>
    <w:p>
      <w:pPr>
        <w:pStyle w:val="BodyText"/>
        <w:ind w:left="514"/>
        <w:spacing w:before="275" w:line="219" w:lineRule="auto"/>
        <w:rPr/>
      </w:pPr>
      <w:r>
        <w:rPr>
          <w:color w:val="333333"/>
          <w:spacing w:val="-3"/>
        </w:rPr>
        <w:t>（三）完型填空</w:t>
      </w:r>
    </w:p>
    <w:p>
      <w:pPr>
        <w:pStyle w:val="BodyText"/>
        <w:ind w:left="522"/>
        <w:spacing w:before="273" w:line="221" w:lineRule="auto"/>
        <w:rPr/>
      </w:pPr>
      <w:r>
        <w:rPr>
          <w:rFonts w:ascii="Times New Roman" w:hAnsi="Times New Roman" w:eastAsia="Times New Roman" w:cs="Times New Roman"/>
          <w:color w:val="333333"/>
          <w:spacing w:val="-8"/>
        </w:rPr>
        <w:t>1.</w:t>
      </w:r>
      <w:r>
        <w:rPr>
          <w:color w:val="333333"/>
          <w:spacing w:val="-8"/>
        </w:rPr>
        <w:t>要求</w:t>
      </w:r>
    </w:p>
    <w:p>
      <w:pPr>
        <w:pStyle w:val="BodyText"/>
        <w:ind w:left="26" w:right="13" w:firstLine="477"/>
        <w:spacing w:before="275" w:line="417" w:lineRule="auto"/>
        <w:rPr/>
      </w:pPr>
      <w:r>
        <w:rPr>
          <w:color w:val="333333"/>
          <w:spacing w:val="-3"/>
        </w:rPr>
        <w:t>考察学生在全面理解短文内容与语言情景的基础上，选择一个最</w:t>
      </w:r>
      <w:r>
        <w:rPr>
          <w:color w:val="333333"/>
          <w:spacing w:val="-4"/>
        </w:rPr>
        <w:t>佳答案，使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短文语义通顺、结构完整。</w:t>
      </w:r>
    </w:p>
    <w:p>
      <w:pPr>
        <w:pStyle w:val="BodyText"/>
        <w:ind w:left="499"/>
        <w:spacing w:before="35" w:line="221" w:lineRule="auto"/>
        <w:rPr/>
      </w:pPr>
      <w:r>
        <w:rPr>
          <w:rFonts w:ascii="Times New Roman" w:hAnsi="Times New Roman" w:eastAsia="Times New Roman" w:cs="Times New Roman"/>
          <w:color w:val="333333"/>
          <w:spacing w:val="-2"/>
        </w:rPr>
        <w:t>2.</w:t>
      </w:r>
      <w:r>
        <w:rPr>
          <w:color w:val="333333"/>
          <w:spacing w:val="-2"/>
        </w:rPr>
        <w:t>题型</w:t>
      </w:r>
    </w:p>
    <w:p>
      <w:pPr>
        <w:pStyle w:val="BodyText"/>
        <w:ind w:left="23" w:right="13" w:firstLine="480"/>
        <w:spacing w:before="274" w:line="421" w:lineRule="auto"/>
        <w:rPr/>
      </w:pPr>
      <w:r>
        <w:rPr>
          <w:color w:val="333333"/>
          <w:spacing w:val="-3"/>
        </w:rPr>
        <w:t>题型为选择题。选取的文章约</w:t>
      </w:r>
      <w:r>
        <w:rPr>
          <w:color w:val="333333"/>
          <w:spacing w:val="-56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-3"/>
        </w:rPr>
        <w:t>400 </w:t>
      </w:r>
      <w:r>
        <w:rPr>
          <w:color w:val="333333"/>
          <w:spacing w:val="-3"/>
        </w:rPr>
        <w:t>个单词，通常来自英美主流报刊杂</w:t>
      </w:r>
      <w:r>
        <w:rPr>
          <w:color w:val="333333"/>
          <w:spacing w:val="-4"/>
        </w:rPr>
        <w:t>志，题</w:t>
      </w:r>
      <w:r>
        <w:rPr>
          <w:color w:val="333333"/>
        </w:rPr>
        <w:t xml:space="preserve"> </w:t>
      </w:r>
      <w:r>
        <w:rPr>
          <w:color w:val="333333"/>
        </w:rPr>
        <w:t>材以说明文与议论文为主。其中留出</w:t>
      </w:r>
      <w:r>
        <w:rPr>
          <w:color w:val="333333"/>
          <w:spacing w:val="-32"/>
        </w:rPr>
        <w:t xml:space="preserve"> </w:t>
      </w:r>
      <w:r>
        <w:rPr>
          <w:rFonts w:ascii="Times New Roman" w:hAnsi="Times New Roman" w:eastAsia="Times New Roman" w:cs="Times New Roman"/>
          <w:color w:val="333333"/>
        </w:rPr>
        <w:t>10 </w:t>
      </w:r>
      <w:r>
        <w:rPr>
          <w:color w:val="333333"/>
        </w:rPr>
        <w:t>个空</w:t>
      </w:r>
      <w:r>
        <w:rPr>
          <w:color w:val="333333"/>
          <w:spacing w:val="-1"/>
        </w:rPr>
        <w:t>格，要求考生从所给的选项中选择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最佳答案。</w:t>
      </w:r>
    </w:p>
    <w:p>
      <w:pPr>
        <w:pStyle w:val="BodyText"/>
        <w:ind w:left="514"/>
        <w:spacing w:before="38" w:line="219" w:lineRule="auto"/>
        <w:rPr/>
      </w:pPr>
      <w:r>
        <w:rPr>
          <w:color w:val="333333"/>
          <w:spacing w:val="-3"/>
        </w:rPr>
        <w:t>（四）阅读理解</w:t>
      </w:r>
    </w:p>
    <w:p>
      <w:pPr>
        <w:pStyle w:val="BodyText"/>
        <w:ind w:left="522"/>
        <w:spacing w:before="274" w:line="221" w:lineRule="auto"/>
        <w:rPr/>
      </w:pPr>
      <w:r>
        <w:rPr>
          <w:rFonts w:ascii="Times New Roman" w:hAnsi="Times New Roman" w:eastAsia="Times New Roman" w:cs="Times New Roman"/>
          <w:color w:val="333333"/>
          <w:spacing w:val="-8"/>
        </w:rPr>
        <w:t>1.</w:t>
      </w:r>
      <w:r>
        <w:rPr>
          <w:color w:val="333333"/>
          <w:spacing w:val="-8"/>
        </w:rPr>
        <w:t>要求</w:t>
      </w:r>
    </w:p>
    <w:p>
      <w:pPr>
        <w:pStyle w:val="BodyText"/>
        <w:ind w:left="25" w:right="13" w:firstLine="489"/>
        <w:spacing w:before="273" w:line="422" w:lineRule="auto"/>
        <w:rPr/>
      </w:pPr>
      <w:r>
        <w:rPr>
          <w:color w:val="333333"/>
        </w:rPr>
        <w:t>（</w:t>
      </w:r>
      <w:r>
        <w:rPr>
          <w:rFonts w:ascii="Times New Roman" w:hAnsi="Times New Roman" w:eastAsia="Times New Roman" w:cs="Times New Roman"/>
          <w:color w:val="333333"/>
        </w:rPr>
        <w:t>1</w:t>
      </w:r>
      <w:r>
        <w:rPr>
          <w:color w:val="333333"/>
        </w:rPr>
        <w:t>）能读懂常见英语刊物上的专题文章、社论书评、历史传记、文学作品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3"/>
        </w:rPr>
        <w:t>等各种文体的文章，既能理解其主旨和大意，又能分辨出其中的事实与细节，能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理解其中的观点和隐含意义。</w:t>
      </w:r>
    </w:p>
    <w:p>
      <w:pPr>
        <w:pStyle w:val="BodyText"/>
        <w:ind w:left="514"/>
        <w:spacing w:before="33" w:line="219" w:lineRule="auto"/>
        <w:rPr/>
      </w:pPr>
      <w:r>
        <w:rPr>
          <w:color w:val="333333"/>
          <w:spacing w:val="-1"/>
        </w:rPr>
        <w:t>（</w:t>
      </w:r>
      <w:r>
        <w:rPr>
          <w:rFonts w:ascii="Times New Roman" w:hAnsi="Times New Roman" w:eastAsia="Times New Roman" w:cs="Times New Roman"/>
          <w:color w:val="333333"/>
          <w:spacing w:val="-1"/>
        </w:rPr>
        <w:t>2</w:t>
      </w:r>
      <w:r>
        <w:rPr>
          <w:color w:val="333333"/>
          <w:spacing w:val="-1"/>
        </w:rPr>
        <w:t>）能分析上述文章的思想观点、谋篇布局、语言技巧与修饰手法等。</w:t>
      </w:r>
    </w:p>
    <w:p>
      <w:pPr>
        <w:spacing w:line="219" w:lineRule="auto"/>
        <w:sectPr>
          <w:footerReference w:type="default" r:id="rId2"/>
          <w:pgSz w:w="11906" w:h="16839"/>
          <w:pgMar w:top="1431" w:right="1785" w:bottom="1168" w:left="1785" w:header="0" w:footer="1006" w:gutter="0"/>
        </w:sectPr>
        <w:rPr/>
      </w:pPr>
    </w:p>
    <w:p>
      <w:pPr>
        <w:pStyle w:val="BodyText"/>
        <w:ind w:left="644" w:right="2625" w:firstLine="15"/>
        <w:spacing w:before="252" w:line="418" w:lineRule="auto"/>
        <w:rPr/>
      </w:pPr>
      <w:r>
        <w:rPr>
          <w:color w:val="333333"/>
          <w:spacing w:val="-3"/>
        </w:rPr>
        <w:t>（</w:t>
      </w:r>
      <w:r>
        <w:rPr>
          <w:rFonts w:ascii="Times New Roman" w:hAnsi="Times New Roman" w:eastAsia="Times New Roman" w:cs="Times New Roman"/>
          <w:color w:val="333333"/>
          <w:spacing w:val="-3"/>
        </w:rPr>
        <w:t>3</w:t>
      </w:r>
      <w:r>
        <w:rPr>
          <w:color w:val="333333"/>
          <w:spacing w:val="-3"/>
        </w:rPr>
        <w:t>）能根据阅读时间要求，调整自己的阅读速度。</w:t>
      </w:r>
      <w:r>
        <w:rPr>
          <w:color w:val="333333"/>
          <w:spacing w:val="7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-2"/>
        </w:rPr>
        <w:t>2.</w:t>
      </w:r>
      <w:r>
        <w:rPr>
          <w:color w:val="333333"/>
          <w:spacing w:val="-2"/>
        </w:rPr>
        <w:t>题型</w:t>
      </w:r>
    </w:p>
    <w:p>
      <w:pPr>
        <w:pStyle w:val="BodyText"/>
        <w:ind w:left="650"/>
        <w:spacing w:before="31" w:line="212" w:lineRule="auto"/>
        <w:rPr/>
      </w:pPr>
      <w:r>
        <w:rPr>
          <w:color w:val="333333"/>
        </w:rPr>
        <w:t>本部分由三篇材料组成，共约</w:t>
      </w:r>
      <w:r>
        <w:rPr>
          <w:color w:val="333333"/>
          <w:spacing w:val="-55"/>
        </w:rPr>
        <w:t xml:space="preserve"> </w:t>
      </w:r>
      <w:r>
        <w:rPr>
          <w:rFonts w:ascii="Times New Roman" w:hAnsi="Times New Roman" w:eastAsia="Times New Roman" w:cs="Times New Roman"/>
          <w:color w:val="333333"/>
        </w:rPr>
        <w:t>2,000-</w:t>
      </w:r>
      <w:r>
        <w:rPr>
          <w:rFonts w:ascii="Times New Roman" w:hAnsi="Times New Roman" w:eastAsia="Times New Roman" w:cs="Times New Roman"/>
          <w:color w:val="333333"/>
          <w:spacing w:val="-1"/>
        </w:rPr>
        <w:t>2,600 </w:t>
      </w:r>
      <w:r>
        <w:rPr>
          <w:color w:val="333333"/>
          <w:spacing w:val="-1"/>
        </w:rPr>
        <w:t>个单词，题型有如下两类：</w:t>
      </w:r>
    </w:p>
    <w:p>
      <w:pPr>
        <w:pStyle w:val="BodyText"/>
        <w:ind w:left="169" w:right="79" w:firstLine="491"/>
        <w:spacing w:before="284" w:line="417" w:lineRule="auto"/>
        <w:rPr/>
      </w:pPr>
      <w:r>
        <w:rPr>
          <w:color w:val="333333"/>
          <w:spacing w:val="-5"/>
        </w:rPr>
        <w:t>（</w:t>
      </w:r>
      <w:r>
        <w:rPr>
          <w:rFonts w:ascii="Times New Roman" w:hAnsi="Times New Roman" w:eastAsia="Times New Roman" w:cs="Times New Roman"/>
          <w:color w:val="333333"/>
          <w:spacing w:val="-5"/>
        </w:rPr>
        <w:t>1</w:t>
      </w:r>
      <w:r>
        <w:rPr>
          <w:color w:val="333333"/>
          <w:spacing w:val="-5"/>
        </w:rPr>
        <w:t>）选择题：主要针对前两篇阅读材料进行考核，包括信息事实性阅读题、</w:t>
      </w:r>
      <w:r>
        <w:rPr>
          <w:color w:val="333333"/>
          <w:spacing w:val="14"/>
        </w:rPr>
        <w:t xml:space="preserve"> </w:t>
      </w:r>
      <w:r>
        <w:rPr>
          <w:color w:val="333333"/>
          <w:spacing w:val="-1"/>
        </w:rPr>
        <w:t>语义理解或修辞识别题、观点评判性阅读题三类，从选</w:t>
      </w:r>
      <w:r>
        <w:rPr>
          <w:color w:val="333333"/>
          <w:spacing w:val="-2"/>
        </w:rPr>
        <w:t>项中选出一个最佳答案。</w:t>
      </w:r>
    </w:p>
    <w:p>
      <w:pPr>
        <w:pStyle w:val="BodyText"/>
        <w:ind w:left="170" w:right="159" w:firstLine="490"/>
        <w:spacing w:before="36" w:line="422" w:lineRule="auto"/>
        <w:rPr/>
      </w:pPr>
      <w:r>
        <w:rPr>
          <w:color w:val="333333"/>
        </w:rPr>
        <w:t>（</w:t>
      </w:r>
      <w:r>
        <w:rPr>
          <w:rFonts w:ascii="Times New Roman" w:hAnsi="Times New Roman" w:eastAsia="Times New Roman" w:cs="Times New Roman"/>
          <w:color w:val="333333"/>
        </w:rPr>
        <w:t>2</w:t>
      </w:r>
      <w:r>
        <w:rPr>
          <w:color w:val="333333"/>
        </w:rPr>
        <w:t>）释义与简答题：针对第三篇材料，要求对文中划线部分的</w:t>
      </w:r>
      <w:r>
        <w:rPr>
          <w:color w:val="333333"/>
          <w:spacing w:val="-53"/>
        </w:rPr>
        <w:t xml:space="preserve"> </w:t>
      </w:r>
      <w:r>
        <w:rPr>
          <w:rFonts w:ascii="Times New Roman" w:hAnsi="Times New Roman" w:eastAsia="Times New Roman" w:cs="Times New Roman"/>
          <w:color w:val="333333"/>
        </w:rPr>
        <w:t>2 </w:t>
      </w:r>
      <w:r>
        <w:rPr>
          <w:color w:val="333333"/>
        </w:rPr>
        <w:t>个</w:t>
      </w:r>
      <w:r>
        <w:rPr>
          <w:color w:val="333333"/>
          <w:spacing w:val="-1"/>
        </w:rPr>
        <w:t>短语或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句子进行英文释义，并用</w:t>
      </w:r>
      <w:r>
        <w:rPr>
          <w:color w:val="333333"/>
          <w:spacing w:val="-50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-2"/>
        </w:rPr>
        <w:t>3-5 </w:t>
      </w:r>
      <w:r>
        <w:rPr>
          <w:color w:val="333333"/>
          <w:spacing w:val="-2"/>
        </w:rPr>
        <w:t>行字数的有限篇幅，扼要回答</w:t>
      </w:r>
      <w:r>
        <w:rPr>
          <w:color w:val="333333"/>
          <w:spacing w:val="-55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-2"/>
        </w:rPr>
        <w:t>2 </w:t>
      </w:r>
      <w:r>
        <w:rPr>
          <w:color w:val="333333"/>
          <w:spacing w:val="-2"/>
        </w:rPr>
        <w:t>个问题，</w:t>
      </w:r>
      <w:r>
        <w:rPr>
          <w:color w:val="333333"/>
          <w:spacing w:val="-3"/>
        </w:rPr>
        <w:t>重点考查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阅读综述能力。</w:t>
      </w:r>
    </w:p>
    <w:p>
      <w:pPr>
        <w:pStyle w:val="BodyText"/>
        <w:ind w:left="168" w:right="97" w:firstLine="481"/>
        <w:spacing w:before="34" w:line="422" w:lineRule="auto"/>
        <w:rPr/>
      </w:pPr>
      <w:r>
        <w:rPr>
          <w:color w:val="333333"/>
          <w:spacing w:val="-11"/>
        </w:rPr>
        <w:t>本部分题材广泛（以社会、文化、科技、经济、人物传记、日常知识等为主</w:t>
      </w:r>
      <w:r>
        <w:rPr>
          <w:color w:val="333333"/>
          <w:spacing w:val="-56"/>
          <w:w w:val="89"/>
        </w:rPr>
        <w:t>），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3"/>
        </w:rPr>
        <w:t>体裁多样，选材体现时代性、知识性与实用性；重点考查通过阅读获取信息和理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解观点的能力。对阅读速度有一定要求。</w:t>
      </w:r>
    </w:p>
    <w:p>
      <w:pPr>
        <w:pStyle w:val="BodyText"/>
        <w:ind w:left="660"/>
        <w:spacing w:before="33" w:line="220" w:lineRule="auto"/>
        <w:rPr/>
      </w:pPr>
      <w:r>
        <w:rPr>
          <w:color w:val="333333"/>
          <w:spacing w:val="-3"/>
        </w:rPr>
        <w:t>（五）英语写作</w:t>
      </w:r>
    </w:p>
    <w:p>
      <w:pPr>
        <w:pStyle w:val="BodyText"/>
        <w:ind w:left="171" w:right="159" w:firstLine="496"/>
        <w:spacing w:before="274" w:line="417" w:lineRule="auto"/>
        <w:rPr/>
      </w:pPr>
      <w:r>
        <w:rPr>
          <w:rFonts w:ascii="Times New Roman" w:hAnsi="Times New Roman" w:eastAsia="Times New Roman" w:cs="Times New Roman"/>
          <w:color w:val="333333"/>
          <w:spacing w:val="-2"/>
        </w:rPr>
        <w:t>1.</w:t>
      </w:r>
      <w:r>
        <w:rPr>
          <w:color w:val="333333"/>
          <w:spacing w:val="-2"/>
        </w:rPr>
        <w:t>要求：考生能根据所给题目、题干描述语及要求，撰写一篇</w:t>
      </w:r>
      <w:r>
        <w:rPr>
          <w:color w:val="333333"/>
          <w:spacing w:val="-51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-2"/>
        </w:rPr>
        <w:t>300 </w:t>
      </w:r>
      <w:r>
        <w:rPr>
          <w:color w:val="333333"/>
          <w:spacing w:val="-2"/>
        </w:rPr>
        <w:t>词左右的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议论文。该作文要求语言通顺、用词得体、结构合理、文体恰当。</w:t>
      </w:r>
    </w:p>
    <w:p>
      <w:pPr>
        <w:pStyle w:val="BodyText"/>
        <w:ind w:left="644"/>
        <w:spacing w:before="36" w:line="220" w:lineRule="auto"/>
        <w:rPr/>
      </w:pPr>
      <w:r>
        <w:rPr>
          <w:rFonts w:ascii="Times New Roman" w:hAnsi="Times New Roman" w:eastAsia="Times New Roman" w:cs="Times New Roman"/>
          <w:color w:val="333333"/>
          <w:spacing w:val="-1"/>
        </w:rPr>
        <w:t>2.</w:t>
      </w:r>
      <w:r>
        <w:rPr>
          <w:color w:val="333333"/>
          <w:spacing w:val="-1"/>
        </w:rPr>
        <w:t>题型：命题作文。</w:t>
      </w:r>
    </w:p>
    <w:p>
      <w:pPr>
        <w:pStyle w:val="BodyText"/>
        <w:ind w:left="2767"/>
        <w:spacing w:before="276" w:line="219" w:lineRule="auto"/>
        <w:rPr/>
      </w:pPr>
      <w:r>
        <w:rPr>
          <w:color w:val="333333"/>
          <w:spacing w:val="-2"/>
        </w:rPr>
        <w:t>《翻译硕士英语》考试内容一览表</w:t>
      </w:r>
    </w:p>
    <w:p>
      <w:pPr>
        <w:spacing w:line="32" w:lineRule="exact"/>
        <w:rPr/>
      </w:pPr>
      <w:r/>
    </w:p>
    <w:tbl>
      <w:tblPr>
        <w:tblStyle w:val="TableNormal"/>
        <w:tblW w:w="862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45"/>
        <w:gridCol w:w="2095"/>
        <w:gridCol w:w="2176"/>
        <w:gridCol w:w="1578"/>
        <w:gridCol w:w="938"/>
        <w:gridCol w:w="1088"/>
      </w:tblGrid>
      <w:tr>
        <w:trPr>
          <w:trHeight w:val="729" w:hRule="atLeast"/>
        </w:trPr>
        <w:tc>
          <w:tcPr>
            <w:tcW w:w="745" w:type="dxa"/>
            <w:vAlign w:val="top"/>
          </w:tcPr>
          <w:p>
            <w:pPr>
              <w:ind w:left="139"/>
              <w:spacing w:before="267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color w:val="333333"/>
                <w:spacing w:val="-5"/>
              </w:rPr>
              <w:t>序号</w:t>
            </w:r>
          </w:p>
        </w:tc>
        <w:tc>
          <w:tcPr>
            <w:tcW w:w="2095" w:type="dxa"/>
            <w:vAlign w:val="top"/>
          </w:tcPr>
          <w:p>
            <w:pPr>
              <w:ind w:left="573"/>
              <w:spacing w:before="26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color w:val="333333"/>
                <w:spacing w:val="-3"/>
              </w:rPr>
              <w:t>考试内容</w:t>
            </w:r>
          </w:p>
        </w:tc>
        <w:tc>
          <w:tcPr>
            <w:tcW w:w="2176" w:type="dxa"/>
            <w:vAlign w:val="top"/>
          </w:tcPr>
          <w:p>
            <w:pPr>
              <w:ind w:left="854"/>
              <w:spacing w:before="26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color w:val="333333"/>
                <w:spacing w:val="-5"/>
              </w:rPr>
              <w:t>题型</w:t>
            </w:r>
          </w:p>
        </w:tc>
        <w:tc>
          <w:tcPr>
            <w:tcW w:w="1578" w:type="dxa"/>
            <w:vAlign w:val="top"/>
          </w:tcPr>
          <w:p>
            <w:pPr>
              <w:ind w:left="555"/>
              <w:spacing w:before="26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color w:val="333333"/>
                <w:spacing w:val="-5"/>
              </w:rPr>
              <w:t>题量</w:t>
            </w:r>
          </w:p>
        </w:tc>
        <w:tc>
          <w:tcPr>
            <w:tcW w:w="938" w:type="dxa"/>
            <w:vAlign w:val="top"/>
          </w:tcPr>
          <w:p>
            <w:pPr>
              <w:ind w:left="240"/>
              <w:spacing w:before="26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color w:val="333333"/>
                <w:spacing w:val="-7"/>
              </w:rPr>
              <w:t>分值</w:t>
            </w:r>
          </w:p>
        </w:tc>
        <w:tc>
          <w:tcPr>
            <w:tcW w:w="1088" w:type="dxa"/>
            <w:vAlign w:val="top"/>
          </w:tcPr>
          <w:p>
            <w:pPr>
              <w:ind w:left="129" w:right="35" w:firstLine="194"/>
              <w:spacing w:before="87" w:line="24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color w:val="333333"/>
                <w:spacing w:val="-11"/>
              </w:rPr>
              <w:t>时间</w:t>
            </w:r>
            <w:r>
              <w:rPr>
                <w:rFonts w:ascii="SimSun" w:hAnsi="SimSun" w:eastAsia="SimSun" w:cs="SimSun"/>
                <w:sz w:val="24"/>
                <w:szCs w:val="24"/>
                <w:color w:val="333333"/>
              </w:rPr>
              <w:t xml:space="preserve">   </w:t>
            </w:r>
            <w:r>
              <w:rPr>
                <w:rFonts w:ascii="SimSun" w:hAnsi="SimSun" w:eastAsia="SimSun" w:cs="SimSun"/>
                <w:sz w:val="24"/>
                <w:szCs w:val="24"/>
                <w:color w:val="333333"/>
                <w:spacing w:val="-11"/>
              </w:rPr>
              <w:t>（分钟）</w:t>
            </w:r>
          </w:p>
        </w:tc>
      </w:tr>
      <w:tr>
        <w:trPr>
          <w:trHeight w:val="724" w:hRule="atLeast"/>
        </w:trPr>
        <w:tc>
          <w:tcPr>
            <w:tcW w:w="745" w:type="dxa"/>
            <w:vAlign w:val="top"/>
          </w:tcPr>
          <w:p>
            <w:pPr>
              <w:pStyle w:val="TableText"/>
              <w:ind w:left="338"/>
              <w:spacing w:before="305" w:line="188" w:lineRule="auto"/>
              <w:rPr/>
            </w:pPr>
            <w:r>
              <w:rPr>
                <w:color w:val="333333"/>
              </w:rPr>
              <w:t>1</w:t>
            </w:r>
          </w:p>
        </w:tc>
        <w:tc>
          <w:tcPr>
            <w:tcW w:w="2095" w:type="dxa"/>
            <w:vAlign w:val="top"/>
          </w:tcPr>
          <w:p>
            <w:pPr>
              <w:ind w:left="575"/>
              <w:spacing w:before="83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color w:val="333333"/>
                <w:spacing w:val="-3"/>
              </w:rPr>
              <w:t>词形变化</w:t>
            </w:r>
          </w:p>
          <w:p>
            <w:pPr>
              <w:pStyle w:val="TableText"/>
              <w:ind w:left="269"/>
              <w:spacing w:before="110" w:line="192" w:lineRule="auto"/>
              <w:rPr/>
            </w:pPr>
            <w:r>
              <w:rPr>
                <w:color w:val="333333"/>
                <w:spacing w:val="-1"/>
              </w:rPr>
              <w:t>Word Deviation</w:t>
            </w:r>
          </w:p>
        </w:tc>
        <w:tc>
          <w:tcPr>
            <w:tcW w:w="2176" w:type="dxa"/>
            <w:vAlign w:val="top"/>
          </w:tcPr>
          <w:p>
            <w:pPr>
              <w:ind w:left="736"/>
              <w:spacing w:before="26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color w:val="333333"/>
                <w:spacing w:val="-4"/>
              </w:rPr>
              <w:t>填空题</w:t>
            </w:r>
          </w:p>
        </w:tc>
        <w:tc>
          <w:tcPr>
            <w:tcW w:w="1578" w:type="dxa"/>
            <w:vAlign w:val="top"/>
          </w:tcPr>
          <w:p>
            <w:pPr>
              <w:pStyle w:val="TableText"/>
              <w:ind w:left="694"/>
              <w:spacing w:before="305" w:line="188" w:lineRule="auto"/>
              <w:rPr/>
            </w:pPr>
            <w:r>
              <w:rPr>
                <w:color w:val="333333"/>
                <w:spacing w:val="-15"/>
              </w:rPr>
              <w:t>10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376"/>
              <w:spacing w:before="305" w:line="188" w:lineRule="auto"/>
              <w:rPr/>
            </w:pPr>
            <w:r>
              <w:rPr>
                <w:color w:val="333333"/>
                <w:spacing w:val="-15"/>
              </w:rPr>
              <w:t>10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450"/>
              <w:spacing w:before="305" w:line="188" w:lineRule="auto"/>
              <w:rPr/>
            </w:pPr>
            <w:r>
              <w:rPr>
                <w:color w:val="333333"/>
                <w:spacing w:val="-15"/>
              </w:rPr>
              <w:t>15</w:t>
            </w:r>
          </w:p>
        </w:tc>
      </w:tr>
      <w:tr>
        <w:trPr>
          <w:trHeight w:val="724" w:hRule="atLeast"/>
        </w:trPr>
        <w:tc>
          <w:tcPr>
            <w:tcW w:w="745" w:type="dxa"/>
            <w:vAlign w:val="top"/>
          </w:tcPr>
          <w:p>
            <w:pPr>
              <w:pStyle w:val="TableText"/>
              <w:ind w:left="315"/>
              <w:spacing w:before="306" w:line="188" w:lineRule="auto"/>
              <w:rPr/>
            </w:pPr>
            <w:r>
              <w:rPr>
                <w:color w:val="333333"/>
              </w:rPr>
              <w:t>2</w:t>
            </w:r>
          </w:p>
        </w:tc>
        <w:tc>
          <w:tcPr>
            <w:tcW w:w="2095" w:type="dxa"/>
            <w:vAlign w:val="top"/>
          </w:tcPr>
          <w:p>
            <w:pPr>
              <w:ind w:left="692"/>
              <w:spacing w:before="83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color w:val="333333"/>
                <w:spacing w:val="-3"/>
              </w:rPr>
              <w:t>选择题</w:t>
            </w:r>
          </w:p>
          <w:p>
            <w:pPr>
              <w:pStyle w:val="TableText"/>
              <w:ind w:left="265"/>
              <w:spacing w:before="110" w:line="192" w:lineRule="auto"/>
              <w:rPr/>
            </w:pPr>
            <w:r>
              <w:rPr>
                <w:color w:val="333333"/>
                <w:spacing w:val="-1"/>
              </w:rPr>
              <w:t>Multiple Choice</w:t>
            </w:r>
          </w:p>
        </w:tc>
        <w:tc>
          <w:tcPr>
            <w:tcW w:w="2176" w:type="dxa"/>
            <w:vAlign w:val="top"/>
          </w:tcPr>
          <w:p>
            <w:pPr>
              <w:ind w:left="733"/>
              <w:spacing w:before="263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color w:val="333333"/>
                <w:spacing w:val="-3"/>
              </w:rPr>
              <w:t>选择题</w:t>
            </w:r>
          </w:p>
        </w:tc>
        <w:tc>
          <w:tcPr>
            <w:tcW w:w="1578" w:type="dxa"/>
            <w:vAlign w:val="top"/>
          </w:tcPr>
          <w:p>
            <w:pPr>
              <w:pStyle w:val="TableText"/>
              <w:ind w:left="671"/>
              <w:spacing w:before="305" w:line="188" w:lineRule="auto"/>
              <w:rPr/>
            </w:pPr>
            <w:r>
              <w:rPr>
                <w:color w:val="333333"/>
                <w:spacing w:val="-3"/>
              </w:rPr>
              <w:t>20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353"/>
              <w:spacing w:before="305" w:line="188" w:lineRule="auto"/>
              <w:rPr/>
            </w:pPr>
            <w:r>
              <w:rPr>
                <w:color w:val="333333"/>
                <w:spacing w:val="-3"/>
              </w:rPr>
              <w:t>20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427"/>
              <w:spacing w:before="305" w:line="188" w:lineRule="auto"/>
              <w:rPr/>
            </w:pPr>
            <w:r>
              <w:rPr>
                <w:color w:val="333333"/>
                <w:spacing w:val="-3"/>
              </w:rPr>
              <w:t>25</w:t>
            </w:r>
          </w:p>
        </w:tc>
      </w:tr>
      <w:tr>
        <w:trPr>
          <w:trHeight w:val="724" w:hRule="atLeast"/>
        </w:trPr>
        <w:tc>
          <w:tcPr>
            <w:tcW w:w="745" w:type="dxa"/>
            <w:vAlign w:val="top"/>
          </w:tcPr>
          <w:p>
            <w:pPr>
              <w:pStyle w:val="TableText"/>
              <w:ind w:left="320"/>
              <w:spacing w:before="306" w:line="188" w:lineRule="auto"/>
              <w:rPr/>
            </w:pPr>
            <w:r>
              <w:rPr>
                <w:color w:val="333333"/>
              </w:rPr>
              <w:t>3</w:t>
            </w:r>
          </w:p>
        </w:tc>
        <w:tc>
          <w:tcPr>
            <w:tcW w:w="2095" w:type="dxa"/>
            <w:vAlign w:val="top"/>
          </w:tcPr>
          <w:p>
            <w:pPr>
              <w:pStyle w:val="TableText"/>
              <w:ind w:left="771" w:right="565" w:hanging="196"/>
              <w:spacing w:before="84" w:line="257" w:lineRule="auto"/>
              <w:rPr/>
            </w:pPr>
            <w:r>
              <w:rPr>
                <w:rFonts w:ascii="SimSun" w:hAnsi="SimSun" w:eastAsia="SimSun" w:cs="SimSun"/>
                <w:color w:val="333333"/>
                <w:spacing w:val="-3"/>
              </w:rPr>
              <w:t>完型填空</w:t>
            </w:r>
            <w:r>
              <w:rPr>
                <w:rFonts w:ascii="SimSun" w:hAnsi="SimSun" w:eastAsia="SimSun" w:cs="SimSun"/>
                <w:color w:val="333333"/>
              </w:rPr>
              <w:t xml:space="preserve"> </w:t>
            </w:r>
            <w:r>
              <w:rPr>
                <w:color w:val="333333"/>
                <w:spacing w:val="-2"/>
              </w:rPr>
              <w:t>Cloze</w:t>
            </w:r>
          </w:p>
        </w:tc>
        <w:tc>
          <w:tcPr>
            <w:tcW w:w="2176" w:type="dxa"/>
            <w:vAlign w:val="top"/>
          </w:tcPr>
          <w:p>
            <w:pPr>
              <w:ind w:left="733"/>
              <w:spacing w:before="264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color w:val="333333"/>
                <w:spacing w:val="-3"/>
              </w:rPr>
              <w:t>选择题</w:t>
            </w:r>
          </w:p>
        </w:tc>
        <w:tc>
          <w:tcPr>
            <w:tcW w:w="1578" w:type="dxa"/>
            <w:vAlign w:val="top"/>
          </w:tcPr>
          <w:p>
            <w:pPr>
              <w:pStyle w:val="TableText"/>
              <w:ind w:left="694"/>
              <w:spacing w:before="306" w:line="188" w:lineRule="auto"/>
              <w:rPr/>
            </w:pPr>
            <w:r>
              <w:rPr>
                <w:color w:val="333333"/>
                <w:spacing w:val="-15"/>
              </w:rPr>
              <w:t>10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376"/>
              <w:spacing w:before="306" w:line="188" w:lineRule="auto"/>
              <w:rPr/>
            </w:pPr>
            <w:r>
              <w:rPr>
                <w:color w:val="333333"/>
                <w:spacing w:val="-15"/>
              </w:rPr>
              <w:t>10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427"/>
              <w:spacing w:before="306" w:line="188" w:lineRule="auto"/>
              <w:rPr/>
            </w:pPr>
            <w:r>
              <w:rPr>
                <w:color w:val="333333"/>
                <w:spacing w:val="-3"/>
              </w:rPr>
              <w:t>20</w:t>
            </w:r>
          </w:p>
        </w:tc>
      </w:tr>
      <w:tr>
        <w:trPr>
          <w:trHeight w:val="1084" w:hRule="atLeast"/>
        </w:trPr>
        <w:tc>
          <w:tcPr>
            <w:tcW w:w="745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69" w:line="188" w:lineRule="auto"/>
              <w:rPr/>
            </w:pPr>
            <w:r>
              <w:rPr>
                <w:color w:val="333333"/>
              </w:rPr>
              <w:t>4</w:t>
            </w:r>
          </w:p>
        </w:tc>
        <w:tc>
          <w:tcPr>
            <w:tcW w:w="2095" w:type="dxa"/>
            <w:vAlign w:val="top"/>
          </w:tcPr>
          <w:p>
            <w:pPr>
              <w:ind w:left="594"/>
              <w:spacing w:before="8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color w:val="333333"/>
                <w:spacing w:val="-8"/>
              </w:rPr>
              <w:t>阅读理解</w:t>
            </w:r>
          </w:p>
          <w:p>
            <w:pPr>
              <w:pStyle w:val="TableText"/>
              <w:ind w:left="647"/>
              <w:spacing w:before="109" w:line="192" w:lineRule="auto"/>
              <w:rPr/>
            </w:pPr>
            <w:r>
              <w:rPr>
                <w:color w:val="333333"/>
                <w:spacing w:val="-1"/>
              </w:rPr>
              <w:t>Reading</w:t>
            </w:r>
          </w:p>
          <w:p>
            <w:pPr>
              <w:pStyle w:val="TableText"/>
              <w:ind w:left="292"/>
              <w:spacing w:before="139" w:line="192" w:lineRule="auto"/>
              <w:rPr/>
            </w:pPr>
            <w:r>
              <w:rPr>
                <w:color w:val="333333"/>
                <w:spacing w:val="-1"/>
              </w:rPr>
              <w:t>Comprehension</w:t>
            </w:r>
          </w:p>
        </w:tc>
        <w:tc>
          <w:tcPr>
            <w:tcW w:w="2176" w:type="dxa"/>
            <w:vAlign w:val="top"/>
          </w:tcPr>
          <w:p>
            <w:pPr>
              <w:pStyle w:val="TableText"/>
              <w:spacing w:before="87" w:line="220" w:lineRule="auto"/>
              <w:jc w:val="right"/>
              <w:rPr>
                <w:rFonts w:ascii="SimSun" w:hAnsi="SimSun" w:eastAsia="SimSun" w:cs="SimSun"/>
              </w:rPr>
            </w:pPr>
            <w:r>
              <w:rPr>
                <w:color w:val="333333"/>
                <w:spacing w:val="-7"/>
              </w:rPr>
              <w:t>1.</w:t>
            </w:r>
            <w:r>
              <w:rPr>
                <w:rFonts w:ascii="SimSun" w:hAnsi="SimSun" w:eastAsia="SimSun" w:cs="SimSun"/>
                <w:color w:val="333333"/>
                <w:spacing w:val="-7"/>
              </w:rPr>
              <w:t>选择题（前两篇）</w:t>
            </w:r>
          </w:p>
          <w:p>
            <w:pPr>
              <w:pStyle w:val="TableText"/>
              <w:ind w:left="279"/>
              <w:spacing w:before="73" w:line="219" w:lineRule="auto"/>
              <w:rPr>
                <w:rFonts w:ascii="SimSun" w:hAnsi="SimSun" w:eastAsia="SimSun" w:cs="SimSun"/>
              </w:rPr>
            </w:pPr>
            <w:r>
              <w:rPr>
                <w:color w:val="333333"/>
                <w:spacing w:val="-1"/>
              </w:rPr>
              <w:t>2.</w:t>
            </w:r>
            <w:r>
              <w:rPr>
                <w:rFonts w:ascii="SimSun" w:hAnsi="SimSun" w:eastAsia="SimSun" w:cs="SimSun"/>
                <w:color w:val="333333"/>
                <w:spacing w:val="-1"/>
              </w:rPr>
              <w:t>释义与简答题</w:t>
            </w:r>
          </w:p>
          <w:p>
            <w:pPr>
              <w:pStyle w:val="TableText"/>
              <w:ind w:left="506"/>
              <w:spacing w:before="75" w:line="205" w:lineRule="auto"/>
              <w:rPr>
                <w:rFonts w:ascii="SimSun" w:hAnsi="SimSun" w:eastAsia="SimSun" w:cs="SimSun"/>
              </w:rPr>
            </w:pPr>
            <w:r>
              <w:rPr>
                <w:rFonts w:ascii="SimSun" w:hAnsi="SimSun" w:eastAsia="SimSun" w:cs="SimSun"/>
                <w:color w:val="333333"/>
                <w:spacing w:val="-9"/>
              </w:rPr>
              <w:t>（第</w:t>
            </w:r>
            <w:r>
              <w:rPr>
                <w:rFonts w:ascii="SimSun" w:hAnsi="SimSun" w:eastAsia="SimSun" w:cs="SimSun"/>
                <w:color w:val="333333"/>
                <w:spacing w:val="-51"/>
              </w:rPr>
              <w:t xml:space="preserve"> </w:t>
            </w:r>
            <w:r>
              <w:rPr>
                <w:color w:val="333333"/>
                <w:spacing w:val="-9"/>
              </w:rPr>
              <w:t>3</w:t>
            </w:r>
            <w:r>
              <w:rPr>
                <w:color w:val="333333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color w:val="333333"/>
                <w:spacing w:val="-9"/>
              </w:rPr>
              <w:t>篇）</w:t>
            </w:r>
          </w:p>
        </w:tc>
        <w:tc>
          <w:tcPr>
            <w:tcW w:w="1578" w:type="dxa"/>
            <w:vAlign w:val="top"/>
          </w:tcPr>
          <w:p>
            <w:pPr>
              <w:pStyle w:val="TableText"/>
              <w:ind w:left="405"/>
              <w:spacing w:before="267" w:line="221" w:lineRule="auto"/>
              <w:rPr/>
            </w:pPr>
            <w:r>
              <w:rPr>
                <w:rFonts w:ascii="SimSun" w:hAnsi="SimSun" w:eastAsia="SimSun" w:cs="SimSun"/>
                <w:color w:val="333333"/>
                <w:spacing w:val="-10"/>
              </w:rPr>
              <w:t>选择</w:t>
            </w:r>
            <w:r>
              <w:rPr>
                <w:rFonts w:ascii="SimSun" w:hAnsi="SimSun" w:eastAsia="SimSun" w:cs="SimSun"/>
                <w:color w:val="333333"/>
                <w:spacing w:val="-30"/>
              </w:rPr>
              <w:t xml:space="preserve"> </w:t>
            </w:r>
            <w:r>
              <w:rPr>
                <w:color w:val="333333"/>
                <w:spacing w:val="-10"/>
              </w:rPr>
              <w:t>10</w:t>
            </w:r>
          </w:p>
          <w:p>
            <w:pPr>
              <w:pStyle w:val="TableText"/>
              <w:ind w:left="115"/>
              <w:spacing w:before="72" w:line="219" w:lineRule="auto"/>
              <w:rPr/>
            </w:pPr>
            <w:r>
              <w:rPr>
                <w:rFonts w:ascii="SimSun" w:hAnsi="SimSun" w:eastAsia="SimSun" w:cs="SimSun"/>
                <w:color w:val="333333"/>
                <w:spacing w:val="-3"/>
              </w:rPr>
              <w:t>释义</w:t>
            </w:r>
            <w:r>
              <w:rPr>
                <w:rFonts w:ascii="SimSun" w:hAnsi="SimSun" w:eastAsia="SimSun" w:cs="SimSun"/>
                <w:color w:val="333333"/>
                <w:spacing w:val="-61"/>
              </w:rPr>
              <w:t xml:space="preserve"> </w:t>
            </w:r>
            <w:r>
              <w:rPr>
                <w:color w:val="333333"/>
                <w:spacing w:val="-3"/>
              </w:rPr>
              <w:t>2 </w:t>
            </w:r>
            <w:r>
              <w:rPr>
                <w:rFonts w:ascii="SimSun" w:hAnsi="SimSun" w:eastAsia="SimSun" w:cs="SimSun"/>
                <w:color w:val="333333"/>
                <w:spacing w:val="-3"/>
              </w:rPr>
              <w:t>简答</w:t>
            </w:r>
            <w:r>
              <w:rPr>
                <w:rFonts w:ascii="SimSun" w:hAnsi="SimSun" w:eastAsia="SimSun" w:cs="SimSun"/>
                <w:color w:val="333333"/>
                <w:spacing w:val="-62"/>
              </w:rPr>
              <w:t xml:space="preserve"> </w:t>
            </w:r>
            <w:r>
              <w:rPr>
                <w:color w:val="333333"/>
                <w:spacing w:val="-3"/>
              </w:rPr>
              <w:t>2</w:t>
            </w:r>
          </w:p>
        </w:tc>
        <w:tc>
          <w:tcPr>
            <w:tcW w:w="938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9" w:line="188" w:lineRule="auto"/>
              <w:rPr/>
            </w:pPr>
            <w:r>
              <w:rPr>
                <w:color w:val="333333"/>
                <w:spacing w:val="-2"/>
              </w:rPr>
              <w:t>20+15</w:t>
            </w:r>
          </w:p>
        </w:tc>
        <w:tc>
          <w:tcPr>
            <w:tcW w:w="1088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3"/>
              <w:spacing w:before="69" w:line="188" w:lineRule="auto"/>
              <w:rPr/>
            </w:pPr>
            <w:r>
              <w:rPr>
                <w:color w:val="333333"/>
                <w:spacing w:val="-6"/>
              </w:rPr>
              <w:t>60</w:t>
            </w:r>
          </w:p>
        </w:tc>
      </w:tr>
      <w:tr>
        <w:trPr>
          <w:trHeight w:val="365" w:hRule="atLeast"/>
        </w:trPr>
        <w:tc>
          <w:tcPr>
            <w:tcW w:w="745" w:type="dxa"/>
            <w:vAlign w:val="top"/>
          </w:tcPr>
          <w:p>
            <w:pPr>
              <w:pStyle w:val="TableText"/>
              <w:ind w:left="322"/>
              <w:spacing w:before="131" w:line="185" w:lineRule="auto"/>
              <w:rPr/>
            </w:pPr>
            <w:r>
              <w:rPr>
                <w:color w:val="333333"/>
              </w:rPr>
              <w:t>5</w:t>
            </w:r>
          </w:p>
        </w:tc>
        <w:tc>
          <w:tcPr>
            <w:tcW w:w="2095" w:type="dxa"/>
            <w:vAlign w:val="top"/>
          </w:tcPr>
          <w:p>
            <w:pPr>
              <w:pStyle w:val="TableText"/>
              <w:ind w:left="171"/>
              <w:spacing w:before="88" w:line="205" w:lineRule="auto"/>
              <w:rPr/>
            </w:pPr>
            <w:r>
              <w:rPr>
                <w:rFonts w:ascii="SimSun" w:hAnsi="SimSun" w:eastAsia="SimSun" w:cs="SimSun"/>
                <w:color w:val="333333"/>
                <w:spacing w:val="-2"/>
              </w:rPr>
              <w:t>英语写作</w:t>
            </w:r>
            <w:r>
              <w:rPr>
                <w:rFonts w:ascii="SimSun" w:hAnsi="SimSun" w:eastAsia="SimSun" w:cs="SimSun"/>
                <w:color w:val="333333"/>
                <w:spacing w:val="-50"/>
              </w:rPr>
              <w:t xml:space="preserve"> </w:t>
            </w:r>
            <w:r>
              <w:rPr>
                <w:color w:val="333333"/>
                <w:spacing w:val="-2"/>
              </w:rPr>
              <w:t>Writing</w:t>
            </w:r>
          </w:p>
        </w:tc>
        <w:tc>
          <w:tcPr>
            <w:tcW w:w="2176" w:type="dxa"/>
            <w:vAlign w:val="top"/>
          </w:tcPr>
          <w:p>
            <w:pPr>
              <w:ind w:left="613"/>
              <w:spacing w:before="88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color w:val="333333"/>
                <w:spacing w:val="-3"/>
              </w:rPr>
              <w:t>命题作文</w:t>
            </w:r>
          </w:p>
        </w:tc>
        <w:tc>
          <w:tcPr>
            <w:tcW w:w="1578" w:type="dxa"/>
            <w:vAlign w:val="top"/>
          </w:tcPr>
          <w:p>
            <w:pPr>
              <w:pStyle w:val="TableText"/>
              <w:ind w:left="754"/>
              <w:spacing w:before="127" w:line="188" w:lineRule="auto"/>
              <w:rPr/>
            </w:pPr>
            <w:r>
              <w:rPr>
                <w:color w:val="333333"/>
              </w:rPr>
              <w:t>1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353"/>
              <w:spacing w:before="127" w:line="188" w:lineRule="auto"/>
              <w:rPr/>
            </w:pPr>
            <w:r>
              <w:rPr>
                <w:color w:val="333333"/>
                <w:spacing w:val="-3"/>
              </w:rPr>
              <w:t>25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433"/>
              <w:spacing w:before="127" w:line="188" w:lineRule="auto"/>
              <w:rPr/>
            </w:pPr>
            <w:r>
              <w:rPr>
                <w:color w:val="333333"/>
                <w:spacing w:val="-6"/>
              </w:rPr>
              <w:t>60</w:t>
            </w:r>
          </w:p>
        </w:tc>
      </w:tr>
      <w:tr>
        <w:trPr>
          <w:trHeight w:val="465" w:hRule="atLeast"/>
        </w:trPr>
        <w:tc>
          <w:tcPr>
            <w:tcW w:w="6594" w:type="dxa"/>
            <w:vAlign w:val="top"/>
            <w:gridSpan w:val="4"/>
          </w:tcPr>
          <w:p>
            <w:pPr>
              <w:ind w:left="3304"/>
              <w:spacing w:before="13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color w:val="333333"/>
                <w:spacing w:val="-5"/>
              </w:rPr>
              <w:t>共计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316"/>
              <w:spacing w:before="175" w:line="188" w:lineRule="auto"/>
              <w:rPr/>
            </w:pPr>
            <w:r>
              <w:rPr>
                <w:color w:val="333333"/>
                <w:spacing w:val="-10"/>
              </w:rPr>
              <w:t>100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630"/>
              <w:spacing w:before="175" w:line="188" w:lineRule="auto"/>
              <w:rPr/>
            </w:pPr>
            <w:r>
              <w:rPr>
                <w:color w:val="333333"/>
                <w:spacing w:val="-10"/>
              </w:rPr>
              <w:t>180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06" w:h="16839"/>
          <w:pgMar w:top="1431" w:right="1640" w:bottom="1168" w:left="1640" w:header="0" w:footer="1006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4125"/>
        <w:spacing w:before="52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4</w:t>
      </w:r>
    </w:p>
    <w:sectPr>
      <w:footerReference w:type="default" r:id="rId4"/>
      <w:pgSz w:w="11906" w:h="16839"/>
      <w:pgMar w:top="1431" w:right="1785" w:bottom="40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7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翻译硕士专业学位全国联考大纲</dc:title>
  <dc:creator>MC SYSTEM</dc:creator>
  <dcterms:created xsi:type="dcterms:W3CDTF">2024-10-08T17:26:26Z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2024-10-10T17:21:57</vt:filetime>
  </property>
</Properties>
</file>