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EF62" w14:textId="77777777" w:rsidR="008D5CB2" w:rsidRPr="008414DD" w:rsidRDefault="008D5CB2" w:rsidP="008D5CB2">
      <w:pPr>
        <w:pStyle w:val="a4"/>
        <w:jc w:val="center"/>
        <w:rPr>
          <w:rFonts w:ascii="仿宋_GB2312" w:eastAsia="仿宋_GB2312" w:hAnsi="Times New Roman"/>
          <w:b/>
          <w:sz w:val="32"/>
          <w:szCs w:val="32"/>
        </w:rPr>
      </w:pPr>
      <w:r w:rsidRPr="006421A9">
        <w:rPr>
          <w:rFonts w:ascii="仿宋_GB2312" w:eastAsia="仿宋_GB2312" w:hAnsi="Times New Roman" w:hint="eastAsia"/>
          <w:b/>
          <w:sz w:val="32"/>
          <w:szCs w:val="32"/>
        </w:rPr>
        <w:t>中国地质大学</w:t>
      </w:r>
      <w:r>
        <w:rPr>
          <w:rFonts w:ascii="仿宋_GB2312" w:eastAsia="仿宋_GB2312" w:hAnsi="Times New Roman" w:hint="eastAsia"/>
          <w:b/>
          <w:sz w:val="32"/>
          <w:szCs w:val="32"/>
        </w:rPr>
        <w:t>（武汉）</w:t>
      </w:r>
    </w:p>
    <w:p w14:paraId="346599E7" w14:textId="043DDA2F" w:rsidR="008D5CB2" w:rsidRDefault="008D5CB2" w:rsidP="008D5CB2">
      <w:pPr>
        <w:jc w:val="center"/>
        <w:rPr>
          <w:rFonts w:ascii="仿宋_GB2312" w:eastAsia="仿宋_GB2312" w:hAnsi="Times New Roman"/>
          <w:b/>
          <w:sz w:val="32"/>
          <w:szCs w:val="32"/>
        </w:rPr>
      </w:pPr>
      <w:r w:rsidRPr="006421A9">
        <w:rPr>
          <w:rFonts w:ascii="仿宋_GB2312" w:eastAsia="仿宋_GB2312" w:hAnsi="Times New Roman" w:hint="eastAsia"/>
          <w:b/>
          <w:sz w:val="32"/>
          <w:szCs w:val="32"/>
        </w:rPr>
        <w:t>硕士研究生入学考试《</w:t>
      </w:r>
      <w:r>
        <w:rPr>
          <w:rFonts w:ascii="仿宋_GB2312" w:eastAsia="仿宋_GB2312" w:hAnsi="Times New Roman" w:hint="eastAsia"/>
          <w:b/>
          <w:sz w:val="32"/>
          <w:szCs w:val="32"/>
        </w:rPr>
        <w:t>企业管理</w:t>
      </w:r>
      <w:r w:rsidR="00AC1594">
        <w:rPr>
          <w:rFonts w:ascii="仿宋_GB2312" w:eastAsia="仿宋_GB2312" w:hAnsi="Times New Roman" w:hint="eastAsia"/>
          <w:b/>
          <w:sz w:val="32"/>
          <w:szCs w:val="32"/>
        </w:rPr>
        <w:t>原理</w:t>
      </w:r>
      <w:r w:rsidRPr="006421A9">
        <w:rPr>
          <w:rFonts w:ascii="仿宋_GB2312" w:eastAsia="仿宋_GB2312" w:hAnsi="Times New Roman" w:hint="eastAsia"/>
          <w:b/>
          <w:sz w:val="32"/>
          <w:szCs w:val="32"/>
        </w:rPr>
        <w:t>》考试大纲</w:t>
      </w:r>
    </w:p>
    <w:p w14:paraId="5248319B" w14:textId="77777777" w:rsidR="008D5CB2" w:rsidRDefault="008D5CB2" w:rsidP="008D5CB2">
      <w:pPr>
        <w:rPr>
          <w:rFonts w:ascii="仿宋_GB2312" w:eastAsia="仿宋_GB2312" w:hAnsi="Times New Roman"/>
          <w:b/>
          <w:sz w:val="32"/>
          <w:szCs w:val="32"/>
        </w:rPr>
      </w:pPr>
    </w:p>
    <w:p w14:paraId="436FF980" w14:textId="77777777" w:rsidR="008D5CB2" w:rsidRDefault="008D5CB2" w:rsidP="008D5CB2">
      <w:pPr>
        <w:pStyle w:val="a4"/>
        <w:numPr>
          <w:ilvl w:val="0"/>
          <w:numId w:val="76"/>
        </w:numPr>
        <w:rPr>
          <w:rFonts w:ascii="仿宋_GB2312" w:eastAsia="仿宋_GB2312" w:hAnsi="Times New Roman"/>
          <w:b/>
          <w:sz w:val="28"/>
          <w:szCs w:val="28"/>
        </w:rPr>
      </w:pPr>
      <w:r>
        <w:rPr>
          <w:rFonts w:ascii="仿宋_GB2312" w:eastAsia="仿宋_GB2312" w:hAnsi="Times New Roman" w:hint="eastAsia"/>
          <w:b/>
          <w:sz w:val="28"/>
          <w:szCs w:val="28"/>
        </w:rPr>
        <w:t>考试内容比例</w:t>
      </w:r>
    </w:p>
    <w:p w14:paraId="1D4FF166" w14:textId="061D6FD6" w:rsidR="008D5CB2" w:rsidRDefault="008D5CB2" w:rsidP="008D5CB2">
      <w:pPr>
        <w:spacing w:line="312" w:lineRule="auto"/>
        <w:ind w:firstLineChars="200" w:firstLine="480"/>
        <w:rPr>
          <w:rFonts w:ascii="仿宋_GB2312" w:eastAsia="仿宋_GB2312"/>
          <w:sz w:val="24"/>
        </w:rPr>
      </w:pPr>
      <w:r>
        <w:rPr>
          <w:rFonts w:ascii="仿宋_GB2312" w:eastAsia="仿宋_GB2312"/>
          <w:sz w:val="24"/>
        </w:rPr>
        <w:t xml:space="preserve"> </w:t>
      </w:r>
    </w:p>
    <w:p w14:paraId="1EEC9539" w14:textId="77777777" w:rsidR="008D5CB2" w:rsidRPr="00EC20AD" w:rsidRDefault="008D5CB2" w:rsidP="008D5CB2">
      <w:pPr>
        <w:pStyle w:val="a4"/>
        <w:rPr>
          <w:rFonts w:ascii="仿宋_GB2312" w:eastAsia="仿宋_GB2312" w:hAnsi="Times New Roman"/>
          <w:b/>
          <w:sz w:val="28"/>
        </w:rPr>
      </w:pPr>
      <w:r w:rsidRPr="00EC20AD">
        <w:rPr>
          <w:rFonts w:ascii="仿宋_GB2312" w:eastAsia="仿宋_GB2312" w:hAnsi="Times New Roman" w:hint="eastAsia"/>
          <w:b/>
          <w:sz w:val="28"/>
        </w:rPr>
        <w:t>二、试卷结构</w:t>
      </w:r>
    </w:p>
    <w:p w14:paraId="49CC6C2A" w14:textId="7AE1F447" w:rsidR="008D5CB2" w:rsidRDefault="008D5CB2" w:rsidP="008D5CB2">
      <w:pPr>
        <w:ind w:firstLineChars="200" w:firstLine="480"/>
        <w:rPr>
          <w:rFonts w:ascii="仿宋_GB2312" w:eastAsia="仿宋_GB2312" w:hAnsi="宋体"/>
          <w:sz w:val="24"/>
        </w:rPr>
      </w:pPr>
      <w:r>
        <w:rPr>
          <w:rFonts w:ascii="仿宋_GB2312" w:eastAsia="仿宋_GB2312" w:hAnsi="宋体"/>
          <w:sz w:val="24"/>
        </w:rPr>
        <w:t xml:space="preserve"> </w:t>
      </w:r>
    </w:p>
    <w:p w14:paraId="425E5735" w14:textId="77777777" w:rsidR="008D5CB2" w:rsidRDefault="008D5CB2" w:rsidP="008D5CB2">
      <w:pPr>
        <w:pStyle w:val="a4"/>
        <w:rPr>
          <w:rFonts w:ascii="仿宋_GB2312" w:eastAsia="仿宋_GB2312" w:hAnsi="Times New Roman"/>
          <w:b/>
          <w:sz w:val="28"/>
        </w:rPr>
      </w:pPr>
      <w:r>
        <w:rPr>
          <w:rFonts w:ascii="仿宋_GB2312" w:eastAsia="仿宋_GB2312" w:hAnsi="Times New Roman" w:hint="eastAsia"/>
          <w:b/>
          <w:sz w:val="28"/>
        </w:rPr>
        <w:t>三、考试内容与考试要求</w:t>
      </w:r>
    </w:p>
    <w:p w14:paraId="581D5238" w14:textId="6CC822B1" w:rsidR="00A2424F" w:rsidRDefault="008D5CB2" w:rsidP="008D5CB2">
      <w:pPr>
        <w:rPr>
          <w:rFonts w:ascii="仿宋" w:eastAsia="仿宋" w:hAnsi="仿宋"/>
          <w:bCs/>
          <w:sz w:val="24"/>
          <w:szCs w:val="24"/>
        </w:rPr>
      </w:pPr>
      <w:r w:rsidRPr="008D5CB2">
        <w:rPr>
          <w:rFonts w:ascii="仿宋" w:eastAsia="仿宋" w:hAnsi="仿宋" w:hint="eastAsia"/>
          <w:bCs/>
          <w:color w:val="000000" w:themeColor="text1"/>
          <w:sz w:val="24"/>
          <w:szCs w:val="24"/>
        </w:rPr>
        <w:t>（一）</w:t>
      </w:r>
      <w:r w:rsidRPr="008D5CB2">
        <w:rPr>
          <w:rFonts w:ascii="仿宋" w:eastAsia="仿宋" w:hAnsi="仿宋" w:hint="eastAsia"/>
          <w:bCs/>
          <w:sz w:val="24"/>
          <w:szCs w:val="24"/>
        </w:rPr>
        <w:t>战略管理</w:t>
      </w:r>
    </w:p>
    <w:p w14:paraId="54E7C202" w14:textId="7BC0B855" w:rsidR="008D5CB2" w:rsidRDefault="008D5CB2" w:rsidP="008D5CB2">
      <w:pPr>
        <w:rPr>
          <w:rFonts w:ascii="仿宋" w:eastAsia="仿宋" w:hAnsi="仿宋"/>
          <w:bCs/>
          <w:sz w:val="24"/>
          <w:szCs w:val="24"/>
        </w:rPr>
      </w:pPr>
      <w:r>
        <w:rPr>
          <w:rFonts w:ascii="仿宋" w:eastAsia="仿宋" w:hAnsi="仿宋" w:hint="eastAsia"/>
          <w:bCs/>
          <w:sz w:val="24"/>
          <w:szCs w:val="24"/>
        </w:rPr>
        <w:t>考试内容:</w:t>
      </w:r>
    </w:p>
    <w:p w14:paraId="6E9458A2" w14:textId="77777777" w:rsidR="008D5CB2" w:rsidRPr="00C803AA" w:rsidRDefault="008D5CB2" w:rsidP="008D5CB2">
      <w:pPr>
        <w:pStyle w:val="a6"/>
        <w:numPr>
          <w:ilvl w:val="0"/>
          <w:numId w:val="36"/>
        </w:numPr>
        <w:ind w:firstLineChars="0"/>
        <w:rPr>
          <w:rFonts w:ascii="仿宋" w:eastAsia="仿宋" w:hAnsi="仿宋"/>
          <w:sz w:val="24"/>
          <w:szCs w:val="24"/>
        </w:rPr>
      </w:pPr>
      <w:r w:rsidRPr="00C803AA">
        <w:rPr>
          <w:rFonts w:ascii="仿宋" w:eastAsia="仿宋" w:hAnsi="仿宋" w:hint="eastAsia"/>
          <w:sz w:val="24"/>
          <w:szCs w:val="24"/>
        </w:rPr>
        <w:t>战略分析：企业的内外部环境分析</w:t>
      </w:r>
      <w:r>
        <w:rPr>
          <w:rFonts w:ascii="仿宋" w:eastAsia="仿宋" w:hAnsi="仿宋" w:hint="eastAsia"/>
          <w:sz w:val="24"/>
          <w:szCs w:val="24"/>
        </w:rPr>
        <w:t>；</w:t>
      </w:r>
      <w:r w:rsidRPr="00C803AA">
        <w:rPr>
          <w:rFonts w:ascii="仿宋" w:eastAsia="仿宋" w:hAnsi="仿宋" w:hint="eastAsia"/>
          <w:sz w:val="24"/>
          <w:szCs w:val="24"/>
        </w:rPr>
        <w:t>企业使命</w:t>
      </w:r>
      <w:r>
        <w:rPr>
          <w:rFonts w:ascii="仿宋" w:eastAsia="仿宋" w:hAnsi="仿宋" w:hint="eastAsia"/>
          <w:sz w:val="24"/>
          <w:szCs w:val="24"/>
        </w:rPr>
        <w:t>、</w:t>
      </w:r>
      <w:proofErr w:type="gramStart"/>
      <w:r>
        <w:rPr>
          <w:rFonts w:ascii="仿宋" w:eastAsia="仿宋" w:hAnsi="仿宋" w:hint="eastAsia"/>
          <w:sz w:val="24"/>
          <w:szCs w:val="24"/>
        </w:rPr>
        <w:t>愿景</w:t>
      </w:r>
      <w:r w:rsidRPr="00C803AA">
        <w:rPr>
          <w:rFonts w:ascii="仿宋" w:eastAsia="仿宋" w:hAnsi="仿宋" w:hint="eastAsia"/>
          <w:sz w:val="24"/>
          <w:szCs w:val="24"/>
        </w:rPr>
        <w:t>与</w:t>
      </w:r>
      <w:proofErr w:type="gramEnd"/>
      <w:r w:rsidRPr="00C803AA">
        <w:rPr>
          <w:rFonts w:ascii="仿宋" w:eastAsia="仿宋" w:hAnsi="仿宋" w:hint="eastAsia"/>
          <w:sz w:val="24"/>
          <w:szCs w:val="24"/>
        </w:rPr>
        <w:t>战略目标。</w:t>
      </w:r>
    </w:p>
    <w:p w14:paraId="4C192CB2" w14:textId="77777777" w:rsidR="008D5CB2" w:rsidRPr="00C803AA" w:rsidRDefault="008D5CB2" w:rsidP="008D5CB2">
      <w:pPr>
        <w:pStyle w:val="a6"/>
        <w:numPr>
          <w:ilvl w:val="0"/>
          <w:numId w:val="36"/>
        </w:numPr>
        <w:ind w:firstLineChars="0"/>
        <w:rPr>
          <w:rFonts w:ascii="仿宋" w:eastAsia="仿宋" w:hAnsi="仿宋"/>
          <w:sz w:val="24"/>
          <w:szCs w:val="24"/>
        </w:rPr>
      </w:pPr>
      <w:r w:rsidRPr="00C803AA">
        <w:rPr>
          <w:rFonts w:ascii="仿宋" w:eastAsia="仿宋" w:hAnsi="仿宋" w:hint="eastAsia"/>
          <w:sz w:val="24"/>
          <w:szCs w:val="24"/>
        </w:rPr>
        <w:t>战略选择与评价：企业</w:t>
      </w:r>
      <w:r>
        <w:rPr>
          <w:rFonts w:ascii="仿宋" w:eastAsia="仿宋" w:hAnsi="仿宋" w:hint="eastAsia"/>
          <w:sz w:val="24"/>
          <w:szCs w:val="24"/>
        </w:rPr>
        <w:t>公司</w:t>
      </w:r>
      <w:r w:rsidRPr="00C803AA">
        <w:rPr>
          <w:rFonts w:ascii="仿宋" w:eastAsia="仿宋" w:hAnsi="仿宋" w:hint="eastAsia"/>
          <w:sz w:val="24"/>
          <w:szCs w:val="24"/>
        </w:rPr>
        <w:t>战略选择</w:t>
      </w:r>
      <w:r>
        <w:rPr>
          <w:rFonts w:ascii="仿宋" w:eastAsia="仿宋" w:hAnsi="仿宋" w:hint="eastAsia"/>
          <w:sz w:val="24"/>
          <w:szCs w:val="24"/>
        </w:rPr>
        <w:t>；</w:t>
      </w:r>
      <w:r w:rsidRPr="00C803AA">
        <w:rPr>
          <w:rFonts w:ascii="仿宋" w:eastAsia="仿宋" w:hAnsi="仿宋" w:hint="eastAsia"/>
          <w:sz w:val="24"/>
          <w:szCs w:val="24"/>
        </w:rPr>
        <w:t>竞争战略的选择及战略评价方法。</w:t>
      </w:r>
    </w:p>
    <w:p w14:paraId="7CD48D97" w14:textId="77777777" w:rsidR="008D5CB2" w:rsidRDefault="008D5CB2" w:rsidP="008D5CB2">
      <w:pPr>
        <w:pStyle w:val="a6"/>
        <w:numPr>
          <w:ilvl w:val="0"/>
          <w:numId w:val="36"/>
        </w:numPr>
        <w:ind w:firstLineChars="0"/>
        <w:rPr>
          <w:rFonts w:ascii="仿宋" w:eastAsia="仿宋" w:hAnsi="仿宋"/>
          <w:sz w:val="24"/>
          <w:szCs w:val="24"/>
        </w:rPr>
      </w:pPr>
      <w:r w:rsidRPr="00C803AA">
        <w:rPr>
          <w:rFonts w:ascii="仿宋" w:eastAsia="仿宋" w:hAnsi="仿宋" w:hint="eastAsia"/>
          <w:sz w:val="24"/>
          <w:szCs w:val="24"/>
        </w:rPr>
        <w:t>战略实施与控制：资源规划与配置、战略与组织结构、公共关系。</w:t>
      </w:r>
    </w:p>
    <w:p w14:paraId="0148CD66" w14:textId="77777777" w:rsidR="008D5CB2" w:rsidRDefault="008D5CB2" w:rsidP="008D5CB2">
      <w:pPr>
        <w:pStyle w:val="a6"/>
        <w:numPr>
          <w:ilvl w:val="0"/>
          <w:numId w:val="36"/>
        </w:numPr>
        <w:ind w:firstLineChars="0"/>
        <w:rPr>
          <w:rFonts w:ascii="仿宋" w:eastAsia="仿宋" w:hAnsi="仿宋"/>
          <w:sz w:val="24"/>
          <w:szCs w:val="24"/>
        </w:rPr>
      </w:pPr>
      <w:r w:rsidRPr="00934F16">
        <w:rPr>
          <w:rFonts w:ascii="仿宋" w:eastAsia="仿宋" w:hAnsi="仿宋" w:hint="eastAsia"/>
          <w:sz w:val="24"/>
          <w:szCs w:val="24"/>
        </w:rPr>
        <w:t>战略领域主流理论：资源基础观、制度基础</w:t>
      </w:r>
      <w:r>
        <w:rPr>
          <w:rFonts w:ascii="仿宋" w:eastAsia="仿宋" w:hAnsi="仿宋" w:hint="eastAsia"/>
          <w:sz w:val="24"/>
          <w:szCs w:val="24"/>
        </w:rPr>
        <w:t>观、产业组织理论。</w:t>
      </w:r>
    </w:p>
    <w:p w14:paraId="06014548" w14:textId="79CB9CDD" w:rsidR="008D5CB2" w:rsidRDefault="008D5CB2" w:rsidP="008D5CB2">
      <w:pPr>
        <w:rPr>
          <w:rFonts w:ascii="仿宋" w:eastAsia="仿宋" w:hAnsi="仿宋"/>
          <w:bCs/>
          <w:sz w:val="24"/>
          <w:szCs w:val="24"/>
        </w:rPr>
      </w:pPr>
    </w:p>
    <w:p w14:paraId="134DD5F4" w14:textId="560C9D34" w:rsidR="008D5CB2" w:rsidRDefault="008D5CB2" w:rsidP="008D5CB2">
      <w:pPr>
        <w:rPr>
          <w:rFonts w:ascii="仿宋" w:eastAsia="仿宋" w:hAnsi="仿宋"/>
          <w:bCs/>
          <w:sz w:val="24"/>
          <w:szCs w:val="24"/>
        </w:rPr>
      </w:pPr>
      <w:r>
        <w:rPr>
          <w:rFonts w:ascii="仿宋" w:eastAsia="仿宋" w:hAnsi="仿宋" w:hint="eastAsia"/>
          <w:bCs/>
          <w:sz w:val="24"/>
          <w:szCs w:val="24"/>
        </w:rPr>
        <w:t>考试要求：：</w:t>
      </w:r>
    </w:p>
    <w:p w14:paraId="1AF9328F" w14:textId="77777777" w:rsidR="008D5CB2" w:rsidRPr="00C803AA" w:rsidRDefault="008D5CB2" w:rsidP="008D5CB2">
      <w:pPr>
        <w:pStyle w:val="a6"/>
        <w:numPr>
          <w:ilvl w:val="0"/>
          <w:numId w:val="37"/>
        </w:numPr>
        <w:ind w:firstLineChars="0"/>
        <w:rPr>
          <w:rFonts w:ascii="仿宋" w:eastAsia="仿宋" w:hAnsi="仿宋"/>
          <w:sz w:val="24"/>
          <w:szCs w:val="24"/>
        </w:rPr>
      </w:pPr>
      <w:r w:rsidRPr="00C803AA">
        <w:rPr>
          <w:rFonts w:ascii="仿宋" w:eastAsia="仿宋" w:hAnsi="仿宋" w:hint="eastAsia"/>
          <w:sz w:val="24"/>
          <w:szCs w:val="24"/>
        </w:rPr>
        <w:t>战略分析：了解影响企业战略的内外部环境因素，包括宏观因素分析、产业竞争分析及竞争对手分析、企业资源的分类及分析，企业内部环境分析方法，战略目标的制定原则。</w:t>
      </w:r>
    </w:p>
    <w:p w14:paraId="2754FD25" w14:textId="77777777" w:rsidR="007D21E7" w:rsidRPr="007D21E7" w:rsidRDefault="008D5CB2" w:rsidP="00D376EF">
      <w:pPr>
        <w:pStyle w:val="a6"/>
        <w:numPr>
          <w:ilvl w:val="0"/>
          <w:numId w:val="37"/>
        </w:numPr>
        <w:ind w:firstLineChars="0"/>
        <w:rPr>
          <w:rFonts w:ascii="仿宋" w:eastAsia="仿宋" w:hAnsi="仿宋"/>
          <w:bCs/>
          <w:sz w:val="24"/>
          <w:szCs w:val="24"/>
        </w:rPr>
      </w:pPr>
      <w:r w:rsidRPr="007D21E7">
        <w:rPr>
          <w:rFonts w:ascii="仿宋" w:eastAsia="仿宋" w:hAnsi="仿宋" w:hint="eastAsia"/>
          <w:sz w:val="24"/>
          <w:szCs w:val="24"/>
        </w:rPr>
        <w:t>战略选择与评价：企业战略的概念及特征，企业战略的分类，了解战略评价方法，包括市场战有率矩阵法、竞争能力分析法、生命周期法、产品－市场演化矩阵法。</w:t>
      </w:r>
    </w:p>
    <w:p w14:paraId="3CF7A5B6" w14:textId="2DAED603" w:rsidR="008D5CB2" w:rsidRPr="007D21E7" w:rsidRDefault="008D5CB2" w:rsidP="00D376EF">
      <w:pPr>
        <w:pStyle w:val="a6"/>
        <w:numPr>
          <w:ilvl w:val="0"/>
          <w:numId w:val="37"/>
        </w:numPr>
        <w:ind w:firstLineChars="0"/>
        <w:rPr>
          <w:rFonts w:ascii="仿宋" w:eastAsia="仿宋" w:hAnsi="仿宋"/>
          <w:bCs/>
          <w:sz w:val="24"/>
          <w:szCs w:val="24"/>
        </w:rPr>
      </w:pPr>
      <w:r w:rsidRPr="007D21E7">
        <w:rPr>
          <w:rFonts w:ascii="仿宋" w:eastAsia="仿宋" w:hAnsi="仿宋" w:hint="eastAsia"/>
          <w:sz w:val="24"/>
          <w:szCs w:val="24"/>
        </w:rPr>
        <w:t>战略实施与控制： 经营</w:t>
      </w:r>
      <w:proofErr w:type="gramStart"/>
      <w:r w:rsidRPr="007D21E7">
        <w:rPr>
          <w:rFonts w:ascii="仿宋" w:eastAsia="仿宋" w:hAnsi="仿宋" w:hint="eastAsia"/>
          <w:sz w:val="24"/>
          <w:szCs w:val="24"/>
        </w:rPr>
        <w:t>层资源</w:t>
      </w:r>
      <w:proofErr w:type="gramEnd"/>
      <w:r w:rsidRPr="007D21E7">
        <w:rPr>
          <w:rFonts w:ascii="仿宋" w:eastAsia="仿宋" w:hAnsi="仿宋" w:hint="eastAsia"/>
          <w:sz w:val="24"/>
          <w:szCs w:val="24"/>
        </w:rPr>
        <w:t>规划与战略的匹配关系，资源规划的要素，组织结构类型及所适用的战略类型，公共关系的定义及其职能。</w:t>
      </w:r>
    </w:p>
    <w:p w14:paraId="52CD7334" w14:textId="77777777" w:rsidR="000838A4" w:rsidRDefault="000838A4" w:rsidP="000838A4">
      <w:pPr>
        <w:pStyle w:val="a6"/>
        <w:numPr>
          <w:ilvl w:val="0"/>
          <w:numId w:val="37"/>
        </w:numPr>
        <w:ind w:firstLineChars="0"/>
        <w:rPr>
          <w:rFonts w:ascii="仿宋" w:eastAsia="仿宋" w:hAnsi="仿宋"/>
          <w:sz w:val="24"/>
          <w:szCs w:val="24"/>
        </w:rPr>
      </w:pPr>
      <w:r>
        <w:rPr>
          <w:rFonts w:ascii="仿宋" w:eastAsia="仿宋" w:hAnsi="仿宋" w:hint="eastAsia"/>
          <w:sz w:val="24"/>
          <w:szCs w:val="24"/>
        </w:rPr>
        <w:t>战略领域主流理论：Barney，Grant等的资源基础观、Porter，Caves等的产业组织观与</w:t>
      </w:r>
      <w:proofErr w:type="spellStart"/>
      <w:r w:rsidRPr="00681B2E">
        <w:rPr>
          <w:rFonts w:ascii="仿宋" w:eastAsia="仿宋" w:hAnsi="仿宋"/>
          <w:sz w:val="24"/>
          <w:szCs w:val="24"/>
        </w:rPr>
        <w:t>Meyer</w:t>
      </w:r>
      <w:r>
        <w:rPr>
          <w:rFonts w:ascii="仿宋" w:eastAsia="仿宋" w:hAnsi="仿宋" w:hint="eastAsia"/>
          <w:sz w:val="24"/>
          <w:szCs w:val="24"/>
        </w:rPr>
        <w:t>&amp;</w:t>
      </w:r>
      <w:r w:rsidRPr="00681B2E">
        <w:rPr>
          <w:rFonts w:ascii="仿宋" w:eastAsia="仿宋" w:hAnsi="仿宋"/>
          <w:sz w:val="24"/>
          <w:szCs w:val="24"/>
        </w:rPr>
        <w:t>Rowan,D</w:t>
      </w:r>
      <w:r>
        <w:rPr>
          <w:rFonts w:ascii="仿宋" w:eastAsia="仿宋" w:hAnsi="仿宋"/>
          <w:sz w:val="24"/>
          <w:szCs w:val="24"/>
        </w:rPr>
        <w:t>iMaggio</w:t>
      </w:r>
      <w:r>
        <w:rPr>
          <w:rFonts w:ascii="仿宋" w:eastAsia="仿宋" w:hAnsi="仿宋" w:hint="eastAsia"/>
          <w:sz w:val="24"/>
          <w:szCs w:val="24"/>
        </w:rPr>
        <w:t>&amp;</w:t>
      </w:r>
      <w:r w:rsidRPr="00681B2E">
        <w:rPr>
          <w:rFonts w:ascii="仿宋" w:eastAsia="仿宋" w:hAnsi="仿宋"/>
          <w:sz w:val="24"/>
          <w:szCs w:val="24"/>
        </w:rPr>
        <w:t>Powe</w:t>
      </w:r>
      <w:r>
        <w:rPr>
          <w:rFonts w:ascii="仿宋" w:eastAsia="仿宋" w:hAnsi="仿宋" w:hint="eastAsia"/>
          <w:sz w:val="24"/>
          <w:szCs w:val="24"/>
        </w:rPr>
        <w:t>ll</w:t>
      </w:r>
      <w:proofErr w:type="spellEnd"/>
      <w:r>
        <w:rPr>
          <w:rFonts w:ascii="仿宋" w:eastAsia="仿宋" w:hAnsi="仿宋" w:hint="eastAsia"/>
          <w:sz w:val="24"/>
          <w:szCs w:val="24"/>
        </w:rPr>
        <w:t>的制度基础观。</w:t>
      </w:r>
    </w:p>
    <w:p w14:paraId="3DA5C166" w14:textId="37A0BC00" w:rsidR="008D5CB2" w:rsidRDefault="008D5CB2" w:rsidP="008D5CB2">
      <w:pPr>
        <w:rPr>
          <w:rFonts w:ascii="仿宋" w:eastAsia="仿宋" w:hAnsi="仿宋"/>
          <w:bCs/>
          <w:color w:val="000000" w:themeColor="text1"/>
          <w:sz w:val="24"/>
          <w:szCs w:val="24"/>
        </w:rPr>
      </w:pPr>
    </w:p>
    <w:p w14:paraId="2C590E2A" w14:textId="3E2C8037" w:rsidR="000838A4" w:rsidRDefault="000838A4" w:rsidP="008D5CB2">
      <w:pPr>
        <w:rPr>
          <w:rFonts w:ascii="仿宋" w:eastAsia="仿宋" w:hAnsi="仿宋"/>
          <w:bCs/>
          <w:color w:val="000000" w:themeColor="text1"/>
          <w:sz w:val="24"/>
          <w:szCs w:val="24"/>
        </w:rPr>
      </w:pPr>
      <w:r>
        <w:rPr>
          <w:rFonts w:ascii="仿宋" w:eastAsia="仿宋" w:hAnsi="仿宋" w:hint="eastAsia"/>
          <w:bCs/>
          <w:color w:val="000000" w:themeColor="text1"/>
          <w:sz w:val="24"/>
          <w:szCs w:val="24"/>
        </w:rPr>
        <w:t>（二）</w:t>
      </w:r>
      <w:r w:rsidRPr="00C803AA">
        <w:rPr>
          <w:rFonts w:ascii="仿宋" w:eastAsia="仿宋" w:hAnsi="仿宋" w:hint="eastAsia"/>
          <w:sz w:val="24"/>
          <w:szCs w:val="24"/>
        </w:rPr>
        <w:t>生产与运作管理</w:t>
      </w:r>
    </w:p>
    <w:p w14:paraId="4841483C" w14:textId="0234BCFE" w:rsidR="000838A4" w:rsidRDefault="000838A4" w:rsidP="008D5CB2">
      <w:pPr>
        <w:rPr>
          <w:rFonts w:ascii="仿宋" w:eastAsia="仿宋" w:hAnsi="仿宋"/>
          <w:bCs/>
          <w:color w:val="000000" w:themeColor="text1"/>
          <w:sz w:val="24"/>
          <w:szCs w:val="24"/>
        </w:rPr>
      </w:pPr>
      <w:r>
        <w:rPr>
          <w:rFonts w:ascii="仿宋" w:eastAsia="仿宋" w:hAnsi="仿宋" w:hint="eastAsia"/>
          <w:bCs/>
          <w:color w:val="000000" w:themeColor="text1"/>
          <w:sz w:val="24"/>
          <w:szCs w:val="24"/>
        </w:rPr>
        <w:t>考试内容：</w:t>
      </w:r>
    </w:p>
    <w:p w14:paraId="2513B140" w14:textId="77777777" w:rsidR="000838A4" w:rsidRPr="00C803AA" w:rsidRDefault="000838A4" w:rsidP="000838A4">
      <w:pPr>
        <w:pStyle w:val="a6"/>
        <w:numPr>
          <w:ilvl w:val="0"/>
          <w:numId w:val="38"/>
        </w:numPr>
        <w:ind w:firstLineChars="0"/>
        <w:rPr>
          <w:rFonts w:ascii="仿宋" w:eastAsia="仿宋" w:hAnsi="仿宋"/>
          <w:sz w:val="24"/>
          <w:szCs w:val="24"/>
        </w:rPr>
      </w:pPr>
      <w:r w:rsidRPr="00C803AA">
        <w:rPr>
          <w:rFonts w:ascii="仿宋" w:eastAsia="仿宋" w:hAnsi="仿宋" w:hint="eastAsia"/>
          <w:sz w:val="24"/>
          <w:szCs w:val="24"/>
        </w:rPr>
        <w:t>生产运作管理导论：生产运作管理的含义、内容；生产运作系统；生产运作的分类；生产类型及其特征；生产过程的组织原则、方式及特点；服务系统的特点和类型。</w:t>
      </w:r>
    </w:p>
    <w:p w14:paraId="7F83ADDC" w14:textId="77777777" w:rsidR="000838A4" w:rsidRDefault="000838A4" w:rsidP="000838A4">
      <w:pPr>
        <w:pStyle w:val="a6"/>
        <w:numPr>
          <w:ilvl w:val="0"/>
          <w:numId w:val="38"/>
        </w:numPr>
        <w:ind w:firstLineChars="0"/>
        <w:rPr>
          <w:rFonts w:ascii="仿宋" w:eastAsia="仿宋" w:hAnsi="仿宋"/>
          <w:sz w:val="24"/>
          <w:szCs w:val="24"/>
        </w:rPr>
      </w:pPr>
      <w:r w:rsidRPr="00C803AA">
        <w:rPr>
          <w:rFonts w:ascii="仿宋" w:eastAsia="仿宋" w:hAnsi="仿宋" w:hint="eastAsia"/>
          <w:sz w:val="24"/>
          <w:szCs w:val="24"/>
        </w:rPr>
        <w:t>生产运作战略：</w:t>
      </w:r>
      <w:r w:rsidRPr="00C803AA">
        <w:rPr>
          <w:rFonts w:ascii="仿宋" w:eastAsia="仿宋" w:hAnsi="仿宋"/>
          <w:sz w:val="24"/>
          <w:szCs w:val="24"/>
        </w:rPr>
        <w:t>生产运作战略</w:t>
      </w:r>
      <w:r w:rsidRPr="00C803AA">
        <w:rPr>
          <w:rFonts w:ascii="仿宋" w:eastAsia="仿宋" w:hAnsi="仿宋" w:hint="eastAsia"/>
          <w:sz w:val="24"/>
          <w:szCs w:val="24"/>
        </w:rPr>
        <w:t>的概念与特点；生产运作战略的目标体系；</w:t>
      </w:r>
      <w:r w:rsidRPr="00C803AA">
        <w:rPr>
          <w:rFonts w:ascii="仿宋" w:eastAsia="仿宋" w:hAnsi="仿宋"/>
          <w:sz w:val="24"/>
          <w:szCs w:val="24"/>
        </w:rPr>
        <w:t>生产运作战略的</w:t>
      </w:r>
      <w:r w:rsidRPr="00C803AA">
        <w:rPr>
          <w:rFonts w:ascii="仿宋" w:eastAsia="仿宋" w:hAnsi="仿宋" w:hint="eastAsia"/>
          <w:sz w:val="24"/>
          <w:szCs w:val="24"/>
        </w:rPr>
        <w:t>基本类型。</w:t>
      </w:r>
    </w:p>
    <w:p w14:paraId="79B1C804" w14:textId="77777777" w:rsidR="000838A4" w:rsidRDefault="000838A4" w:rsidP="000838A4">
      <w:pPr>
        <w:pStyle w:val="a6"/>
        <w:numPr>
          <w:ilvl w:val="0"/>
          <w:numId w:val="38"/>
        </w:numPr>
        <w:ind w:firstLineChars="0"/>
        <w:rPr>
          <w:rFonts w:ascii="仿宋" w:eastAsia="仿宋" w:hAnsi="仿宋"/>
          <w:sz w:val="24"/>
          <w:szCs w:val="24"/>
        </w:rPr>
      </w:pPr>
      <w:r w:rsidRPr="00C803AA">
        <w:rPr>
          <w:rFonts w:ascii="仿宋" w:eastAsia="仿宋" w:hAnsi="仿宋" w:hint="eastAsia"/>
          <w:sz w:val="24"/>
          <w:szCs w:val="24"/>
        </w:rPr>
        <w:t>生产与运作系统的空间组织：</w:t>
      </w:r>
      <w:r w:rsidRPr="00C803AA">
        <w:rPr>
          <w:rFonts w:ascii="仿宋" w:eastAsia="仿宋" w:hAnsi="仿宋"/>
          <w:sz w:val="24"/>
          <w:szCs w:val="24"/>
        </w:rPr>
        <w:t>影响选址的</w:t>
      </w:r>
      <w:r w:rsidRPr="00C803AA">
        <w:rPr>
          <w:rFonts w:ascii="仿宋" w:eastAsia="仿宋" w:hAnsi="仿宋" w:hint="eastAsia"/>
          <w:sz w:val="24"/>
          <w:szCs w:val="24"/>
        </w:rPr>
        <w:t>主要</w:t>
      </w:r>
      <w:r w:rsidRPr="00C803AA">
        <w:rPr>
          <w:rFonts w:ascii="仿宋" w:eastAsia="仿宋" w:hAnsi="仿宋"/>
          <w:sz w:val="24"/>
          <w:szCs w:val="24"/>
        </w:rPr>
        <w:t>因素和选址的一般步骤</w:t>
      </w:r>
      <w:r w:rsidRPr="00C803AA">
        <w:rPr>
          <w:rFonts w:ascii="仿宋" w:eastAsia="仿宋" w:hAnsi="仿宋" w:hint="eastAsia"/>
          <w:sz w:val="24"/>
          <w:szCs w:val="24"/>
        </w:rPr>
        <w:t>；</w:t>
      </w:r>
      <w:r w:rsidRPr="00C803AA">
        <w:rPr>
          <w:rFonts w:ascii="仿宋" w:eastAsia="仿宋" w:hAnsi="仿宋"/>
          <w:sz w:val="24"/>
          <w:szCs w:val="24"/>
        </w:rPr>
        <w:t>选址的评价方法</w:t>
      </w:r>
      <w:r w:rsidRPr="00C803AA">
        <w:rPr>
          <w:rFonts w:ascii="仿宋" w:eastAsia="仿宋" w:hAnsi="仿宋" w:hint="eastAsia"/>
          <w:sz w:val="24"/>
          <w:szCs w:val="24"/>
        </w:rPr>
        <w:t>；生产设施</w:t>
      </w:r>
      <w:r w:rsidRPr="00C803AA">
        <w:rPr>
          <w:rFonts w:ascii="仿宋" w:eastAsia="仿宋" w:hAnsi="仿宋"/>
          <w:sz w:val="24"/>
          <w:szCs w:val="24"/>
        </w:rPr>
        <w:t>布局类型及典型布局方式</w:t>
      </w:r>
      <w:r w:rsidRPr="00C803AA">
        <w:rPr>
          <w:rFonts w:ascii="仿宋" w:eastAsia="仿宋" w:hAnsi="仿宋" w:hint="eastAsia"/>
          <w:sz w:val="24"/>
          <w:szCs w:val="24"/>
        </w:rPr>
        <w:t>；生产</w:t>
      </w:r>
      <w:r w:rsidRPr="00C803AA">
        <w:rPr>
          <w:rFonts w:ascii="仿宋" w:eastAsia="仿宋" w:hAnsi="仿宋"/>
          <w:sz w:val="24"/>
          <w:szCs w:val="24"/>
        </w:rPr>
        <w:t>设施布</w:t>
      </w:r>
      <w:r w:rsidRPr="00C803AA">
        <w:rPr>
          <w:rFonts w:ascii="仿宋" w:eastAsia="仿宋" w:hAnsi="仿宋" w:hint="eastAsia"/>
          <w:sz w:val="24"/>
          <w:szCs w:val="24"/>
        </w:rPr>
        <w:t>局设计的方法与步骤。</w:t>
      </w:r>
    </w:p>
    <w:p w14:paraId="34534A0C" w14:textId="77777777" w:rsidR="000838A4" w:rsidRDefault="000838A4" w:rsidP="000838A4">
      <w:pPr>
        <w:pStyle w:val="a6"/>
        <w:numPr>
          <w:ilvl w:val="0"/>
          <w:numId w:val="38"/>
        </w:numPr>
        <w:ind w:firstLineChars="0"/>
        <w:rPr>
          <w:rFonts w:ascii="仿宋" w:eastAsia="仿宋" w:hAnsi="仿宋"/>
          <w:sz w:val="24"/>
          <w:szCs w:val="24"/>
        </w:rPr>
      </w:pPr>
      <w:r w:rsidRPr="00C803AA">
        <w:rPr>
          <w:rFonts w:ascii="仿宋" w:eastAsia="仿宋" w:hAnsi="仿宋" w:hint="eastAsia"/>
          <w:sz w:val="24"/>
          <w:szCs w:val="24"/>
        </w:rPr>
        <w:t>生产运作计划与控制：企业计划管理的层次及指标体系；生产能力；作业控</w:t>
      </w:r>
      <w:r w:rsidRPr="00C803AA">
        <w:rPr>
          <w:rFonts w:ascii="仿宋" w:eastAsia="仿宋" w:hAnsi="仿宋" w:hint="eastAsia"/>
          <w:sz w:val="24"/>
          <w:szCs w:val="24"/>
        </w:rPr>
        <w:lastRenderedPageBreak/>
        <w:t>制。</w:t>
      </w:r>
    </w:p>
    <w:p w14:paraId="7A4C8D4A" w14:textId="77777777" w:rsidR="000838A4" w:rsidRDefault="000838A4" w:rsidP="000838A4">
      <w:pPr>
        <w:pStyle w:val="a6"/>
        <w:numPr>
          <w:ilvl w:val="0"/>
          <w:numId w:val="38"/>
        </w:numPr>
        <w:ind w:firstLineChars="0"/>
        <w:rPr>
          <w:rFonts w:ascii="仿宋" w:eastAsia="仿宋" w:hAnsi="仿宋"/>
          <w:sz w:val="24"/>
          <w:szCs w:val="24"/>
        </w:rPr>
      </w:pPr>
      <w:r w:rsidRPr="00C803AA">
        <w:rPr>
          <w:rFonts w:ascii="仿宋" w:eastAsia="仿宋" w:hAnsi="仿宋" w:hint="eastAsia"/>
          <w:sz w:val="24"/>
          <w:szCs w:val="24"/>
        </w:rPr>
        <w:t>库存管理：</w:t>
      </w:r>
      <w:r w:rsidRPr="00C803AA">
        <w:rPr>
          <w:rFonts w:ascii="仿宋" w:eastAsia="仿宋" w:hAnsi="仿宋"/>
          <w:sz w:val="24"/>
          <w:szCs w:val="24"/>
        </w:rPr>
        <w:t>库存</w:t>
      </w:r>
      <w:r w:rsidRPr="00C803AA">
        <w:rPr>
          <w:rFonts w:ascii="仿宋" w:eastAsia="仿宋" w:hAnsi="仿宋" w:hint="eastAsia"/>
          <w:sz w:val="24"/>
          <w:szCs w:val="24"/>
        </w:rPr>
        <w:t>管理的功能及内容；</w:t>
      </w:r>
      <w:r w:rsidRPr="00C803AA">
        <w:rPr>
          <w:rFonts w:ascii="仿宋" w:eastAsia="仿宋" w:hAnsi="仿宋"/>
          <w:sz w:val="24"/>
          <w:szCs w:val="24"/>
        </w:rPr>
        <w:t>经济订货批量模型</w:t>
      </w:r>
      <w:r w:rsidRPr="00C803AA">
        <w:rPr>
          <w:rFonts w:ascii="仿宋" w:eastAsia="仿宋" w:hAnsi="仿宋" w:hint="eastAsia"/>
          <w:sz w:val="24"/>
          <w:szCs w:val="24"/>
        </w:rPr>
        <w:t>；</w:t>
      </w:r>
      <w:r w:rsidRPr="00C803AA">
        <w:rPr>
          <w:rFonts w:ascii="仿宋" w:eastAsia="仿宋" w:hAnsi="仿宋"/>
          <w:sz w:val="24"/>
          <w:szCs w:val="24"/>
        </w:rPr>
        <w:t>经济生产批量模型</w:t>
      </w:r>
      <w:r w:rsidRPr="00C803AA">
        <w:rPr>
          <w:rFonts w:ascii="仿宋" w:eastAsia="仿宋" w:hAnsi="仿宋" w:hint="eastAsia"/>
          <w:sz w:val="24"/>
          <w:szCs w:val="24"/>
        </w:rPr>
        <w:t>。</w:t>
      </w:r>
      <w:r w:rsidRPr="00C803AA">
        <w:rPr>
          <w:rFonts w:ascii="Calibri" w:eastAsia="仿宋" w:hAnsi="Calibri" w:cs="Calibri"/>
          <w:sz w:val="24"/>
          <w:szCs w:val="24"/>
        </w:rPr>
        <w:t> </w:t>
      </w:r>
      <w:r w:rsidRPr="00C803AA">
        <w:rPr>
          <w:rFonts w:ascii="仿宋" w:eastAsia="仿宋" w:hAnsi="仿宋"/>
          <w:sz w:val="24"/>
          <w:szCs w:val="24"/>
        </w:rPr>
        <w:t xml:space="preserve"> </w:t>
      </w:r>
    </w:p>
    <w:p w14:paraId="65D55567" w14:textId="77777777" w:rsidR="000838A4" w:rsidRDefault="000838A4" w:rsidP="000838A4">
      <w:pPr>
        <w:pStyle w:val="a6"/>
        <w:numPr>
          <w:ilvl w:val="0"/>
          <w:numId w:val="38"/>
        </w:numPr>
        <w:ind w:firstLineChars="0"/>
        <w:rPr>
          <w:rFonts w:ascii="仿宋" w:eastAsia="仿宋" w:hAnsi="仿宋"/>
          <w:sz w:val="24"/>
          <w:szCs w:val="24"/>
        </w:rPr>
      </w:pPr>
      <w:r w:rsidRPr="00C803AA">
        <w:rPr>
          <w:rFonts w:ascii="仿宋" w:eastAsia="仿宋" w:hAnsi="仿宋" w:hint="eastAsia"/>
          <w:sz w:val="24"/>
          <w:szCs w:val="24"/>
        </w:rPr>
        <w:t>质量管理：质量管理的基本概念；质量管理体系；全面质量管理。</w:t>
      </w:r>
    </w:p>
    <w:p w14:paraId="443A44A2" w14:textId="77777777" w:rsidR="000838A4" w:rsidRDefault="000838A4" w:rsidP="000838A4">
      <w:pPr>
        <w:pStyle w:val="a6"/>
        <w:numPr>
          <w:ilvl w:val="0"/>
          <w:numId w:val="38"/>
        </w:numPr>
        <w:ind w:firstLineChars="0"/>
        <w:rPr>
          <w:rFonts w:ascii="仿宋" w:eastAsia="仿宋" w:hAnsi="仿宋"/>
          <w:sz w:val="24"/>
          <w:szCs w:val="24"/>
        </w:rPr>
      </w:pPr>
      <w:r w:rsidRPr="00C803AA">
        <w:rPr>
          <w:rFonts w:ascii="仿宋" w:eastAsia="仿宋" w:hAnsi="仿宋" w:hint="eastAsia"/>
          <w:sz w:val="24"/>
          <w:szCs w:val="24"/>
        </w:rPr>
        <w:t>先进生产系统：准时生产；精益生产；敏捷制造。</w:t>
      </w:r>
    </w:p>
    <w:p w14:paraId="3C3BCD4D" w14:textId="7581D48C" w:rsidR="000838A4" w:rsidRDefault="000838A4" w:rsidP="008D5CB2">
      <w:pPr>
        <w:rPr>
          <w:rFonts w:ascii="仿宋" w:eastAsia="仿宋" w:hAnsi="仿宋"/>
          <w:bCs/>
          <w:color w:val="000000" w:themeColor="text1"/>
          <w:sz w:val="24"/>
          <w:szCs w:val="24"/>
        </w:rPr>
      </w:pPr>
      <w:r w:rsidRPr="00C803AA">
        <w:rPr>
          <w:rFonts w:ascii="仿宋" w:eastAsia="仿宋" w:hAnsi="仿宋" w:hint="eastAsia"/>
          <w:sz w:val="24"/>
          <w:szCs w:val="24"/>
        </w:rPr>
        <w:t>企业物流与供应链管理：基本概念、结构模型与特征、管理内容。</w:t>
      </w:r>
    </w:p>
    <w:p w14:paraId="3A986B26" w14:textId="04535F1C" w:rsidR="000838A4" w:rsidRDefault="000838A4" w:rsidP="008D5CB2">
      <w:pPr>
        <w:rPr>
          <w:rFonts w:ascii="仿宋" w:eastAsia="仿宋" w:hAnsi="仿宋"/>
          <w:bCs/>
          <w:color w:val="000000" w:themeColor="text1"/>
          <w:sz w:val="24"/>
          <w:szCs w:val="24"/>
        </w:rPr>
      </w:pPr>
    </w:p>
    <w:p w14:paraId="56B669ED" w14:textId="5FBFB78A" w:rsidR="00A2424F" w:rsidRDefault="000838A4" w:rsidP="0051559E">
      <w:pPr>
        <w:rPr>
          <w:rFonts w:ascii="仿宋" w:eastAsia="仿宋" w:hAnsi="仿宋"/>
          <w:bCs/>
          <w:color w:val="000000" w:themeColor="text1"/>
          <w:sz w:val="24"/>
          <w:szCs w:val="24"/>
        </w:rPr>
      </w:pPr>
      <w:r>
        <w:rPr>
          <w:rFonts w:ascii="仿宋" w:eastAsia="仿宋" w:hAnsi="仿宋" w:hint="eastAsia"/>
          <w:bCs/>
          <w:color w:val="000000" w:themeColor="text1"/>
          <w:sz w:val="24"/>
          <w:szCs w:val="24"/>
        </w:rPr>
        <w:t>考试要求：</w:t>
      </w:r>
    </w:p>
    <w:p w14:paraId="30F56D85" w14:textId="77777777" w:rsidR="000838A4" w:rsidRPr="00C803AA" w:rsidRDefault="000838A4" w:rsidP="000838A4">
      <w:pPr>
        <w:pStyle w:val="a6"/>
        <w:numPr>
          <w:ilvl w:val="0"/>
          <w:numId w:val="39"/>
        </w:numPr>
        <w:ind w:firstLineChars="0"/>
        <w:rPr>
          <w:rFonts w:ascii="仿宋" w:eastAsia="仿宋" w:hAnsi="仿宋"/>
          <w:sz w:val="24"/>
          <w:szCs w:val="24"/>
        </w:rPr>
      </w:pPr>
      <w:r w:rsidRPr="00C803AA">
        <w:rPr>
          <w:rFonts w:ascii="仿宋" w:eastAsia="仿宋" w:hAnsi="仿宋" w:hint="eastAsia"/>
          <w:sz w:val="24"/>
          <w:szCs w:val="24"/>
        </w:rPr>
        <w:t>生产运作管理导论。理解生产运作管理的含义与内容；理解生产运作系统的特征及其构成要素；</w:t>
      </w:r>
      <w:r w:rsidRPr="00C803AA">
        <w:rPr>
          <w:rFonts w:ascii="仿宋" w:eastAsia="仿宋" w:hAnsi="仿宋"/>
          <w:sz w:val="24"/>
          <w:szCs w:val="24"/>
        </w:rPr>
        <w:t>理解连续性生产与离散性生产的概念</w:t>
      </w:r>
      <w:r w:rsidRPr="00C803AA">
        <w:rPr>
          <w:rFonts w:ascii="仿宋" w:eastAsia="仿宋" w:hAnsi="仿宋" w:hint="eastAsia"/>
          <w:sz w:val="24"/>
          <w:szCs w:val="24"/>
        </w:rPr>
        <w:t>；</w:t>
      </w:r>
      <w:r w:rsidRPr="00C803AA">
        <w:rPr>
          <w:rFonts w:ascii="仿宋" w:eastAsia="仿宋" w:hAnsi="仿宋"/>
          <w:sz w:val="24"/>
          <w:szCs w:val="24"/>
        </w:rPr>
        <w:t>了解备货型生产与订货型生产的含义</w:t>
      </w:r>
      <w:r w:rsidRPr="00C803AA">
        <w:rPr>
          <w:rFonts w:ascii="仿宋" w:eastAsia="仿宋" w:hAnsi="仿宋" w:hint="eastAsia"/>
          <w:sz w:val="24"/>
          <w:szCs w:val="24"/>
        </w:rPr>
        <w:t>；</w:t>
      </w:r>
      <w:r w:rsidRPr="00C803AA">
        <w:rPr>
          <w:rFonts w:ascii="仿宋" w:eastAsia="仿宋" w:hAnsi="仿宋"/>
          <w:sz w:val="24"/>
          <w:szCs w:val="24"/>
        </w:rPr>
        <w:t>了解大量生产、单件生产和批量生产的</w:t>
      </w:r>
      <w:r w:rsidRPr="00C803AA">
        <w:rPr>
          <w:rFonts w:ascii="仿宋" w:eastAsia="仿宋" w:hAnsi="仿宋" w:hint="eastAsia"/>
          <w:sz w:val="24"/>
          <w:szCs w:val="24"/>
        </w:rPr>
        <w:t>含义；</w:t>
      </w:r>
      <w:r w:rsidRPr="00C803AA">
        <w:rPr>
          <w:rFonts w:ascii="仿宋" w:eastAsia="仿宋" w:hAnsi="仿宋"/>
          <w:sz w:val="24"/>
          <w:szCs w:val="24"/>
        </w:rPr>
        <w:t>理解</w:t>
      </w:r>
      <w:r w:rsidRPr="00C803AA">
        <w:rPr>
          <w:rFonts w:ascii="仿宋" w:eastAsia="仿宋" w:hAnsi="仿宋" w:hint="eastAsia"/>
          <w:sz w:val="24"/>
          <w:szCs w:val="24"/>
        </w:rPr>
        <w:t>服务性运作的特点和类型；</w:t>
      </w:r>
      <w:r w:rsidRPr="00C803AA">
        <w:rPr>
          <w:rFonts w:ascii="仿宋" w:eastAsia="仿宋" w:hAnsi="仿宋"/>
          <w:sz w:val="24"/>
          <w:szCs w:val="24"/>
        </w:rPr>
        <w:t>掌握生产过程的组织原则</w:t>
      </w:r>
      <w:r w:rsidRPr="00C803AA">
        <w:rPr>
          <w:rFonts w:ascii="仿宋" w:eastAsia="仿宋" w:hAnsi="仿宋" w:hint="eastAsia"/>
          <w:sz w:val="24"/>
          <w:szCs w:val="24"/>
        </w:rPr>
        <w:t>、方式及特点；</w:t>
      </w:r>
    </w:p>
    <w:p w14:paraId="52776101" w14:textId="77777777" w:rsidR="000838A4" w:rsidRPr="00C803AA" w:rsidRDefault="000838A4" w:rsidP="000838A4">
      <w:pPr>
        <w:pStyle w:val="a6"/>
        <w:numPr>
          <w:ilvl w:val="0"/>
          <w:numId w:val="39"/>
        </w:numPr>
        <w:ind w:firstLineChars="0"/>
        <w:rPr>
          <w:rFonts w:ascii="仿宋" w:eastAsia="仿宋" w:hAnsi="仿宋"/>
          <w:sz w:val="24"/>
          <w:szCs w:val="24"/>
        </w:rPr>
      </w:pPr>
      <w:r w:rsidRPr="00C803AA">
        <w:rPr>
          <w:rFonts w:ascii="仿宋" w:eastAsia="仿宋" w:hAnsi="仿宋" w:hint="eastAsia"/>
          <w:sz w:val="24"/>
          <w:szCs w:val="24"/>
        </w:rPr>
        <w:t>生产运作战略。</w:t>
      </w:r>
      <w:r w:rsidRPr="00C803AA">
        <w:rPr>
          <w:rFonts w:ascii="仿宋" w:eastAsia="仿宋" w:hAnsi="仿宋"/>
          <w:sz w:val="24"/>
          <w:szCs w:val="24"/>
        </w:rPr>
        <w:t>了解现代企</w:t>
      </w:r>
      <w:r w:rsidRPr="00C803AA">
        <w:rPr>
          <w:rFonts w:ascii="仿宋" w:eastAsia="仿宋" w:hAnsi="仿宋" w:hint="eastAsia"/>
          <w:sz w:val="24"/>
          <w:szCs w:val="24"/>
        </w:rPr>
        <w:t>业</w:t>
      </w:r>
      <w:r w:rsidRPr="00C803AA">
        <w:rPr>
          <w:rFonts w:ascii="仿宋" w:eastAsia="仿宋" w:hAnsi="仿宋"/>
          <w:sz w:val="24"/>
          <w:szCs w:val="24"/>
        </w:rPr>
        <w:t>生产的生存与发展环境</w:t>
      </w:r>
      <w:r w:rsidRPr="00C803AA">
        <w:rPr>
          <w:rFonts w:ascii="仿宋" w:eastAsia="仿宋" w:hAnsi="仿宋" w:hint="eastAsia"/>
          <w:sz w:val="24"/>
          <w:szCs w:val="24"/>
        </w:rPr>
        <w:t>；掌握企业生产运作战略的目标体系、制订依据及步骤；了解生产运作战略的基本类型。</w:t>
      </w:r>
    </w:p>
    <w:p w14:paraId="48D14D76" w14:textId="77777777" w:rsidR="000838A4" w:rsidRPr="00C803AA" w:rsidRDefault="000838A4" w:rsidP="000838A4">
      <w:pPr>
        <w:pStyle w:val="a6"/>
        <w:numPr>
          <w:ilvl w:val="0"/>
          <w:numId w:val="39"/>
        </w:numPr>
        <w:ind w:firstLineChars="0"/>
        <w:rPr>
          <w:rFonts w:ascii="仿宋" w:eastAsia="仿宋" w:hAnsi="仿宋"/>
          <w:sz w:val="24"/>
          <w:szCs w:val="24"/>
        </w:rPr>
      </w:pPr>
      <w:r w:rsidRPr="00C803AA">
        <w:rPr>
          <w:rFonts w:ascii="仿宋" w:eastAsia="仿宋" w:hAnsi="仿宋" w:hint="eastAsia"/>
          <w:sz w:val="24"/>
          <w:szCs w:val="24"/>
        </w:rPr>
        <w:t>生产与运作系统的空间组织。</w:t>
      </w:r>
      <w:r w:rsidRPr="00C803AA">
        <w:rPr>
          <w:rFonts w:ascii="仿宋" w:eastAsia="仿宋" w:hAnsi="仿宋"/>
          <w:sz w:val="24"/>
          <w:szCs w:val="24"/>
        </w:rPr>
        <w:t>了解影响选址的主要因素</w:t>
      </w:r>
      <w:r w:rsidRPr="00C803AA">
        <w:rPr>
          <w:rFonts w:ascii="仿宋" w:eastAsia="仿宋" w:hAnsi="仿宋" w:hint="eastAsia"/>
          <w:sz w:val="24"/>
          <w:szCs w:val="24"/>
        </w:rPr>
        <w:t>及一般步骤；</w:t>
      </w:r>
      <w:r w:rsidRPr="00C803AA">
        <w:rPr>
          <w:rFonts w:ascii="仿宋" w:eastAsia="仿宋" w:hAnsi="仿宋"/>
          <w:sz w:val="24"/>
          <w:szCs w:val="24"/>
        </w:rPr>
        <w:t>了解选址的评价方法——量本利分析法、评分法</w:t>
      </w:r>
      <w:r w:rsidRPr="00C803AA">
        <w:rPr>
          <w:rFonts w:ascii="仿宋" w:eastAsia="仿宋" w:hAnsi="仿宋" w:hint="eastAsia"/>
          <w:sz w:val="24"/>
          <w:szCs w:val="24"/>
        </w:rPr>
        <w:t>；掌握产生设施</w:t>
      </w:r>
      <w:r w:rsidRPr="00C803AA">
        <w:rPr>
          <w:rFonts w:ascii="仿宋" w:eastAsia="仿宋" w:hAnsi="仿宋"/>
          <w:sz w:val="24"/>
          <w:szCs w:val="24"/>
        </w:rPr>
        <w:t>布</w:t>
      </w:r>
      <w:r w:rsidRPr="00C803AA">
        <w:rPr>
          <w:rFonts w:ascii="仿宋" w:eastAsia="仿宋" w:hAnsi="仿宋" w:hint="eastAsia"/>
          <w:sz w:val="24"/>
          <w:szCs w:val="24"/>
        </w:rPr>
        <w:t>局的类型及典型布局方式；了解生产设施布局设计的方法与步骤；</w:t>
      </w:r>
    </w:p>
    <w:p w14:paraId="20958980" w14:textId="77777777" w:rsidR="000838A4" w:rsidRPr="00C803AA" w:rsidRDefault="000838A4" w:rsidP="000838A4">
      <w:pPr>
        <w:pStyle w:val="a6"/>
        <w:numPr>
          <w:ilvl w:val="0"/>
          <w:numId w:val="39"/>
        </w:numPr>
        <w:ind w:firstLineChars="0"/>
        <w:rPr>
          <w:rFonts w:ascii="仿宋" w:eastAsia="仿宋" w:hAnsi="仿宋"/>
          <w:sz w:val="24"/>
          <w:szCs w:val="24"/>
        </w:rPr>
      </w:pPr>
      <w:r w:rsidRPr="00C803AA">
        <w:rPr>
          <w:rFonts w:ascii="仿宋" w:eastAsia="仿宋" w:hAnsi="仿宋" w:hint="eastAsia"/>
          <w:sz w:val="24"/>
          <w:szCs w:val="24"/>
        </w:rPr>
        <w:t>生产运作计划与控制。</w:t>
      </w:r>
      <w:r w:rsidRPr="00C803AA">
        <w:rPr>
          <w:rFonts w:ascii="仿宋" w:eastAsia="仿宋" w:hAnsi="仿宋"/>
          <w:sz w:val="24"/>
          <w:szCs w:val="24"/>
        </w:rPr>
        <w:t>了解企业计划的层次与内容</w:t>
      </w:r>
      <w:r w:rsidRPr="00C803AA">
        <w:rPr>
          <w:rFonts w:ascii="仿宋" w:eastAsia="仿宋" w:hAnsi="仿宋" w:hint="eastAsia"/>
          <w:sz w:val="24"/>
          <w:szCs w:val="24"/>
        </w:rPr>
        <w:t>；</w:t>
      </w:r>
      <w:r w:rsidRPr="00C803AA">
        <w:rPr>
          <w:rFonts w:ascii="仿宋" w:eastAsia="仿宋" w:hAnsi="仿宋"/>
          <w:sz w:val="24"/>
          <w:szCs w:val="24"/>
        </w:rPr>
        <w:t>掌握企业生产计划指标体系的构成及含义</w:t>
      </w:r>
      <w:r w:rsidRPr="00C803AA">
        <w:rPr>
          <w:rFonts w:ascii="仿宋" w:eastAsia="仿宋" w:hAnsi="仿宋" w:hint="eastAsia"/>
          <w:sz w:val="24"/>
          <w:szCs w:val="24"/>
        </w:rPr>
        <w:t>；</w:t>
      </w:r>
      <w:r w:rsidRPr="00C803AA">
        <w:rPr>
          <w:rFonts w:ascii="仿宋" w:eastAsia="仿宋" w:hAnsi="仿宋"/>
          <w:sz w:val="24"/>
          <w:szCs w:val="24"/>
        </w:rPr>
        <w:t>了解生产能力的含义</w:t>
      </w:r>
      <w:r w:rsidRPr="00C803AA">
        <w:rPr>
          <w:rFonts w:ascii="仿宋" w:eastAsia="仿宋" w:hAnsi="仿宋" w:hint="eastAsia"/>
          <w:sz w:val="24"/>
          <w:szCs w:val="24"/>
        </w:rPr>
        <w:t>；了解生产作业计划的主要内容及作用；了解生产作业控制的主要内容。</w:t>
      </w:r>
    </w:p>
    <w:p w14:paraId="23C8C0FA" w14:textId="77777777" w:rsidR="000838A4" w:rsidRPr="00C803AA" w:rsidRDefault="000838A4" w:rsidP="000838A4">
      <w:pPr>
        <w:pStyle w:val="a6"/>
        <w:numPr>
          <w:ilvl w:val="0"/>
          <w:numId w:val="39"/>
        </w:numPr>
        <w:ind w:firstLineChars="0"/>
        <w:rPr>
          <w:rFonts w:ascii="仿宋" w:eastAsia="仿宋" w:hAnsi="仿宋"/>
          <w:sz w:val="24"/>
          <w:szCs w:val="24"/>
        </w:rPr>
      </w:pPr>
      <w:r w:rsidRPr="00C803AA">
        <w:rPr>
          <w:rFonts w:ascii="仿宋" w:eastAsia="仿宋" w:hAnsi="仿宋" w:hint="eastAsia"/>
          <w:sz w:val="24"/>
          <w:szCs w:val="24"/>
        </w:rPr>
        <w:t>库存管理。</w:t>
      </w:r>
      <w:r w:rsidRPr="00C803AA">
        <w:rPr>
          <w:rFonts w:ascii="仿宋" w:eastAsia="仿宋" w:hAnsi="仿宋"/>
          <w:sz w:val="24"/>
          <w:szCs w:val="24"/>
        </w:rPr>
        <w:t>了解独立需求的特点</w:t>
      </w:r>
      <w:r w:rsidRPr="00C803AA">
        <w:rPr>
          <w:rFonts w:ascii="仿宋" w:eastAsia="仿宋" w:hAnsi="仿宋" w:hint="eastAsia"/>
          <w:sz w:val="24"/>
          <w:szCs w:val="24"/>
        </w:rPr>
        <w:t>；理解</w:t>
      </w:r>
      <w:r w:rsidRPr="00C803AA">
        <w:rPr>
          <w:rFonts w:ascii="仿宋" w:eastAsia="仿宋" w:hAnsi="仿宋"/>
          <w:sz w:val="24"/>
          <w:szCs w:val="24"/>
        </w:rPr>
        <w:t>库存的定义、作用和分类</w:t>
      </w:r>
      <w:r w:rsidRPr="00C803AA">
        <w:rPr>
          <w:rFonts w:ascii="仿宋" w:eastAsia="仿宋" w:hAnsi="仿宋" w:hint="eastAsia"/>
          <w:sz w:val="24"/>
          <w:szCs w:val="24"/>
        </w:rPr>
        <w:t>；</w:t>
      </w:r>
      <w:r w:rsidRPr="00C803AA">
        <w:rPr>
          <w:rFonts w:ascii="仿宋" w:eastAsia="仿宋" w:hAnsi="仿宋"/>
          <w:sz w:val="24"/>
          <w:szCs w:val="24"/>
        </w:rPr>
        <w:t>掌握经济订货批量模型EOQ的求解方法</w:t>
      </w:r>
      <w:r w:rsidRPr="00C803AA">
        <w:rPr>
          <w:rFonts w:ascii="仿宋" w:eastAsia="仿宋" w:hAnsi="仿宋" w:hint="eastAsia"/>
          <w:sz w:val="24"/>
          <w:szCs w:val="24"/>
        </w:rPr>
        <w:t>；</w:t>
      </w:r>
      <w:r w:rsidRPr="00C803AA">
        <w:rPr>
          <w:rFonts w:ascii="仿宋" w:eastAsia="仿宋" w:hAnsi="仿宋"/>
          <w:sz w:val="24"/>
          <w:szCs w:val="24"/>
        </w:rPr>
        <w:t>掌握经济生产批量模型EPQ的求解方法。</w:t>
      </w:r>
    </w:p>
    <w:p w14:paraId="67A0099D" w14:textId="77777777" w:rsidR="000838A4" w:rsidRPr="00C803AA" w:rsidRDefault="000838A4" w:rsidP="000838A4">
      <w:pPr>
        <w:pStyle w:val="a6"/>
        <w:numPr>
          <w:ilvl w:val="0"/>
          <w:numId w:val="39"/>
        </w:numPr>
        <w:ind w:firstLineChars="0"/>
        <w:rPr>
          <w:rFonts w:ascii="仿宋" w:eastAsia="仿宋" w:hAnsi="仿宋"/>
          <w:sz w:val="24"/>
          <w:szCs w:val="24"/>
        </w:rPr>
      </w:pPr>
      <w:r w:rsidRPr="00C803AA">
        <w:rPr>
          <w:rFonts w:ascii="仿宋" w:eastAsia="仿宋" w:hAnsi="仿宋" w:hint="eastAsia"/>
          <w:sz w:val="24"/>
          <w:szCs w:val="24"/>
        </w:rPr>
        <w:t>质量管理。掌握与质量和质量管理有关的基本概念，如质量策划、质量控制、质量保证和质量改进；了解质量管理的八项基本原则；掌握全面质量管理的内涵及其工作方法；了解ISO9000</w:t>
      </w:r>
      <w:proofErr w:type="gramStart"/>
      <w:r w:rsidRPr="00C803AA">
        <w:rPr>
          <w:rFonts w:ascii="仿宋" w:eastAsia="仿宋" w:hAnsi="仿宋" w:hint="eastAsia"/>
          <w:sz w:val="24"/>
          <w:szCs w:val="24"/>
        </w:rPr>
        <w:t>族标准</w:t>
      </w:r>
      <w:proofErr w:type="gramEnd"/>
      <w:r w:rsidRPr="00C803AA">
        <w:rPr>
          <w:rFonts w:ascii="仿宋" w:eastAsia="仿宋" w:hAnsi="仿宋" w:hint="eastAsia"/>
          <w:sz w:val="24"/>
          <w:szCs w:val="24"/>
        </w:rPr>
        <w:t>的核心构成及质量管理体系的建立；了解用于质量因素分析和进行工序质量控制的质量管理工具与方法；</w:t>
      </w:r>
    </w:p>
    <w:p w14:paraId="019DC13A" w14:textId="77777777" w:rsidR="000838A4" w:rsidRPr="00C803AA" w:rsidRDefault="000838A4" w:rsidP="000838A4">
      <w:pPr>
        <w:pStyle w:val="a6"/>
        <w:numPr>
          <w:ilvl w:val="0"/>
          <w:numId w:val="39"/>
        </w:numPr>
        <w:ind w:firstLineChars="0"/>
        <w:rPr>
          <w:rFonts w:ascii="仿宋" w:eastAsia="仿宋" w:hAnsi="仿宋"/>
          <w:sz w:val="24"/>
          <w:szCs w:val="24"/>
        </w:rPr>
      </w:pPr>
      <w:r w:rsidRPr="00C803AA">
        <w:rPr>
          <w:rFonts w:ascii="仿宋" w:eastAsia="仿宋" w:hAnsi="仿宋" w:hint="eastAsia"/>
          <w:sz w:val="24"/>
          <w:szCs w:val="24"/>
        </w:rPr>
        <w:t xml:space="preserve">先进生产系统。了解准时生产的涵义及其与传统生产方式的区别；掌握推式系统与拉式系统的异同点；了解精益生产的含义及其基本原理；了解敏捷制造的内涵及其基本特征以及实施敏捷制造的条件和关键技术。  </w:t>
      </w:r>
    </w:p>
    <w:p w14:paraId="1C0A84D8" w14:textId="77777777" w:rsidR="000838A4" w:rsidRDefault="000838A4" w:rsidP="000838A4">
      <w:pPr>
        <w:pStyle w:val="a6"/>
        <w:numPr>
          <w:ilvl w:val="0"/>
          <w:numId w:val="39"/>
        </w:numPr>
        <w:ind w:firstLineChars="0"/>
        <w:rPr>
          <w:rFonts w:ascii="仿宋" w:eastAsia="仿宋" w:hAnsi="仿宋"/>
          <w:sz w:val="24"/>
          <w:szCs w:val="24"/>
        </w:rPr>
      </w:pPr>
      <w:r w:rsidRPr="00C803AA">
        <w:rPr>
          <w:rFonts w:ascii="仿宋" w:eastAsia="仿宋" w:hAnsi="仿宋" w:hint="eastAsia"/>
          <w:sz w:val="24"/>
          <w:szCs w:val="24"/>
        </w:rPr>
        <w:t>物流与供应链管理：物流的概念，物流的时间价值，几类典型企业的物流过程；供应链的概念、结构模式和特征，供应链管理的概念及内容</w:t>
      </w:r>
      <w:r>
        <w:rPr>
          <w:rFonts w:ascii="仿宋" w:eastAsia="仿宋" w:hAnsi="仿宋" w:hint="eastAsia"/>
          <w:sz w:val="24"/>
          <w:szCs w:val="24"/>
        </w:rPr>
        <w:t>。</w:t>
      </w:r>
    </w:p>
    <w:p w14:paraId="58F1188D" w14:textId="3447B6E2" w:rsidR="000838A4" w:rsidRPr="000838A4" w:rsidRDefault="000838A4" w:rsidP="0051559E">
      <w:pPr>
        <w:rPr>
          <w:rFonts w:ascii="仿宋" w:eastAsia="仿宋" w:hAnsi="仿宋"/>
          <w:bCs/>
          <w:color w:val="000000" w:themeColor="text1"/>
          <w:sz w:val="24"/>
          <w:szCs w:val="24"/>
        </w:rPr>
      </w:pPr>
    </w:p>
    <w:p w14:paraId="3E3FD7E4" w14:textId="0D15779D" w:rsidR="000838A4" w:rsidRDefault="000838A4" w:rsidP="0051559E">
      <w:pPr>
        <w:rPr>
          <w:rFonts w:ascii="仿宋" w:eastAsia="仿宋" w:hAnsi="仿宋"/>
          <w:bCs/>
          <w:color w:val="000000" w:themeColor="text1"/>
          <w:sz w:val="24"/>
          <w:szCs w:val="24"/>
        </w:rPr>
      </w:pPr>
      <w:r>
        <w:rPr>
          <w:rFonts w:ascii="仿宋" w:eastAsia="仿宋" w:hAnsi="仿宋" w:hint="eastAsia"/>
          <w:bCs/>
          <w:color w:val="000000" w:themeColor="text1"/>
          <w:sz w:val="24"/>
          <w:szCs w:val="24"/>
        </w:rPr>
        <w:t>（三）</w:t>
      </w:r>
      <w:r w:rsidRPr="00C803AA">
        <w:rPr>
          <w:rFonts w:ascii="仿宋" w:eastAsia="仿宋" w:hAnsi="仿宋" w:hint="eastAsia"/>
          <w:sz w:val="24"/>
          <w:szCs w:val="24"/>
        </w:rPr>
        <w:t>营销管理</w:t>
      </w:r>
    </w:p>
    <w:p w14:paraId="5DDC3541" w14:textId="709A14A2" w:rsidR="000838A4" w:rsidRDefault="000838A4" w:rsidP="0051559E">
      <w:pPr>
        <w:rPr>
          <w:rFonts w:ascii="仿宋" w:eastAsia="仿宋" w:hAnsi="仿宋"/>
          <w:bCs/>
          <w:color w:val="000000" w:themeColor="text1"/>
          <w:sz w:val="24"/>
          <w:szCs w:val="24"/>
        </w:rPr>
      </w:pPr>
      <w:r>
        <w:rPr>
          <w:rFonts w:ascii="仿宋" w:eastAsia="仿宋" w:hAnsi="仿宋" w:hint="eastAsia"/>
          <w:bCs/>
          <w:color w:val="000000" w:themeColor="text1"/>
          <w:sz w:val="24"/>
          <w:szCs w:val="24"/>
        </w:rPr>
        <w:t>考试内容：</w:t>
      </w:r>
    </w:p>
    <w:p w14:paraId="743ACAA1" w14:textId="77777777" w:rsidR="000838A4" w:rsidRPr="00C803AA" w:rsidRDefault="000838A4" w:rsidP="000838A4">
      <w:pPr>
        <w:pStyle w:val="a6"/>
        <w:numPr>
          <w:ilvl w:val="0"/>
          <w:numId w:val="40"/>
        </w:numPr>
        <w:ind w:firstLineChars="0"/>
        <w:rPr>
          <w:rFonts w:ascii="仿宋" w:eastAsia="仿宋" w:hAnsi="仿宋"/>
          <w:sz w:val="24"/>
          <w:szCs w:val="24"/>
        </w:rPr>
      </w:pPr>
      <w:r w:rsidRPr="00C803AA">
        <w:rPr>
          <w:rFonts w:ascii="仿宋" w:eastAsia="仿宋" w:hAnsi="仿宋" w:hint="eastAsia"/>
          <w:sz w:val="24"/>
          <w:szCs w:val="24"/>
        </w:rPr>
        <w:t>市场营销的基本概念，包括市场营销、需要、欲望、需求、交换、市场、营销者与顾客</w:t>
      </w:r>
      <w:r>
        <w:rPr>
          <w:rFonts w:ascii="仿宋" w:eastAsia="仿宋" w:hAnsi="仿宋" w:hint="eastAsia"/>
          <w:sz w:val="24"/>
          <w:szCs w:val="24"/>
        </w:rPr>
        <w:t>、顾客让渡价值</w:t>
      </w:r>
      <w:r w:rsidRPr="00C803AA">
        <w:rPr>
          <w:rFonts w:ascii="仿宋" w:eastAsia="仿宋" w:hAnsi="仿宋" w:hint="eastAsia"/>
          <w:sz w:val="24"/>
          <w:szCs w:val="24"/>
        </w:rPr>
        <w:t>的含义。</w:t>
      </w:r>
    </w:p>
    <w:p w14:paraId="0E7C7941" w14:textId="77777777" w:rsidR="000838A4" w:rsidRPr="00C803AA" w:rsidRDefault="000838A4" w:rsidP="000838A4">
      <w:pPr>
        <w:pStyle w:val="a6"/>
        <w:numPr>
          <w:ilvl w:val="0"/>
          <w:numId w:val="40"/>
        </w:numPr>
        <w:ind w:firstLineChars="0"/>
        <w:rPr>
          <w:rFonts w:ascii="仿宋" w:eastAsia="仿宋" w:hAnsi="仿宋"/>
          <w:sz w:val="24"/>
          <w:szCs w:val="24"/>
        </w:rPr>
      </w:pPr>
      <w:r w:rsidRPr="00C803AA">
        <w:rPr>
          <w:rFonts w:ascii="仿宋" w:eastAsia="仿宋" w:hAnsi="仿宋" w:hint="eastAsia"/>
          <w:sz w:val="24"/>
          <w:szCs w:val="24"/>
        </w:rPr>
        <w:t>4P与</w:t>
      </w:r>
      <w:smartTag w:uri="urn:schemas-microsoft-com:office:smarttags" w:element="chmetcnv">
        <w:smartTagPr>
          <w:attr w:name="TCSC" w:val="0"/>
          <w:attr w:name="NumberType" w:val="1"/>
          <w:attr w:name="Negative" w:val="False"/>
          <w:attr w:name="HasSpace" w:val="False"/>
          <w:attr w:name="SourceValue" w:val="4"/>
          <w:attr w:name="UnitName" w:val="C"/>
        </w:smartTagPr>
        <w:r w:rsidRPr="00C803AA">
          <w:rPr>
            <w:rFonts w:ascii="仿宋" w:eastAsia="仿宋" w:hAnsi="仿宋" w:hint="eastAsia"/>
            <w:sz w:val="24"/>
            <w:szCs w:val="24"/>
          </w:rPr>
          <w:t>4C</w:t>
        </w:r>
      </w:smartTag>
      <w:r w:rsidRPr="00C803AA">
        <w:rPr>
          <w:rFonts w:ascii="仿宋" w:eastAsia="仿宋" w:hAnsi="仿宋" w:hint="eastAsia"/>
          <w:sz w:val="24"/>
          <w:szCs w:val="24"/>
        </w:rPr>
        <w:t xml:space="preserve">的含义、区别与联系。 </w:t>
      </w:r>
    </w:p>
    <w:p w14:paraId="58446257" w14:textId="77777777" w:rsidR="000838A4" w:rsidRPr="00C803AA" w:rsidRDefault="000838A4" w:rsidP="000838A4">
      <w:pPr>
        <w:pStyle w:val="a6"/>
        <w:numPr>
          <w:ilvl w:val="0"/>
          <w:numId w:val="40"/>
        </w:numPr>
        <w:ind w:firstLineChars="0"/>
        <w:rPr>
          <w:rFonts w:ascii="仿宋" w:eastAsia="仿宋" w:hAnsi="仿宋"/>
          <w:sz w:val="24"/>
          <w:szCs w:val="24"/>
        </w:rPr>
      </w:pPr>
      <w:r w:rsidRPr="00C803AA">
        <w:rPr>
          <w:rFonts w:ascii="仿宋" w:eastAsia="仿宋" w:hAnsi="仿宋" w:hint="eastAsia"/>
          <w:sz w:val="24"/>
          <w:szCs w:val="24"/>
        </w:rPr>
        <w:t>传统营销观念与现代市场营销观念的含义、类别、特点，推销观念与市场营销观念的区别，市场营销观念的4个支柱，社会营销观念，大市场营销观念。</w:t>
      </w:r>
    </w:p>
    <w:p w14:paraId="527D987E" w14:textId="77777777" w:rsidR="000838A4" w:rsidRPr="00C803AA" w:rsidRDefault="000838A4" w:rsidP="000838A4">
      <w:pPr>
        <w:pStyle w:val="a6"/>
        <w:numPr>
          <w:ilvl w:val="0"/>
          <w:numId w:val="40"/>
        </w:numPr>
        <w:ind w:firstLineChars="0"/>
        <w:rPr>
          <w:rFonts w:ascii="仿宋" w:eastAsia="仿宋" w:hAnsi="仿宋"/>
          <w:sz w:val="24"/>
          <w:szCs w:val="24"/>
        </w:rPr>
      </w:pPr>
      <w:r w:rsidRPr="00C803AA">
        <w:rPr>
          <w:rFonts w:ascii="仿宋" w:eastAsia="仿宋" w:hAnsi="仿宋" w:hint="eastAsia"/>
          <w:sz w:val="24"/>
          <w:szCs w:val="24"/>
        </w:rPr>
        <w:t>宏观营销环境与微观营销环境，包括含义、类别、机会与威胁的分析。</w:t>
      </w:r>
    </w:p>
    <w:p w14:paraId="37500166" w14:textId="77777777" w:rsidR="000838A4" w:rsidRPr="00C803AA" w:rsidRDefault="000838A4" w:rsidP="000838A4">
      <w:pPr>
        <w:pStyle w:val="a6"/>
        <w:numPr>
          <w:ilvl w:val="0"/>
          <w:numId w:val="40"/>
        </w:numPr>
        <w:ind w:firstLineChars="0"/>
        <w:rPr>
          <w:rFonts w:ascii="仿宋" w:eastAsia="仿宋" w:hAnsi="仿宋"/>
          <w:sz w:val="24"/>
          <w:szCs w:val="24"/>
        </w:rPr>
      </w:pPr>
      <w:r w:rsidRPr="00C803AA">
        <w:rPr>
          <w:rFonts w:ascii="仿宋" w:eastAsia="仿宋" w:hAnsi="仿宋" w:hint="eastAsia"/>
          <w:sz w:val="24"/>
          <w:szCs w:val="24"/>
        </w:rPr>
        <w:t>购买者行为研究，包括消费者市场与组织市场的特点与差异性，消费者行为模式，影响消费者购买行为的主要因素，消费者购买决策的阶段。</w:t>
      </w:r>
    </w:p>
    <w:p w14:paraId="135287EA" w14:textId="77777777" w:rsidR="000838A4" w:rsidRPr="00C803AA" w:rsidRDefault="000838A4" w:rsidP="000838A4">
      <w:pPr>
        <w:pStyle w:val="a6"/>
        <w:numPr>
          <w:ilvl w:val="0"/>
          <w:numId w:val="40"/>
        </w:numPr>
        <w:ind w:firstLineChars="0"/>
        <w:rPr>
          <w:rFonts w:ascii="仿宋" w:eastAsia="仿宋" w:hAnsi="仿宋"/>
          <w:sz w:val="24"/>
          <w:szCs w:val="24"/>
        </w:rPr>
      </w:pPr>
      <w:r w:rsidRPr="00C803AA">
        <w:rPr>
          <w:rFonts w:ascii="仿宋" w:eastAsia="仿宋" w:hAnsi="仿宋" w:hint="eastAsia"/>
          <w:sz w:val="24"/>
          <w:szCs w:val="24"/>
        </w:rPr>
        <w:t>市场营销战略，包括BCG模型、GE模式战略业务单位的划分与战略选择，SWOT，市场渗透、市场开发、产品开发、多元化战略。</w:t>
      </w:r>
    </w:p>
    <w:p w14:paraId="41090BAD" w14:textId="77777777" w:rsidR="000838A4" w:rsidRPr="00C803AA" w:rsidRDefault="000838A4" w:rsidP="000838A4">
      <w:pPr>
        <w:pStyle w:val="a6"/>
        <w:numPr>
          <w:ilvl w:val="0"/>
          <w:numId w:val="40"/>
        </w:numPr>
        <w:ind w:firstLineChars="0"/>
        <w:rPr>
          <w:rFonts w:ascii="仿宋" w:eastAsia="仿宋" w:hAnsi="仿宋"/>
          <w:sz w:val="24"/>
          <w:szCs w:val="24"/>
        </w:rPr>
      </w:pPr>
      <w:r w:rsidRPr="00C803AA">
        <w:rPr>
          <w:rFonts w:ascii="仿宋" w:eastAsia="仿宋" w:hAnsi="仿宋" w:hint="eastAsia"/>
          <w:sz w:val="24"/>
          <w:szCs w:val="24"/>
        </w:rPr>
        <w:t>市场细分、目标市场、市场定位的含义、过程，市场细分的依据，目标市场</w:t>
      </w:r>
      <w:r w:rsidRPr="00C803AA">
        <w:rPr>
          <w:rFonts w:ascii="仿宋" w:eastAsia="仿宋" w:hAnsi="仿宋" w:hint="eastAsia"/>
          <w:sz w:val="24"/>
          <w:szCs w:val="24"/>
        </w:rPr>
        <w:lastRenderedPageBreak/>
        <w:t>营销战略（无差异、差异、集中性市场营销战略），市场定位的依据。</w:t>
      </w:r>
    </w:p>
    <w:p w14:paraId="1311B1AF" w14:textId="77777777" w:rsidR="000838A4" w:rsidRPr="00C803AA" w:rsidRDefault="000838A4" w:rsidP="000838A4">
      <w:pPr>
        <w:pStyle w:val="a6"/>
        <w:numPr>
          <w:ilvl w:val="0"/>
          <w:numId w:val="40"/>
        </w:numPr>
        <w:ind w:firstLineChars="0"/>
        <w:rPr>
          <w:rFonts w:ascii="仿宋" w:eastAsia="仿宋" w:hAnsi="仿宋"/>
          <w:sz w:val="24"/>
          <w:szCs w:val="24"/>
        </w:rPr>
      </w:pPr>
      <w:r w:rsidRPr="00C803AA">
        <w:rPr>
          <w:rFonts w:ascii="仿宋" w:eastAsia="仿宋" w:hAnsi="仿宋" w:hint="eastAsia"/>
          <w:sz w:val="24"/>
          <w:szCs w:val="24"/>
        </w:rPr>
        <w:t>整体产品的概念，产品分类，产品组合（产品线、产品组合的深度、宽度、关联度），产品组合决策，产品生命周期及各阶段策略，品牌的含义，品牌策略，企业形象识别系统。</w:t>
      </w:r>
    </w:p>
    <w:p w14:paraId="28DA4524" w14:textId="77777777" w:rsidR="000838A4" w:rsidRPr="00C803AA" w:rsidRDefault="000838A4" w:rsidP="000838A4">
      <w:pPr>
        <w:pStyle w:val="a6"/>
        <w:numPr>
          <w:ilvl w:val="0"/>
          <w:numId w:val="40"/>
        </w:numPr>
        <w:ind w:firstLineChars="0"/>
        <w:rPr>
          <w:rFonts w:ascii="仿宋" w:eastAsia="仿宋" w:hAnsi="仿宋"/>
          <w:sz w:val="24"/>
          <w:szCs w:val="24"/>
        </w:rPr>
      </w:pPr>
      <w:r w:rsidRPr="00C803AA">
        <w:rPr>
          <w:rFonts w:ascii="仿宋" w:eastAsia="仿宋" w:hAnsi="仿宋" w:hint="eastAsia"/>
          <w:sz w:val="24"/>
          <w:szCs w:val="24"/>
        </w:rPr>
        <w:t>价格的影响因素，定价方法（成本导向、需求导向、竞争导向），定价策略（折扣定价、地区定价、心理定价、差别定价、新产品定价、产品组合定价），撇脂、渗透、满意定价，价格变动策略。</w:t>
      </w:r>
    </w:p>
    <w:p w14:paraId="589B4341" w14:textId="77777777" w:rsidR="000838A4" w:rsidRPr="00C803AA" w:rsidRDefault="000838A4" w:rsidP="000838A4">
      <w:pPr>
        <w:pStyle w:val="a6"/>
        <w:numPr>
          <w:ilvl w:val="0"/>
          <w:numId w:val="40"/>
        </w:numPr>
        <w:ind w:firstLineChars="0"/>
        <w:rPr>
          <w:rFonts w:ascii="仿宋" w:eastAsia="仿宋" w:hAnsi="仿宋"/>
          <w:sz w:val="24"/>
          <w:szCs w:val="24"/>
        </w:rPr>
      </w:pPr>
      <w:r w:rsidRPr="00C803AA">
        <w:rPr>
          <w:rFonts w:ascii="仿宋" w:eastAsia="仿宋" w:hAnsi="仿宋" w:hint="eastAsia"/>
          <w:sz w:val="24"/>
          <w:szCs w:val="24"/>
        </w:rPr>
        <w:t>分销渠道的含义，分销渠道的功能，分销渠道的分类，密集、选择性、独家分销，渠道系统（垂直营销系统、水平营销系统、多渠道系统），影响渠道设计的因素，分销渠道管理（包括渠道成员的选择、激励、评估、调整）。</w:t>
      </w:r>
    </w:p>
    <w:p w14:paraId="576FF1E6" w14:textId="77777777" w:rsidR="000838A4" w:rsidRDefault="000838A4" w:rsidP="000838A4">
      <w:pPr>
        <w:pStyle w:val="a6"/>
        <w:numPr>
          <w:ilvl w:val="0"/>
          <w:numId w:val="40"/>
        </w:numPr>
        <w:ind w:firstLineChars="0"/>
        <w:rPr>
          <w:rFonts w:ascii="仿宋" w:eastAsia="仿宋" w:hAnsi="仿宋"/>
          <w:sz w:val="24"/>
          <w:szCs w:val="24"/>
        </w:rPr>
      </w:pPr>
      <w:r w:rsidRPr="00C803AA">
        <w:rPr>
          <w:rFonts w:ascii="仿宋" w:eastAsia="仿宋" w:hAnsi="仿宋" w:hint="eastAsia"/>
          <w:sz w:val="24"/>
          <w:szCs w:val="24"/>
        </w:rPr>
        <w:t>促销与促销组合的含义，促销组合设计应考虑的因素，“推”与“拉”的策略，整合营销传播（IMC，Integrated Marketing Communication），人员推销、广告、营业推广（sales promotion）公共关系的主要特点及应用条件。</w:t>
      </w:r>
    </w:p>
    <w:p w14:paraId="1C7BCF0C" w14:textId="1ACA68E2" w:rsidR="000838A4" w:rsidRDefault="000838A4" w:rsidP="000838A4">
      <w:pPr>
        <w:rPr>
          <w:rFonts w:ascii="仿宋" w:eastAsia="仿宋" w:hAnsi="仿宋"/>
          <w:sz w:val="24"/>
          <w:szCs w:val="24"/>
        </w:rPr>
      </w:pPr>
      <w:r w:rsidRPr="00727E95">
        <w:rPr>
          <w:rFonts w:ascii="仿宋" w:eastAsia="仿宋" w:hAnsi="仿宋" w:hint="eastAsia"/>
          <w:sz w:val="24"/>
          <w:szCs w:val="24"/>
        </w:rPr>
        <w:t>大数据和人工智能营销、新媒体营销</w:t>
      </w:r>
      <w:r>
        <w:rPr>
          <w:rFonts w:ascii="仿宋" w:eastAsia="仿宋" w:hAnsi="仿宋" w:hint="eastAsia"/>
          <w:sz w:val="24"/>
          <w:szCs w:val="24"/>
        </w:rPr>
        <w:t>。</w:t>
      </w:r>
    </w:p>
    <w:p w14:paraId="622672C0" w14:textId="780D28FB" w:rsidR="000838A4" w:rsidRDefault="000838A4" w:rsidP="000838A4">
      <w:pPr>
        <w:rPr>
          <w:rFonts w:ascii="仿宋" w:eastAsia="仿宋" w:hAnsi="仿宋"/>
          <w:sz w:val="24"/>
          <w:szCs w:val="24"/>
        </w:rPr>
      </w:pPr>
    </w:p>
    <w:p w14:paraId="2BEA2157" w14:textId="61727258" w:rsidR="000838A4" w:rsidRPr="000838A4" w:rsidRDefault="000838A4" w:rsidP="000838A4">
      <w:pPr>
        <w:rPr>
          <w:rFonts w:ascii="仿宋" w:eastAsia="仿宋" w:hAnsi="仿宋"/>
          <w:bCs/>
          <w:color w:val="000000" w:themeColor="text1"/>
          <w:sz w:val="24"/>
          <w:szCs w:val="24"/>
        </w:rPr>
      </w:pPr>
      <w:r>
        <w:rPr>
          <w:rFonts w:ascii="仿宋" w:eastAsia="仿宋" w:hAnsi="仿宋" w:hint="eastAsia"/>
          <w:sz w:val="24"/>
          <w:szCs w:val="24"/>
        </w:rPr>
        <w:t>考试要求：</w:t>
      </w:r>
    </w:p>
    <w:p w14:paraId="7F73F6E8" w14:textId="77777777" w:rsidR="000838A4" w:rsidRPr="00C803AA" w:rsidRDefault="000838A4" w:rsidP="000838A4">
      <w:pPr>
        <w:pStyle w:val="a6"/>
        <w:numPr>
          <w:ilvl w:val="0"/>
          <w:numId w:val="41"/>
        </w:numPr>
        <w:ind w:firstLineChars="0"/>
        <w:rPr>
          <w:rFonts w:ascii="仿宋" w:eastAsia="仿宋" w:hAnsi="仿宋"/>
          <w:sz w:val="24"/>
          <w:szCs w:val="24"/>
        </w:rPr>
      </w:pPr>
      <w:r w:rsidRPr="00C803AA">
        <w:rPr>
          <w:rFonts w:ascii="仿宋" w:eastAsia="仿宋" w:hAnsi="仿宋"/>
          <w:sz w:val="24"/>
          <w:szCs w:val="24"/>
        </w:rPr>
        <w:t>明确</w:t>
      </w:r>
      <w:r w:rsidRPr="00C803AA">
        <w:rPr>
          <w:rFonts w:ascii="仿宋" w:eastAsia="仿宋" w:hAnsi="仿宋" w:hint="eastAsia"/>
          <w:sz w:val="24"/>
          <w:szCs w:val="24"/>
        </w:rPr>
        <w:t>各概念、方法、原理的</w:t>
      </w:r>
      <w:r w:rsidRPr="00C803AA">
        <w:rPr>
          <w:rFonts w:ascii="仿宋" w:eastAsia="仿宋" w:hAnsi="仿宋"/>
          <w:sz w:val="24"/>
          <w:szCs w:val="24"/>
        </w:rPr>
        <w:t>含义</w:t>
      </w:r>
      <w:r w:rsidRPr="00C803AA">
        <w:rPr>
          <w:rFonts w:ascii="仿宋" w:eastAsia="仿宋" w:hAnsi="仿宋" w:hint="eastAsia"/>
          <w:sz w:val="24"/>
          <w:szCs w:val="24"/>
        </w:rPr>
        <w:t>。</w:t>
      </w:r>
    </w:p>
    <w:p w14:paraId="1ED416A6" w14:textId="77777777" w:rsidR="000838A4" w:rsidRPr="00C803AA" w:rsidRDefault="000838A4" w:rsidP="000838A4">
      <w:pPr>
        <w:pStyle w:val="a6"/>
        <w:numPr>
          <w:ilvl w:val="0"/>
          <w:numId w:val="41"/>
        </w:numPr>
        <w:ind w:firstLineChars="0"/>
        <w:rPr>
          <w:rFonts w:ascii="仿宋" w:eastAsia="仿宋" w:hAnsi="仿宋"/>
          <w:sz w:val="24"/>
          <w:szCs w:val="24"/>
        </w:rPr>
      </w:pPr>
      <w:r w:rsidRPr="00C803AA">
        <w:rPr>
          <w:rFonts w:ascii="仿宋" w:eastAsia="仿宋" w:hAnsi="仿宋" w:hint="eastAsia"/>
          <w:sz w:val="24"/>
          <w:szCs w:val="24"/>
        </w:rPr>
        <w:t>能正确区分不同营销策略的含义及应用条件。</w:t>
      </w:r>
      <w:r w:rsidRPr="00C803AA">
        <w:rPr>
          <w:rFonts w:ascii="仿宋" w:eastAsia="仿宋" w:hAnsi="仿宋"/>
          <w:sz w:val="24"/>
          <w:szCs w:val="24"/>
        </w:rPr>
        <w:t xml:space="preserve"> </w:t>
      </w:r>
    </w:p>
    <w:p w14:paraId="4975953A" w14:textId="77777777" w:rsidR="000838A4" w:rsidRPr="00C803AA" w:rsidRDefault="000838A4" w:rsidP="000838A4">
      <w:pPr>
        <w:pStyle w:val="a6"/>
        <w:numPr>
          <w:ilvl w:val="0"/>
          <w:numId w:val="41"/>
        </w:numPr>
        <w:ind w:firstLineChars="0"/>
        <w:rPr>
          <w:rFonts w:ascii="仿宋" w:eastAsia="仿宋" w:hAnsi="仿宋"/>
          <w:sz w:val="24"/>
          <w:szCs w:val="24"/>
        </w:rPr>
      </w:pPr>
      <w:r w:rsidRPr="00C803AA">
        <w:rPr>
          <w:rFonts w:ascii="仿宋" w:eastAsia="仿宋" w:hAnsi="仿宋" w:hint="eastAsia"/>
          <w:sz w:val="24"/>
          <w:szCs w:val="24"/>
        </w:rPr>
        <w:t>对营销观念要能理解其变革与发展的动因，并能结合实例开展分析。</w:t>
      </w:r>
    </w:p>
    <w:p w14:paraId="3EEAB161" w14:textId="77777777" w:rsidR="000838A4" w:rsidRPr="00C803AA" w:rsidRDefault="000838A4" w:rsidP="000838A4">
      <w:pPr>
        <w:pStyle w:val="a6"/>
        <w:numPr>
          <w:ilvl w:val="0"/>
          <w:numId w:val="41"/>
        </w:numPr>
        <w:ind w:firstLineChars="0"/>
        <w:rPr>
          <w:rFonts w:ascii="仿宋" w:eastAsia="仿宋" w:hAnsi="仿宋"/>
          <w:sz w:val="24"/>
          <w:szCs w:val="24"/>
        </w:rPr>
      </w:pPr>
      <w:r w:rsidRPr="00C803AA">
        <w:rPr>
          <w:rFonts w:ascii="仿宋" w:eastAsia="仿宋" w:hAnsi="仿宋" w:hint="eastAsia"/>
          <w:sz w:val="24"/>
          <w:szCs w:val="24"/>
        </w:rPr>
        <w:t>要理解宏观营销环境、微观营销环境的含义、构成及其对企业营销的影响，能对企业的营销环境开展分析。</w:t>
      </w:r>
    </w:p>
    <w:p w14:paraId="4CA3B1E0" w14:textId="77777777" w:rsidR="000838A4" w:rsidRPr="00C803AA" w:rsidRDefault="000838A4" w:rsidP="000838A4">
      <w:pPr>
        <w:pStyle w:val="a6"/>
        <w:numPr>
          <w:ilvl w:val="0"/>
          <w:numId w:val="41"/>
        </w:numPr>
        <w:ind w:firstLineChars="0"/>
        <w:rPr>
          <w:rFonts w:ascii="仿宋" w:eastAsia="仿宋" w:hAnsi="仿宋"/>
          <w:sz w:val="24"/>
          <w:szCs w:val="24"/>
        </w:rPr>
      </w:pPr>
      <w:r w:rsidRPr="00C803AA">
        <w:rPr>
          <w:rFonts w:ascii="仿宋" w:eastAsia="仿宋" w:hAnsi="仿宋" w:hint="eastAsia"/>
          <w:sz w:val="24"/>
          <w:szCs w:val="24"/>
        </w:rPr>
        <w:t>深入理解消费者行为模式的特点及购买决策的阶段，明确组织市场与消费者市场的差异，明确消费者行为的影响因素。</w:t>
      </w:r>
    </w:p>
    <w:p w14:paraId="3EEBBDD6" w14:textId="77777777" w:rsidR="000838A4" w:rsidRPr="00C803AA" w:rsidRDefault="000838A4" w:rsidP="000838A4">
      <w:pPr>
        <w:pStyle w:val="a6"/>
        <w:numPr>
          <w:ilvl w:val="0"/>
          <w:numId w:val="41"/>
        </w:numPr>
        <w:ind w:firstLineChars="0"/>
        <w:rPr>
          <w:rFonts w:ascii="仿宋" w:eastAsia="仿宋" w:hAnsi="仿宋"/>
          <w:sz w:val="24"/>
          <w:szCs w:val="24"/>
        </w:rPr>
      </w:pPr>
      <w:r w:rsidRPr="00C803AA">
        <w:rPr>
          <w:rFonts w:ascii="仿宋" w:eastAsia="仿宋" w:hAnsi="仿宋" w:hint="eastAsia"/>
          <w:sz w:val="24"/>
          <w:szCs w:val="24"/>
        </w:rPr>
        <w:t>能根据BCG及GE模型，对具体企业的营销战略开展分析。</w:t>
      </w:r>
    </w:p>
    <w:p w14:paraId="74DE7DF3" w14:textId="77777777" w:rsidR="000838A4" w:rsidRPr="00C803AA" w:rsidRDefault="000838A4" w:rsidP="000838A4">
      <w:pPr>
        <w:pStyle w:val="a6"/>
        <w:numPr>
          <w:ilvl w:val="0"/>
          <w:numId w:val="41"/>
        </w:numPr>
        <w:ind w:firstLineChars="0"/>
        <w:rPr>
          <w:rFonts w:ascii="仿宋" w:eastAsia="仿宋" w:hAnsi="仿宋"/>
          <w:sz w:val="24"/>
          <w:szCs w:val="24"/>
        </w:rPr>
      </w:pPr>
      <w:r w:rsidRPr="00C803AA">
        <w:rPr>
          <w:rFonts w:ascii="仿宋" w:eastAsia="仿宋" w:hAnsi="仿宋" w:hint="eastAsia"/>
          <w:sz w:val="24"/>
          <w:szCs w:val="24"/>
        </w:rPr>
        <w:t>能正确开展SWOT分析，明确企业的竞争态势。</w:t>
      </w:r>
    </w:p>
    <w:p w14:paraId="1692D0DC" w14:textId="77777777" w:rsidR="000838A4" w:rsidRPr="00C803AA" w:rsidRDefault="000838A4" w:rsidP="000838A4">
      <w:pPr>
        <w:pStyle w:val="a6"/>
        <w:numPr>
          <w:ilvl w:val="0"/>
          <w:numId w:val="41"/>
        </w:numPr>
        <w:ind w:firstLineChars="0"/>
        <w:rPr>
          <w:rFonts w:ascii="仿宋" w:eastAsia="仿宋" w:hAnsi="仿宋"/>
          <w:sz w:val="24"/>
          <w:szCs w:val="24"/>
        </w:rPr>
      </w:pPr>
      <w:r w:rsidRPr="00C803AA">
        <w:rPr>
          <w:rFonts w:ascii="仿宋" w:eastAsia="仿宋" w:hAnsi="仿宋" w:hint="eastAsia"/>
          <w:sz w:val="24"/>
          <w:szCs w:val="24"/>
        </w:rPr>
        <w:t>能针对企业竞争态势，制定营销战略。</w:t>
      </w:r>
    </w:p>
    <w:p w14:paraId="19634BE2" w14:textId="77777777" w:rsidR="000838A4" w:rsidRPr="00C803AA" w:rsidRDefault="000838A4" w:rsidP="000838A4">
      <w:pPr>
        <w:pStyle w:val="a6"/>
        <w:numPr>
          <w:ilvl w:val="0"/>
          <w:numId w:val="41"/>
        </w:numPr>
        <w:ind w:firstLineChars="0"/>
        <w:rPr>
          <w:rFonts w:ascii="仿宋" w:eastAsia="仿宋" w:hAnsi="仿宋"/>
          <w:sz w:val="24"/>
          <w:szCs w:val="24"/>
        </w:rPr>
      </w:pPr>
      <w:r w:rsidRPr="00C803AA">
        <w:rPr>
          <w:rFonts w:ascii="仿宋" w:eastAsia="仿宋" w:hAnsi="仿宋" w:hint="eastAsia"/>
          <w:sz w:val="24"/>
          <w:szCs w:val="24"/>
        </w:rPr>
        <w:t>要明确市场细分、目标市场、定位的重要意义，并能灵活运用相关知识对某一企业的营销开展市场细分、确定目标市场和定位。</w:t>
      </w:r>
    </w:p>
    <w:p w14:paraId="1162ED47" w14:textId="77777777" w:rsidR="000838A4" w:rsidRPr="00C803AA" w:rsidRDefault="000838A4" w:rsidP="000838A4">
      <w:pPr>
        <w:pStyle w:val="a6"/>
        <w:numPr>
          <w:ilvl w:val="0"/>
          <w:numId w:val="41"/>
        </w:numPr>
        <w:ind w:firstLineChars="0"/>
        <w:rPr>
          <w:rFonts w:ascii="仿宋" w:eastAsia="仿宋" w:hAnsi="仿宋"/>
          <w:sz w:val="24"/>
          <w:szCs w:val="24"/>
        </w:rPr>
      </w:pPr>
      <w:r w:rsidRPr="00C803AA">
        <w:rPr>
          <w:rFonts w:ascii="仿宋" w:eastAsia="仿宋" w:hAnsi="仿宋" w:hint="eastAsia"/>
          <w:sz w:val="24"/>
          <w:szCs w:val="24"/>
        </w:rPr>
        <w:t>深刻理解4Ps的含义和制定过程，能对某一具体企业或具体产品的4P策略的合理性开展分析，并提出改善的策略或建议。</w:t>
      </w:r>
    </w:p>
    <w:p w14:paraId="503340CC" w14:textId="07278BC0" w:rsidR="000838A4" w:rsidRDefault="000838A4" w:rsidP="000838A4">
      <w:pPr>
        <w:rPr>
          <w:rFonts w:ascii="仿宋" w:eastAsia="仿宋" w:hAnsi="仿宋"/>
          <w:sz w:val="24"/>
          <w:szCs w:val="24"/>
        </w:rPr>
      </w:pPr>
      <w:r w:rsidRPr="00393772">
        <w:rPr>
          <w:rFonts w:ascii="仿宋" w:eastAsia="仿宋" w:hAnsi="仿宋" w:hint="eastAsia"/>
          <w:sz w:val="24"/>
          <w:szCs w:val="24"/>
        </w:rPr>
        <w:t>大</w:t>
      </w:r>
      <w:r>
        <w:rPr>
          <w:rFonts w:ascii="仿宋" w:eastAsia="仿宋" w:hAnsi="仿宋" w:hint="eastAsia"/>
          <w:sz w:val="24"/>
          <w:szCs w:val="24"/>
        </w:rPr>
        <w:t>数据和人工智能营销、新媒体营销的内涵、形式、</w:t>
      </w:r>
      <w:r w:rsidRPr="00393772">
        <w:rPr>
          <w:rFonts w:ascii="仿宋" w:eastAsia="仿宋" w:hAnsi="仿宋" w:hint="eastAsia"/>
          <w:sz w:val="24"/>
          <w:szCs w:val="24"/>
        </w:rPr>
        <w:t>基本构架和运行机制。</w:t>
      </w:r>
    </w:p>
    <w:p w14:paraId="1328FB4D" w14:textId="263D7571" w:rsidR="000838A4" w:rsidRDefault="000838A4" w:rsidP="000838A4">
      <w:pPr>
        <w:rPr>
          <w:rFonts w:ascii="仿宋" w:eastAsia="仿宋" w:hAnsi="仿宋"/>
          <w:sz w:val="24"/>
          <w:szCs w:val="24"/>
        </w:rPr>
      </w:pPr>
    </w:p>
    <w:p w14:paraId="1ECF39EF" w14:textId="0072F70C" w:rsidR="000838A4" w:rsidRDefault="000838A4" w:rsidP="000838A4">
      <w:pPr>
        <w:rPr>
          <w:rFonts w:ascii="仿宋" w:eastAsia="仿宋" w:hAnsi="仿宋"/>
          <w:sz w:val="24"/>
          <w:szCs w:val="24"/>
        </w:rPr>
      </w:pPr>
      <w:r>
        <w:rPr>
          <w:rFonts w:ascii="仿宋" w:eastAsia="仿宋" w:hAnsi="仿宋" w:hint="eastAsia"/>
          <w:sz w:val="24"/>
          <w:szCs w:val="24"/>
        </w:rPr>
        <w:t>（四）</w:t>
      </w:r>
      <w:r w:rsidRPr="00C803AA">
        <w:rPr>
          <w:rFonts w:ascii="仿宋" w:eastAsia="仿宋" w:hAnsi="仿宋" w:hint="eastAsia"/>
          <w:sz w:val="24"/>
          <w:szCs w:val="24"/>
        </w:rPr>
        <w:t>人力资源管理</w:t>
      </w:r>
    </w:p>
    <w:p w14:paraId="557C44BA" w14:textId="02450D62" w:rsidR="000838A4" w:rsidRDefault="000838A4" w:rsidP="000838A4">
      <w:pPr>
        <w:rPr>
          <w:rFonts w:ascii="仿宋" w:eastAsia="仿宋" w:hAnsi="仿宋"/>
          <w:sz w:val="24"/>
          <w:szCs w:val="24"/>
        </w:rPr>
      </w:pPr>
      <w:r>
        <w:rPr>
          <w:rFonts w:ascii="仿宋" w:eastAsia="仿宋" w:hAnsi="仿宋" w:hint="eastAsia"/>
          <w:sz w:val="24"/>
          <w:szCs w:val="24"/>
        </w:rPr>
        <w:t>考试内容：</w:t>
      </w:r>
    </w:p>
    <w:p w14:paraId="4431661B" w14:textId="77777777" w:rsidR="000838A4" w:rsidRDefault="000838A4" w:rsidP="000838A4">
      <w:pPr>
        <w:pStyle w:val="a6"/>
        <w:numPr>
          <w:ilvl w:val="0"/>
          <w:numId w:val="42"/>
        </w:numPr>
        <w:ind w:firstLineChars="0"/>
        <w:rPr>
          <w:rFonts w:ascii="仿宋" w:eastAsia="仿宋" w:hAnsi="仿宋"/>
          <w:sz w:val="24"/>
          <w:szCs w:val="24"/>
        </w:rPr>
      </w:pPr>
      <w:r w:rsidRPr="00C803AA">
        <w:rPr>
          <w:rFonts w:ascii="仿宋" w:eastAsia="仿宋" w:hAnsi="仿宋" w:hint="eastAsia"/>
          <w:sz w:val="24"/>
          <w:szCs w:val="24"/>
        </w:rPr>
        <w:t>人力资源开发：人力资源及其特点，人力资源开发与管理的含义与内容</w:t>
      </w:r>
      <w:r>
        <w:rPr>
          <w:rFonts w:ascii="仿宋" w:eastAsia="仿宋" w:hAnsi="仿宋" w:hint="eastAsia"/>
          <w:sz w:val="24"/>
          <w:szCs w:val="24"/>
        </w:rPr>
        <w:t>。</w:t>
      </w:r>
    </w:p>
    <w:p w14:paraId="3626EF01" w14:textId="77777777" w:rsidR="000838A4" w:rsidRPr="00C803AA" w:rsidRDefault="000838A4" w:rsidP="000838A4">
      <w:pPr>
        <w:pStyle w:val="a6"/>
        <w:numPr>
          <w:ilvl w:val="0"/>
          <w:numId w:val="42"/>
        </w:numPr>
        <w:ind w:firstLineChars="0"/>
        <w:rPr>
          <w:rFonts w:ascii="仿宋" w:eastAsia="仿宋" w:hAnsi="仿宋"/>
          <w:sz w:val="24"/>
          <w:szCs w:val="24"/>
        </w:rPr>
      </w:pPr>
      <w:r w:rsidRPr="00C803AA">
        <w:rPr>
          <w:rFonts w:ascii="仿宋" w:eastAsia="仿宋" w:hAnsi="仿宋" w:hint="eastAsia"/>
          <w:sz w:val="24"/>
          <w:szCs w:val="24"/>
        </w:rPr>
        <w:t>人力资源规划：人力资源规划的任务及内容，人力资源规划的程序，人力资源供求预测。</w:t>
      </w:r>
    </w:p>
    <w:p w14:paraId="0EABC100" w14:textId="77777777" w:rsidR="000838A4" w:rsidRDefault="000838A4" w:rsidP="000838A4">
      <w:pPr>
        <w:pStyle w:val="a6"/>
        <w:numPr>
          <w:ilvl w:val="0"/>
          <w:numId w:val="42"/>
        </w:numPr>
        <w:ind w:firstLineChars="0"/>
        <w:rPr>
          <w:rFonts w:ascii="仿宋" w:eastAsia="仿宋" w:hAnsi="仿宋"/>
          <w:sz w:val="24"/>
          <w:szCs w:val="24"/>
        </w:rPr>
      </w:pPr>
      <w:r w:rsidRPr="00C803AA">
        <w:rPr>
          <w:rFonts w:ascii="仿宋" w:eastAsia="仿宋" w:hAnsi="仿宋" w:hint="eastAsia"/>
          <w:sz w:val="24"/>
          <w:szCs w:val="24"/>
        </w:rPr>
        <w:t>人力资源评价： 岗位评价，人员素质评价，人员绩效评价。</w:t>
      </w:r>
    </w:p>
    <w:p w14:paraId="2E1F20A6" w14:textId="6E17C2FC" w:rsidR="000838A4" w:rsidRDefault="000838A4" w:rsidP="000838A4">
      <w:pPr>
        <w:rPr>
          <w:rFonts w:ascii="仿宋" w:eastAsia="仿宋" w:hAnsi="仿宋"/>
          <w:sz w:val="24"/>
          <w:szCs w:val="24"/>
        </w:rPr>
      </w:pPr>
      <w:r w:rsidRPr="00393772">
        <w:rPr>
          <w:rFonts w:ascii="仿宋" w:eastAsia="仿宋" w:hAnsi="仿宋" w:hint="eastAsia"/>
          <w:sz w:val="24"/>
          <w:szCs w:val="24"/>
        </w:rPr>
        <w:t>人力资源管理的实践动态：国内外最新的人力资源管理理论与方法。</w:t>
      </w:r>
    </w:p>
    <w:p w14:paraId="1BC761EE" w14:textId="4B04B8C2" w:rsidR="000838A4" w:rsidRDefault="000838A4" w:rsidP="000838A4">
      <w:pPr>
        <w:rPr>
          <w:rFonts w:ascii="仿宋" w:eastAsia="仿宋" w:hAnsi="仿宋"/>
          <w:sz w:val="24"/>
          <w:szCs w:val="24"/>
        </w:rPr>
      </w:pPr>
    </w:p>
    <w:p w14:paraId="0F30C764" w14:textId="3E5AD15E" w:rsidR="000838A4" w:rsidRDefault="000838A4" w:rsidP="000838A4">
      <w:pPr>
        <w:rPr>
          <w:rFonts w:ascii="仿宋" w:eastAsia="仿宋" w:hAnsi="仿宋"/>
          <w:sz w:val="24"/>
          <w:szCs w:val="24"/>
        </w:rPr>
      </w:pPr>
      <w:r>
        <w:rPr>
          <w:rFonts w:ascii="仿宋" w:eastAsia="仿宋" w:hAnsi="仿宋" w:hint="eastAsia"/>
          <w:sz w:val="24"/>
          <w:szCs w:val="24"/>
        </w:rPr>
        <w:t>考试要求：</w:t>
      </w:r>
    </w:p>
    <w:p w14:paraId="3F980FEA" w14:textId="77777777" w:rsidR="000838A4" w:rsidRDefault="000838A4" w:rsidP="000838A4">
      <w:pPr>
        <w:pStyle w:val="a6"/>
        <w:numPr>
          <w:ilvl w:val="0"/>
          <w:numId w:val="43"/>
        </w:numPr>
        <w:ind w:firstLineChars="0"/>
        <w:rPr>
          <w:rFonts w:ascii="仿宋" w:eastAsia="仿宋" w:hAnsi="仿宋"/>
          <w:sz w:val="24"/>
          <w:szCs w:val="24"/>
        </w:rPr>
      </w:pPr>
      <w:r w:rsidRPr="00C803AA">
        <w:rPr>
          <w:rFonts w:ascii="仿宋" w:eastAsia="仿宋" w:hAnsi="仿宋" w:hint="eastAsia"/>
          <w:sz w:val="24"/>
          <w:szCs w:val="24"/>
        </w:rPr>
        <w:t>人力资源开发：掌握人力资源的含义与特点，人力资源开发</w:t>
      </w:r>
      <w:r>
        <w:rPr>
          <w:rFonts w:ascii="仿宋" w:eastAsia="仿宋" w:hAnsi="仿宋" w:hint="eastAsia"/>
          <w:sz w:val="24"/>
          <w:szCs w:val="24"/>
        </w:rPr>
        <w:t>与</w:t>
      </w:r>
      <w:r w:rsidRPr="00C803AA">
        <w:rPr>
          <w:rFonts w:ascii="仿宋" w:eastAsia="仿宋" w:hAnsi="仿宋" w:hint="eastAsia"/>
          <w:sz w:val="24"/>
          <w:szCs w:val="24"/>
        </w:rPr>
        <w:t>管理的主要内容，了解人力资源开发与管理的基本原理，以及人力资源开发的基本途径</w:t>
      </w:r>
      <w:r>
        <w:rPr>
          <w:rFonts w:ascii="仿宋" w:eastAsia="仿宋" w:hAnsi="仿宋" w:hint="eastAsia"/>
          <w:sz w:val="24"/>
          <w:szCs w:val="24"/>
        </w:rPr>
        <w:t>。掌握人力资源管理的主要模块，包括组织</w:t>
      </w:r>
      <w:r w:rsidRPr="002351BE">
        <w:rPr>
          <w:rFonts w:ascii="仿宋" w:eastAsia="仿宋" w:hAnsi="仿宋" w:hint="eastAsia"/>
          <w:sz w:val="24"/>
          <w:szCs w:val="24"/>
        </w:rPr>
        <w:t>人力资源战略的制定，员工的招募</w:t>
      </w:r>
      <w:r w:rsidRPr="002351BE">
        <w:rPr>
          <w:rFonts w:ascii="仿宋" w:eastAsia="仿宋" w:hAnsi="仿宋" w:hint="eastAsia"/>
          <w:sz w:val="24"/>
          <w:szCs w:val="24"/>
        </w:rPr>
        <w:lastRenderedPageBreak/>
        <w:t>与选拔，培训与开发，绩效管理，薪酬管理，员工流动管理，员工关系管理，员工安全与健康管理等。</w:t>
      </w:r>
    </w:p>
    <w:p w14:paraId="47A7639E" w14:textId="77777777" w:rsidR="000838A4" w:rsidRDefault="000838A4" w:rsidP="000838A4">
      <w:pPr>
        <w:pStyle w:val="a6"/>
        <w:numPr>
          <w:ilvl w:val="0"/>
          <w:numId w:val="43"/>
        </w:numPr>
        <w:ind w:firstLineChars="0"/>
        <w:rPr>
          <w:rFonts w:ascii="仿宋" w:eastAsia="仿宋" w:hAnsi="仿宋"/>
          <w:sz w:val="24"/>
          <w:szCs w:val="24"/>
        </w:rPr>
      </w:pPr>
      <w:r w:rsidRPr="00C803AA">
        <w:rPr>
          <w:rFonts w:ascii="仿宋" w:eastAsia="仿宋" w:hAnsi="仿宋" w:hint="eastAsia"/>
          <w:sz w:val="24"/>
          <w:szCs w:val="24"/>
        </w:rPr>
        <w:t>人力资源规划：了解人力资源规划的主要任务及内容，人力资源规划工作的步骤，人力资源</w:t>
      </w:r>
      <w:r>
        <w:rPr>
          <w:rFonts w:ascii="仿宋" w:eastAsia="仿宋" w:hAnsi="仿宋" w:hint="eastAsia"/>
          <w:sz w:val="24"/>
          <w:szCs w:val="24"/>
        </w:rPr>
        <w:t>存量分析，人力资源</w:t>
      </w:r>
      <w:r w:rsidRPr="00C803AA">
        <w:rPr>
          <w:rFonts w:ascii="仿宋" w:eastAsia="仿宋" w:hAnsi="仿宋" w:hint="eastAsia"/>
          <w:sz w:val="24"/>
          <w:szCs w:val="24"/>
        </w:rPr>
        <w:t>需求预测</w:t>
      </w:r>
      <w:r>
        <w:rPr>
          <w:rFonts w:ascii="仿宋" w:eastAsia="仿宋" w:hAnsi="仿宋" w:hint="eastAsia"/>
          <w:sz w:val="24"/>
          <w:szCs w:val="24"/>
        </w:rPr>
        <w:t>和供给预测，人力资源规划体系的制定与实施</w:t>
      </w:r>
      <w:r w:rsidRPr="00C803AA">
        <w:rPr>
          <w:rFonts w:ascii="仿宋" w:eastAsia="仿宋" w:hAnsi="仿宋" w:hint="eastAsia"/>
          <w:sz w:val="24"/>
          <w:szCs w:val="24"/>
        </w:rPr>
        <w:t>。</w:t>
      </w:r>
    </w:p>
    <w:p w14:paraId="31B99AD3" w14:textId="77777777" w:rsidR="000838A4" w:rsidRDefault="000838A4" w:rsidP="001D5A28">
      <w:pPr>
        <w:pStyle w:val="a6"/>
        <w:numPr>
          <w:ilvl w:val="0"/>
          <w:numId w:val="43"/>
        </w:numPr>
        <w:ind w:firstLineChars="0"/>
        <w:rPr>
          <w:rFonts w:ascii="仿宋" w:eastAsia="仿宋" w:hAnsi="仿宋"/>
          <w:sz w:val="24"/>
          <w:szCs w:val="24"/>
        </w:rPr>
      </w:pPr>
      <w:r w:rsidRPr="000838A4">
        <w:rPr>
          <w:rFonts w:ascii="仿宋" w:eastAsia="仿宋" w:hAnsi="仿宋" w:hint="eastAsia"/>
          <w:sz w:val="24"/>
          <w:szCs w:val="24"/>
        </w:rPr>
        <w:t>人力资源评价：岗位评价的主要内容，员工素质评价方法与手段，员工绩效考评的原则、内容与方法。</w:t>
      </w:r>
    </w:p>
    <w:p w14:paraId="3D1ECEE7" w14:textId="61165B4E" w:rsidR="000838A4" w:rsidRPr="000838A4" w:rsidRDefault="000838A4" w:rsidP="001D5A28">
      <w:pPr>
        <w:pStyle w:val="a6"/>
        <w:numPr>
          <w:ilvl w:val="0"/>
          <w:numId w:val="43"/>
        </w:numPr>
        <w:ind w:firstLineChars="0"/>
        <w:rPr>
          <w:rFonts w:ascii="仿宋" w:eastAsia="仿宋" w:hAnsi="仿宋"/>
          <w:sz w:val="24"/>
          <w:szCs w:val="24"/>
        </w:rPr>
      </w:pPr>
      <w:r w:rsidRPr="000838A4">
        <w:rPr>
          <w:rFonts w:ascii="仿宋" w:eastAsia="仿宋" w:hAnsi="仿宋" w:hint="eastAsia"/>
          <w:sz w:val="24"/>
          <w:szCs w:val="24"/>
        </w:rPr>
        <w:t>跟踪国内外最新的人力资源管理理论与方法，了解国际、国内一流企业人力资源管理思路。能系统性地考虑环境（情景）、战略与不同类别员工行为的关系，跨情境的人力资源管理等。</w:t>
      </w:r>
    </w:p>
    <w:p w14:paraId="7AC472FC" w14:textId="5D7C317E" w:rsidR="000838A4" w:rsidRDefault="000838A4" w:rsidP="000838A4">
      <w:pPr>
        <w:rPr>
          <w:rFonts w:ascii="仿宋" w:eastAsia="仿宋" w:hAnsi="仿宋"/>
          <w:sz w:val="24"/>
          <w:szCs w:val="24"/>
        </w:rPr>
      </w:pPr>
    </w:p>
    <w:p w14:paraId="0083AA09" w14:textId="77777777" w:rsidR="000838A4" w:rsidRDefault="000838A4" w:rsidP="000838A4">
      <w:pPr>
        <w:rPr>
          <w:rFonts w:ascii="仿宋" w:eastAsia="仿宋" w:hAnsi="仿宋"/>
          <w:bCs/>
          <w:color w:val="000000" w:themeColor="text1"/>
          <w:sz w:val="24"/>
          <w:szCs w:val="24"/>
        </w:rPr>
      </w:pPr>
    </w:p>
    <w:p w14:paraId="79EBFFBB" w14:textId="77777777" w:rsidR="000838A4" w:rsidRPr="00A41642" w:rsidRDefault="000838A4" w:rsidP="0051559E">
      <w:pPr>
        <w:rPr>
          <w:rFonts w:ascii="仿宋" w:eastAsia="仿宋" w:hAnsi="仿宋"/>
          <w:sz w:val="28"/>
          <w:szCs w:val="28"/>
        </w:rPr>
      </w:pPr>
    </w:p>
    <w:sectPr w:rsidR="000838A4" w:rsidRPr="00A41642" w:rsidSect="008D5C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B6CB0" w14:textId="77777777" w:rsidR="00BF6A15" w:rsidRDefault="00BF6A15" w:rsidP="00A5355A">
      <w:r>
        <w:separator/>
      </w:r>
    </w:p>
  </w:endnote>
  <w:endnote w:type="continuationSeparator" w:id="0">
    <w:p w14:paraId="417E39B7" w14:textId="77777777" w:rsidR="00BF6A15" w:rsidRDefault="00BF6A15" w:rsidP="00A5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9C9F" w14:textId="77777777" w:rsidR="00BF6A15" w:rsidRDefault="00BF6A15" w:rsidP="00A5355A">
      <w:r>
        <w:separator/>
      </w:r>
    </w:p>
  </w:footnote>
  <w:footnote w:type="continuationSeparator" w:id="0">
    <w:p w14:paraId="3A6F4315" w14:textId="77777777" w:rsidR="00BF6A15" w:rsidRDefault="00BF6A15" w:rsidP="00A53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596"/>
    <w:multiLevelType w:val="hybridMultilevel"/>
    <w:tmpl w:val="D5861F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B531CF"/>
    <w:multiLevelType w:val="hybridMultilevel"/>
    <w:tmpl w:val="388CC60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0620C0"/>
    <w:multiLevelType w:val="hybridMultilevel"/>
    <w:tmpl w:val="EEFCCF10"/>
    <w:lvl w:ilvl="0" w:tplc="FED8498E">
      <w:start w:val="1"/>
      <w:numFmt w:val="decimal"/>
      <w:lvlText w:val="%1."/>
      <w:lvlJc w:val="left"/>
      <w:pPr>
        <w:ind w:left="360" w:hanging="360"/>
      </w:pPr>
      <w:rPr>
        <w:rFonts w:hint="default"/>
      </w:rPr>
    </w:lvl>
    <w:lvl w:ilvl="1" w:tplc="1E60B81C">
      <w:start w:val="1"/>
      <w:numFmt w:val="decimal"/>
      <w:lvlText w:val="%2．"/>
      <w:lvlJc w:val="left"/>
      <w:pPr>
        <w:ind w:left="36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A32853"/>
    <w:multiLevelType w:val="hybridMultilevel"/>
    <w:tmpl w:val="669AA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CF6FD4"/>
    <w:multiLevelType w:val="hybridMultilevel"/>
    <w:tmpl w:val="E4F4F194"/>
    <w:lvl w:ilvl="0" w:tplc="56B85DF0">
      <w:start w:val="1"/>
      <w:numFmt w:val="bullet"/>
      <w:lvlText w:val="•"/>
      <w:lvlJc w:val="left"/>
      <w:pPr>
        <w:tabs>
          <w:tab w:val="num" w:pos="720"/>
        </w:tabs>
        <w:ind w:left="720" w:hanging="360"/>
      </w:pPr>
      <w:rPr>
        <w:rFonts w:ascii="Arial" w:hAnsi="Arial" w:hint="default"/>
      </w:rPr>
    </w:lvl>
    <w:lvl w:ilvl="1" w:tplc="24B81EF6" w:tentative="1">
      <w:start w:val="1"/>
      <w:numFmt w:val="bullet"/>
      <w:lvlText w:val="•"/>
      <w:lvlJc w:val="left"/>
      <w:pPr>
        <w:tabs>
          <w:tab w:val="num" w:pos="1440"/>
        </w:tabs>
        <w:ind w:left="1440" w:hanging="360"/>
      </w:pPr>
      <w:rPr>
        <w:rFonts w:ascii="Arial" w:hAnsi="Arial" w:hint="default"/>
      </w:rPr>
    </w:lvl>
    <w:lvl w:ilvl="2" w:tplc="19202928" w:tentative="1">
      <w:start w:val="1"/>
      <w:numFmt w:val="bullet"/>
      <w:lvlText w:val="•"/>
      <w:lvlJc w:val="left"/>
      <w:pPr>
        <w:tabs>
          <w:tab w:val="num" w:pos="2160"/>
        </w:tabs>
        <w:ind w:left="2160" w:hanging="360"/>
      </w:pPr>
      <w:rPr>
        <w:rFonts w:ascii="Arial" w:hAnsi="Arial" w:hint="default"/>
      </w:rPr>
    </w:lvl>
    <w:lvl w:ilvl="3" w:tplc="6D4441AA" w:tentative="1">
      <w:start w:val="1"/>
      <w:numFmt w:val="bullet"/>
      <w:lvlText w:val="•"/>
      <w:lvlJc w:val="left"/>
      <w:pPr>
        <w:tabs>
          <w:tab w:val="num" w:pos="2880"/>
        </w:tabs>
        <w:ind w:left="2880" w:hanging="360"/>
      </w:pPr>
      <w:rPr>
        <w:rFonts w:ascii="Arial" w:hAnsi="Arial" w:hint="default"/>
      </w:rPr>
    </w:lvl>
    <w:lvl w:ilvl="4" w:tplc="8496DBBA" w:tentative="1">
      <w:start w:val="1"/>
      <w:numFmt w:val="bullet"/>
      <w:lvlText w:val="•"/>
      <w:lvlJc w:val="left"/>
      <w:pPr>
        <w:tabs>
          <w:tab w:val="num" w:pos="3600"/>
        </w:tabs>
        <w:ind w:left="3600" w:hanging="360"/>
      </w:pPr>
      <w:rPr>
        <w:rFonts w:ascii="Arial" w:hAnsi="Arial" w:hint="default"/>
      </w:rPr>
    </w:lvl>
    <w:lvl w:ilvl="5" w:tplc="EF4E4634" w:tentative="1">
      <w:start w:val="1"/>
      <w:numFmt w:val="bullet"/>
      <w:lvlText w:val="•"/>
      <w:lvlJc w:val="left"/>
      <w:pPr>
        <w:tabs>
          <w:tab w:val="num" w:pos="4320"/>
        </w:tabs>
        <w:ind w:left="4320" w:hanging="360"/>
      </w:pPr>
      <w:rPr>
        <w:rFonts w:ascii="Arial" w:hAnsi="Arial" w:hint="default"/>
      </w:rPr>
    </w:lvl>
    <w:lvl w:ilvl="6" w:tplc="B31CC370" w:tentative="1">
      <w:start w:val="1"/>
      <w:numFmt w:val="bullet"/>
      <w:lvlText w:val="•"/>
      <w:lvlJc w:val="left"/>
      <w:pPr>
        <w:tabs>
          <w:tab w:val="num" w:pos="5040"/>
        </w:tabs>
        <w:ind w:left="5040" w:hanging="360"/>
      </w:pPr>
      <w:rPr>
        <w:rFonts w:ascii="Arial" w:hAnsi="Arial" w:hint="default"/>
      </w:rPr>
    </w:lvl>
    <w:lvl w:ilvl="7" w:tplc="36F0EA58" w:tentative="1">
      <w:start w:val="1"/>
      <w:numFmt w:val="bullet"/>
      <w:lvlText w:val="•"/>
      <w:lvlJc w:val="left"/>
      <w:pPr>
        <w:tabs>
          <w:tab w:val="num" w:pos="5760"/>
        </w:tabs>
        <w:ind w:left="5760" w:hanging="360"/>
      </w:pPr>
      <w:rPr>
        <w:rFonts w:ascii="Arial" w:hAnsi="Arial" w:hint="default"/>
      </w:rPr>
    </w:lvl>
    <w:lvl w:ilvl="8" w:tplc="D46CC6D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B01B0D"/>
    <w:multiLevelType w:val="hybridMultilevel"/>
    <w:tmpl w:val="1426510E"/>
    <w:lvl w:ilvl="0" w:tplc="E3304C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1D145A"/>
    <w:multiLevelType w:val="hybridMultilevel"/>
    <w:tmpl w:val="DC8C93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8E6A37"/>
    <w:multiLevelType w:val="hybridMultilevel"/>
    <w:tmpl w:val="F5F413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B9D0CAB"/>
    <w:multiLevelType w:val="hybridMultilevel"/>
    <w:tmpl w:val="584818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D010B3"/>
    <w:multiLevelType w:val="hybridMultilevel"/>
    <w:tmpl w:val="C2CA6F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D6602DF"/>
    <w:multiLevelType w:val="hybridMultilevel"/>
    <w:tmpl w:val="AAA4D1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ED50D9A"/>
    <w:multiLevelType w:val="hybridMultilevel"/>
    <w:tmpl w:val="1F6842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FDD26EE"/>
    <w:multiLevelType w:val="hybridMultilevel"/>
    <w:tmpl w:val="7F9E65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02F5716"/>
    <w:multiLevelType w:val="hybridMultilevel"/>
    <w:tmpl w:val="73D8B7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71444C"/>
    <w:multiLevelType w:val="hybridMultilevel"/>
    <w:tmpl w:val="CF5812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8637B1"/>
    <w:multiLevelType w:val="hybridMultilevel"/>
    <w:tmpl w:val="70FE59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365141D"/>
    <w:multiLevelType w:val="hybridMultilevel"/>
    <w:tmpl w:val="941C91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3C449A6"/>
    <w:multiLevelType w:val="hybridMultilevel"/>
    <w:tmpl w:val="71900F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71E6FFD"/>
    <w:multiLevelType w:val="hybridMultilevel"/>
    <w:tmpl w:val="6E8C6F9A"/>
    <w:lvl w:ilvl="0" w:tplc="E3304C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908656B"/>
    <w:multiLevelType w:val="hybridMultilevel"/>
    <w:tmpl w:val="FA6A72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9986BBB"/>
    <w:multiLevelType w:val="hybridMultilevel"/>
    <w:tmpl w:val="5DB692F4"/>
    <w:lvl w:ilvl="0" w:tplc="FED849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D3456F"/>
    <w:multiLevelType w:val="hybridMultilevel"/>
    <w:tmpl w:val="CCD839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9F2576D"/>
    <w:multiLevelType w:val="hybridMultilevel"/>
    <w:tmpl w:val="95A2CE34"/>
    <w:lvl w:ilvl="0" w:tplc="FED849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B5A608C"/>
    <w:multiLevelType w:val="hybridMultilevel"/>
    <w:tmpl w:val="3CF608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BE94EE6"/>
    <w:multiLevelType w:val="hybridMultilevel"/>
    <w:tmpl w:val="00949E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EF817D2"/>
    <w:multiLevelType w:val="hybridMultilevel"/>
    <w:tmpl w:val="F47E332E"/>
    <w:lvl w:ilvl="0" w:tplc="FED849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0027B38"/>
    <w:multiLevelType w:val="hybridMultilevel"/>
    <w:tmpl w:val="92E8517E"/>
    <w:lvl w:ilvl="0" w:tplc="E3304C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2134B77"/>
    <w:multiLevelType w:val="hybridMultilevel"/>
    <w:tmpl w:val="D86894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62B4926"/>
    <w:multiLevelType w:val="hybridMultilevel"/>
    <w:tmpl w:val="88824D64"/>
    <w:lvl w:ilvl="0" w:tplc="E3304C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8EC645D"/>
    <w:multiLevelType w:val="hybridMultilevel"/>
    <w:tmpl w:val="001461C0"/>
    <w:lvl w:ilvl="0" w:tplc="E3304C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393BBA"/>
    <w:multiLevelType w:val="hybridMultilevel"/>
    <w:tmpl w:val="977865C8"/>
    <w:lvl w:ilvl="0" w:tplc="E3304C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B5A235A"/>
    <w:multiLevelType w:val="hybridMultilevel"/>
    <w:tmpl w:val="BC14DC80"/>
    <w:lvl w:ilvl="0" w:tplc="FED849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F665C74"/>
    <w:multiLevelType w:val="hybridMultilevel"/>
    <w:tmpl w:val="43D265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FFC5BAC"/>
    <w:multiLevelType w:val="hybridMultilevel"/>
    <w:tmpl w:val="3A400C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1E124EC"/>
    <w:multiLevelType w:val="hybridMultilevel"/>
    <w:tmpl w:val="68B689C0"/>
    <w:lvl w:ilvl="0" w:tplc="F8B82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2F614C9"/>
    <w:multiLevelType w:val="hybridMultilevel"/>
    <w:tmpl w:val="DCB0E552"/>
    <w:lvl w:ilvl="0" w:tplc="FED849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3654F46"/>
    <w:multiLevelType w:val="hybridMultilevel"/>
    <w:tmpl w:val="E708D0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4AB0A99"/>
    <w:multiLevelType w:val="hybridMultilevel"/>
    <w:tmpl w:val="63B0E9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BE60BE3"/>
    <w:multiLevelType w:val="hybridMultilevel"/>
    <w:tmpl w:val="EEB09204"/>
    <w:lvl w:ilvl="0" w:tplc="E3304C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BFF2A6A"/>
    <w:multiLevelType w:val="hybridMultilevel"/>
    <w:tmpl w:val="C908C7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EA5667E"/>
    <w:multiLevelType w:val="hybridMultilevel"/>
    <w:tmpl w:val="9D66C7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FA76CC5"/>
    <w:multiLevelType w:val="hybridMultilevel"/>
    <w:tmpl w:val="D57A4566"/>
    <w:lvl w:ilvl="0" w:tplc="E3304C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12A6F86"/>
    <w:multiLevelType w:val="hybridMultilevel"/>
    <w:tmpl w:val="EB62C2EE"/>
    <w:lvl w:ilvl="0" w:tplc="F5CE975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32C73A7"/>
    <w:multiLevelType w:val="hybridMultilevel"/>
    <w:tmpl w:val="20B899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3CD168F"/>
    <w:multiLevelType w:val="hybridMultilevel"/>
    <w:tmpl w:val="571886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5D065C8"/>
    <w:multiLevelType w:val="hybridMultilevel"/>
    <w:tmpl w:val="080C1E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7F05F74"/>
    <w:multiLevelType w:val="hybridMultilevel"/>
    <w:tmpl w:val="EEFCCF10"/>
    <w:lvl w:ilvl="0" w:tplc="FED8498E">
      <w:start w:val="1"/>
      <w:numFmt w:val="decimal"/>
      <w:lvlText w:val="%1."/>
      <w:lvlJc w:val="left"/>
      <w:pPr>
        <w:ind w:left="360" w:hanging="360"/>
      </w:pPr>
      <w:rPr>
        <w:rFonts w:hint="default"/>
      </w:rPr>
    </w:lvl>
    <w:lvl w:ilvl="1" w:tplc="1E60B81C">
      <w:start w:val="1"/>
      <w:numFmt w:val="decimal"/>
      <w:lvlText w:val="%2．"/>
      <w:lvlJc w:val="left"/>
      <w:pPr>
        <w:ind w:left="36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580C10CD"/>
    <w:multiLevelType w:val="hybridMultilevel"/>
    <w:tmpl w:val="97400D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5819031A"/>
    <w:multiLevelType w:val="hybridMultilevel"/>
    <w:tmpl w:val="765E84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5830746E"/>
    <w:multiLevelType w:val="hybridMultilevel"/>
    <w:tmpl w:val="65F4CFDA"/>
    <w:lvl w:ilvl="0" w:tplc="E3304C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59CE7315"/>
    <w:multiLevelType w:val="hybridMultilevel"/>
    <w:tmpl w:val="6F0A43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5BFB6524"/>
    <w:multiLevelType w:val="hybridMultilevel"/>
    <w:tmpl w:val="825A4E4E"/>
    <w:lvl w:ilvl="0" w:tplc="E3304C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5D0B3413"/>
    <w:multiLevelType w:val="hybridMultilevel"/>
    <w:tmpl w:val="8C3409CA"/>
    <w:lvl w:ilvl="0" w:tplc="E3304C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E007472"/>
    <w:multiLevelType w:val="hybridMultilevel"/>
    <w:tmpl w:val="080E3B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5E7E5203"/>
    <w:multiLevelType w:val="hybridMultilevel"/>
    <w:tmpl w:val="53EC0E94"/>
    <w:lvl w:ilvl="0" w:tplc="E3304C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EB80114"/>
    <w:multiLevelType w:val="hybridMultilevel"/>
    <w:tmpl w:val="96886EC6"/>
    <w:lvl w:ilvl="0" w:tplc="FED849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5EF5168C"/>
    <w:multiLevelType w:val="hybridMultilevel"/>
    <w:tmpl w:val="CF5A6C6E"/>
    <w:lvl w:ilvl="0" w:tplc="E3304C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EFD4C8A"/>
    <w:multiLevelType w:val="hybridMultilevel"/>
    <w:tmpl w:val="0CF805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6145626A"/>
    <w:multiLevelType w:val="hybridMultilevel"/>
    <w:tmpl w:val="6FC8E2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2DE31E1"/>
    <w:multiLevelType w:val="hybridMultilevel"/>
    <w:tmpl w:val="65C245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34A6A0C"/>
    <w:multiLevelType w:val="hybridMultilevel"/>
    <w:tmpl w:val="3B3A9B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67B902E3"/>
    <w:multiLevelType w:val="hybridMultilevel"/>
    <w:tmpl w:val="70B8B5F2"/>
    <w:lvl w:ilvl="0" w:tplc="0409000F">
      <w:start w:val="1"/>
      <w:numFmt w:val="decimal"/>
      <w:lvlText w:val="%1."/>
      <w:lvlJc w:val="left"/>
      <w:pPr>
        <w:ind w:left="420" w:hanging="420"/>
      </w:pPr>
    </w:lvl>
    <w:lvl w:ilvl="1" w:tplc="A0B25960">
      <w:start w:val="1"/>
      <w:numFmt w:val="japaneseCounting"/>
      <w:lvlText w:val="%2、"/>
      <w:lvlJc w:val="left"/>
      <w:pPr>
        <w:ind w:left="855" w:hanging="43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67C11844"/>
    <w:multiLevelType w:val="hybridMultilevel"/>
    <w:tmpl w:val="C2C234E2"/>
    <w:lvl w:ilvl="0" w:tplc="E3304C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8171A95"/>
    <w:multiLevelType w:val="hybridMultilevel"/>
    <w:tmpl w:val="096493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B5B5AD1"/>
    <w:multiLevelType w:val="hybridMultilevel"/>
    <w:tmpl w:val="4AB2EA64"/>
    <w:lvl w:ilvl="0" w:tplc="E3304C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6BC00058"/>
    <w:multiLevelType w:val="hybridMultilevel"/>
    <w:tmpl w:val="CA9A23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6CE56346"/>
    <w:multiLevelType w:val="hybridMultilevel"/>
    <w:tmpl w:val="695C63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6DF9347D"/>
    <w:multiLevelType w:val="hybridMultilevel"/>
    <w:tmpl w:val="DA907D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72090FCC"/>
    <w:multiLevelType w:val="hybridMultilevel"/>
    <w:tmpl w:val="0E7E7DA6"/>
    <w:lvl w:ilvl="0" w:tplc="E3304C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723B1B6C"/>
    <w:multiLevelType w:val="hybridMultilevel"/>
    <w:tmpl w:val="4C34C10C"/>
    <w:lvl w:ilvl="0" w:tplc="E3304C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4FE74A9"/>
    <w:multiLevelType w:val="hybridMultilevel"/>
    <w:tmpl w:val="55B09DE4"/>
    <w:lvl w:ilvl="0" w:tplc="FED849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78831A69"/>
    <w:multiLevelType w:val="hybridMultilevel"/>
    <w:tmpl w:val="ACFA91E6"/>
    <w:lvl w:ilvl="0" w:tplc="E3304C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78D14E4F"/>
    <w:multiLevelType w:val="hybridMultilevel"/>
    <w:tmpl w:val="8F089C76"/>
    <w:lvl w:ilvl="0" w:tplc="B32633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7D8D6DA0"/>
    <w:multiLevelType w:val="hybridMultilevel"/>
    <w:tmpl w:val="E43A3B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7DD76727"/>
    <w:multiLevelType w:val="hybridMultilevel"/>
    <w:tmpl w:val="2550F9E0"/>
    <w:lvl w:ilvl="0" w:tplc="E3304C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7F20450B"/>
    <w:multiLevelType w:val="hybridMultilevel"/>
    <w:tmpl w:val="FC8AFA18"/>
    <w:lvl w:ilvl="0" w:tplc="E3304C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17010871">
    <w:abstractNumId w:val="17"/>
  </w:num>
  <w:num w:numId="2" w16cid:durableId="110323046">
    <w:abstractNumId w:val="59"/>
  </w:num>
  <w:num w:numId="3" w16cid:durableId="1943949997">
    <w:abstractNumId w:val="65"/>
  </w:num>
  <w:num w:numId="4" w16cid:durableId="925917208">
    <w:abstractNumId w:val="60"/>
  </w:num>
  <w:num w:numId="5" w16cid:durableId="1587615948">
    <w:abstractNumId w:val="30"/>
  </w:num>
  <w:num w:numId="6" w16cid:durableId="1098137585">
    <w:abstractNumId w:val="52"/>
  </w:num>
  <w:num w:numId="7" w16cid:durableId="984317035">
    <w:abstractNumId w:val="27"/>
  </w:num>
  <w:num w:numId="8" w16cid:durableId="1796362763">
    <w:abstractNumId w:val="66"/>
  </w:num>
  <w:num w:numId="9" w16cid:durableId="96799685">
    <w:abstractNumId w:val="53"/>
  </w:num>
  <w:num w:numId="10" w16cid:durableId="1924415335">
    <w:abstractNumId w:val="32"/>
  </w:num>
  <w:num w:numId="11" w16cid:durableId="1324040792">
    <w:abstractNumId w:val="48"/>
  </w:num>
  <w:num w:numId="12" w16cid:durableId="810825803">
    <w:abstractNumId w:val="47"/>
  </w:num>
  <w:num w:numId="13" w16cid:durableId="1257978372">
    <w:abstractNumId w:val="44"/>
  </w:num>
  <w:num w:numId="14" w16cid:durableId="2139642336">
    <w:abstractNumId w:val="43"/>
  </w:num>
  <w:num w:numId="15" w16cid:durableId="420378319">
    <w:abstractNumId w:val="7"/>
  </w:num>
  <w:num w:numId="16" w16cid:durableId="1891727334">
    <w:abstractNumId w:val="41"/>
  </w:num>
  <w:num w:numId="17" w16cid:durableId="1553617217">
    <w:abstractNumId w:val="56"/>
  </w:num>
  <w:num w:numId="18" w16cid:durableId="1952276250">
    <w:abstractNumId w:val="29"/>
  </w:num>
  <w:num w:numId="19" w16cid:durableId="2028097549">
    <w:abstractNumId w:val="5"/>
  </w:num>
  <w:num w:numId="20" w16cid:durableId="486046291">
    <w:abstractNumId w:val="71"/>
  </w:num>
  <w:num w:numId="21" w16cid:durableId="476650618">
    <w:abstractNumId w:val="75"/>
  </w:num>
  <w:num w:numId="22" w16cid:durableId="182132220">
    <w:abstractNumId w:val="38"/>
  </w:num>
  <w:num w:numId="23" w16cid:durableId="190270220">
    <w:abstractNumId w:val="54"/>
  </w:num>
  <w:num w:numId="24" w16cid:durableId="795682468">
    <w:abstractNumId w:val="51"/>
  </w:num>
  <w:num w:numId="25" w16cid:durableId="1178157934">
    <w:abstractNumId w:val="74"/>
  </w:num>
  <w:num w:numId="26" w16cid:durableId="435835016">
    <w:abstractNumId w:val="26"/>
  </w:num>
  <w:num w:numId="27" w16cid:durableId="965548784">
    <w:abstractNumId w:val="69"/>
  </w:num>
  <w:num w:numId="28" w16cid:durableId="957688778">
    <w:abstractNumId w:val="68"/>
  </w:num>
  <w:num w:numId="29" w16cid:durableId="670988642">
    <w:abstractNumId w:val="62"/>
  </w:num>
  <w:num w:numId="30" w16cid:durableId="1604606967">
    <w:abstractNumId w:val="49"/>
  </w:num>
  <w:num w:numId="31" w16cid:durableId="845094763">
    <w:abstractNumId w:val="28"/>
  </w:num>
  <w:num w:numId="32" w16cid:durableId="1521427933">
    <w:abstractNumId w:val="64"/>
  </w:num>
  <w:num w:numId="33" w16cid:durableId="1645231238">
    <w:abstractNumId w:val="18"/>
  </w:num>
  <w:num w:numId="34" w16cid:durableId="1765957550">
    <w:abstractNumId w:val="42"/>
  </w:num>
  <w:num w:numId="35" w16cid:durableId="1296252771">
    <w:abstractNumId w:val="70"/>
  </w:num>
  <w:num w:numId="36" w16cid:durableId="711733772">
    <w:abstractNumId w:val="46"/>
  </w:num>
  <w:num w:numId="37" w16cid:durableId="497890384">
    <w:abstractNumId w:val="25"/>
  </w:num>
  <w:num w:numId="38" w16cid:durableId="1537962279">
    <w:abstractNumId w:val="35"/>
  </w:num>
  <w:num w:numId="39" w16cid:durableId="1226260258">
    <w:abstractNumId w:val="19"/>
  </w:num>
  <w:num w:numId="40" w16cid:durableId="1529679309">
    <w:abstractNumId w:val="21"/>
  </w:num>
  <w:num w:numId="41" w16cid:durableId="248854674">
    <w:abstractNumId w:val="67"/>
  </w:num>
  <w:num w:numId="42" w16cid:durableId="1825780709">
    <w:abstractNumId w:val="3"/>
  </w:num>
  <w:num w:numId="43" w16cid:durableId="1225674730">
    <w:abstractNumId w:val="11"/>
  </w:num>
  <w:num w:numId="44" w16cid:durableId="1303653561">
    <w:abstractNumId w:val="0"/>
  </w:num>
  <w:num w:numId="45" w16cid:durableId="1297486681">
    <w:abstractNumId w:val="61"/>
  </w:num>
  <w:num w:numId="46" w16cid:durableId="1043363714">
    <w:abstractNumId w:val="1"/>
  </w:num>
  <w:num w:numId="47" w16cid:durableId="1895503545">
    <w:abstractNumId w:val="24"/>
  </w:num>
  <w:num w:numId="48" w16cid:durableId="1586376685">
    <w:abstractNumId w:val="6"/>
  </w:num>
  <w:num w:numId="49" w16cid:durableId="1982348090">
    <w:abstractNumId w:val="23"/>
  </w:num>
  <w:num w:numId="50" w16cid:durableId="1847941709">
    <w:abstractNumId w:val="63"/>
  </w:num>
  <w:num w:numId="51" w16cid:durableId="1325937129">
    <w:abstractNumId w:val="16"/>
  </w:num>
  <w:num w:numId="52" w16cid:durableId="673149855">
    <w:abstractNumId w:val="73"/>
  </w:num>
  <w:num w:numId="53" w16cid:durableId="1874267659">
    <w:abstractNumId w:val="50"/>
  </w:num>
  <w:num w:numId="54" w16cid:durableId="1565485795">
    <w:abstractNumId w:val="58"/>
  </w:num>
  <w:num w:numId="55" w16cid:durableId="1068578290">
    <w:abstractNumId w:val="13"/>
  </w:num>
  <w:num w:numId="56" w16cid:durableId="1328248458">
    <w:abstractNumId w:val="12"/>
  </w:num>
  <w:num w:numId="57" w16cid:durableId="403647227">
    <w:abstractNumId w:val="8"/>
  </w:num>
  <w:num w:numId="58" w16cid:durableId="1147627212">
    <w:abstractNumId w:val="36"/>
  </w:num>
  <w:num w:numId="59" w16cid:durableId="1146776940">
    <w:abstractNumId w:val="40"/>
  </w:num>
  <w:num w:numId="60" w16cid:durableId="1570264310">
    <w:abstractNumId w:val="45"/>
  </w:num>
  <w:num w:numId="61" w16cid:durableId="1520774076">
    <w:abstractNumId w:val="31"/>
  </w:num>
  <w:num w:numId="62" w16cid:durableId="1472210945">
    <w:abstractNumId w:val="22"/>
  </w:num>
  <w:num w:numId="63" w16cid:durableId="86658271">
    <w:abstractNumId w:val="20"/>
  </w:num>
  <w:num w:numId="64" w16cid:durableId="2146579148">
    <w:abstractNumId w:val="55"/>
  </w:num>
  <w:num w:numId="65" w16cid:durableId="788360357">
    <w:abstractNumId w:val="57"/>
  </w:num>
  <w:num w:numId="66" w16cid:durableId="1633174895">
    <w:abstractNumId w:val="33"/>
  </w:num>
  <w:num w:numId="67" w16cid:durableId="1790784758">
    <w:abstractNumId w:val="14"/>
  </w:num>
  <w:num w:numId="68" w16cid:durableId="500589439">
    <w:abstractNumId w:val="34"/>
  </w:num>
  <w:num w:numId="69" w16cid:durableId="1092242466">
    <w:abstractNumId w:val="10"/>
  </w:num>
  <w:num w:numId="70" w16cid:durableId="2098937856">
    <w:abstractNumId w:val="15"/>
  </w:num>
  <w:num w:numId="71" w16cid:durableId="1405372259">
    <w:abstractNumId w:val="39"/>
  </w:num>
  <w:num w:numId="72" w16cid:durableId="1482385899">
    <w:abstractNumId w:val="9"/>
  </w:num>
  <w:num w:numId="73" w16cid:durableId="275141957">
    <w:abstractNumId w:val="37"/>
  </w:num>
  <w:num w:numId="74" w16cid:durableId="477380364">
    <w:abstractNumId w:val="4"/>
  </w:num>
  <w:num w:numId="75" w16cid:durableId="282032156">
    <w:abstractNumId w:val="2"/>
  </w:num>
  <w:num w:numId="76" w16cid:durableId="403576374">
    <w:abstractNumId w:val="7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41642"/>
    <w:rsid w:val="00002DEE"/>
    <w:rsid w:val="000338E0"/>
    <w:rsid w:val="000838A4"/>
    <w:rsid w:val="000A5793"/>
    <w:rsid w:val="000B4FF8"/>
    <w:rsid w:val="000D558E"/>
    <w:rsid w:val="000F002A"/>
    <w:rsid w:val="002351BE"/>
    <w:rsid w:val="00237743"/>
    <w:rsid w:val="002668CF"/>
    <w:rsid w:val="0031341F"/>
    <w:rsid w:val="00393772"/>
    <w:rsid w:val="003977B4"/>
    <w:rsid w:val="003C64A1"/>
    <w:rsid w:val="00432ECA"/>
    <w:rsid w:val="00461E43"/>
    <w:rsid w:val="004671E9"/>
    <w:rsid w:val="0051559E"/>
    <w:rsid w:val="0057303E"/>
    <w:rsid w:val="00681B2E"/>
    <w:rsid w:val="006E4052"/>
    <w:rsid w:val="00727E95"/>
    <w:rsid w:val="007435A0"/>
    <w:rsid w:val="0077284C"/>
    <w:rsid w:val="007A29C0"/>
    <w:rsid w:val="007B0021"/>
    <w:rsid w:val="007C0F14"/>
    <w:rsid w:val="007D21E7"/>
    <w:rsid w:val="008164F9"/>
    <w:rsid w:val="00851670"/>
    <w:rsid w:val="008B2B64"/>
    <w:rsid w:val="008D5CB2"/>
    <w:rsid w:val="008E20CE"/>
    <w:rsid w:val="00932A1A"/>
    <w:rsid w:val="00934F16"/>
    <w:rsid w:val="00940CDD"/>
    <w:rsid w:val="0095403A"/>
    <w:rsid w:val="009B2BDE"/>
    <w:rsid w:val="00A2424F"/>
    <w:rsid w:val="00A41642"/>
    <w:rsid w:val="00A5355A"/>
    <w:rsid w:val="00A615B7"/>
    <w:rsid w:val="00A62992"/>
    <w:rsid w:val="00A91A0E"/>
    <w:rsid w:val="00A9261C"/>
    <w:rsid w:val="00AC14A7"/>
    <w:rsid w:val="00AC1594"/>
    <w:rsid w:val="00AC34DB"/>
    <w:rsid w:val="00B17A4C"/>
    <w:rsid w:val="00B2175B"/>
    <w:rsid w:val="00BB5709"/>
    <w:rsid w:val="00BF4158"/>
    <w:rsid w:val="00BF6A15"/>
    <w:rsid w:val="00C70F9F"/>
    <w:rsid w:val="00C803AA"/>
    <w:rsid w:val="00CC31F0"/>
    <w:rsid w:val="00CD2BE8"/>
    <w:rsid w:val="00D1719F"/>
    <w:rsid w:val="00DF00EB"/>
    <w:rsid w:val="00DF7465"/>
    <w:rsid w:val="00E6401B"/>
    <w:rsid w:val="00E74451"/>
    <w:rsid w:val="00E82A16"/>
    <w:rsid w:val="00ED064D"/>
    <w:rsid w:val="00FB5029"/>
    <w:rsid w:val="00FB73D4"/>
    <w:rsid w:val="00FC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5CCAAE5A"/>
  <w15:docId w15:val="{ECCCFB51-EB17-484D-9511-49D98F7B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A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1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A615B7"/>
    <w:rPr>
      <w:rFonts w:ascii="宋体" w:eastAsia="宋体" w:hAnsi="Courier New" w:cs="Times New Roman"/>
      <w:szCs w:val="20"/>
    </w:rPr>
  </w:style>
  <w:style w:type="character" w:customStyle="1" w:styleId="a5">
    <w:name w:val="纯文本 字符"/>
    <w:basedOn w:val="a0"/>
    <w:link w:val="a4"/>
    <w:rsid w:val="00A615B7"/>
    <w:rPr>
      <w:rFonts w:ascii="宋体" w:eastAsia="宋体" w:hAnsi="Courier New" w:cs="Times New Roman"/>
      <w:szCs w:val="20"/>
    </w:rPr>
  </w:style>
  <w:style w:type="paragraph" w:styleId="a6">
    <w:name w:val="List Paragraph"/>
    <w:basedOn w:val="a"/>
    <w:uiPriority w:val="34"/>
    <w:qFormat/>
    <w:rsid w:val="00FC7924"/>
    <w:pPr>
      <w:ind w:firstLineChars="200" w:firstLine="420"/>
    </w:pPr>
  </w:style>
  <w:style w:type="paragraph" w:styleId="a7">
    <w:name w:val="header"/>
    <w:basedOn w:val="a"/>
    <w:link w:val="a8"/>
    <w:uiPriority w:val="99"/>
    <w:unhideWhenUsed/>
    <w:rsid w:val="00A5355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5355A"/>
    <w:rPr>
      <w:sz w:val="18"/>
      <w:szCs w:val="18"/>
    </w:rPr>
  </w:style>
  <w:style w:type="paragraph" w:styleId="a9">
    <w:name w:val="footer"/>
    <w:basedOn w:val="a"/>
    <w:link w:val="aa"/>
    <w:uiPriority w:val="99"/>
    <w:unhideWhenUsed/>
    <w:rsid w:val="00A5355A"/>
    <w:pPr>
      <w:tabs>
        <w:tab w:val="center" w:pos="4153"/>
        <w:tab w:val="right" w:pos="8306"/>
      </w:tabs>
      <w:snapToGrid w:val="0"/>
      <w:jc w:val="left"/>
    </w:pPr>
    <w:rPr>
      <w:sz w:val="18"/>
      <w:szCs w:val="18"/>
    </w:rPr>
  </w:style>
  <w:style w:type="character" w:customStyle="1" w:styleId="aa">
    <w:name w:val="页脚 字符"/>
    <w:basedOn w:val="a0"/>
    <w:link w:val="a9"/>
    <w:uiPriority w:val="99"/>
    <w:rsid w:val="00A5355A"/>
    <w:rPr>
      <w:sz w:val="18"/>
      <w:szCs w:val="18"/>
    </w:rPr>
  </w:style>
  <w:style w:type="paragraph" w:styleId="ab">
    <w:name w:val="Balloon Text"/>
    <w:basedOn w:val="a"/>
    <w:link w:val="ac"/>
    <w:uiPriority w:val="99"/>
    <w:semiHidden/>
    <w:unhideWhenUsed/>
    <w:rsid w:val="00E6401B"/>
    <w:rPr>
      <w:sz w:val="18"/>
      <w:szCs w:val="18"/>
    </w:rPr>
  </w:style>
  <w:style w:type="character" w:customStyle="1" w:styleId="ac">
    <w:name w:val="批注框文本 字符"/>
    <w:basedOn w:val="a0"/>
    <w:link w:val="ab"/>
    <w:uiPriority w:val="99"/>
    <w:semiHidden/>
    <w:rsid w:val="00E640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29893">
      <w:bodyDiv w:val="1"/>
      <w:marLeft w:val="0"/>
      <w:marRight w:val="0"/>
      <w:marTop w:val="0"/>
      <w:marBottom w:val="0"/>
      <w:divBdr>
        <w:top w:val="none" w:sz="0" w:space="0" w:color="auto"/>
        <w:left w:val="none" w:sz="0" w:space="0" w:color="auto"/>
        <w:bottom w:val="none" w:sz="0" w:space="0" w:color="auto"/>
        <w:right w:val="none" w:sz="0" w:space="0" w:color="auto"/>
      </w:divBdr>
      <w:divsChild>
        <w:div w:id="29308200">
          <w:marLeft w:val="720"/>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CA65D-B97F-4205-8C1E-83721EB6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J</dc:creator>
  <cp:lastModifiedBy>C J</cp:lastModifiedBy>
  <cp:revision>11</cp:revision>
  <dcterms:created xsi:type="dcterms:W3CDTF">2020-07-04T05:53:00Z</dcterms:created>
  <dcterms:modified xsi:type="dcterms:W3CDTF">2023-09-05T11:25:00Z</dcterms:modified>
</cp:coreProperties>
</file>