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5" w:lineRule="auto"/>
        <w:rPr>
          <w:rFonts w:ascii="Arial"/>
          <w:sz w:val="21"/>
        </w:rPr>
      </w:pPr>
      <w:r/>
    </w:p>
    <w:p>
      <w:pPr>
        <w:ind w:left="3067"/>
        <w:spacing w:before="150" w:line="186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Times New Roman" w:hAnsi="Times New Roman" w:eastAsia="Times New Roman" w:cs="Times New Roman"/>
          <w:sz w:val="35"/>
          <w:szCs w:val="35"/>
          <w:b/>
          <w:bCs/>
          <w:spacing w:val="5"/>
        </w:rPr>
        <w:t>852  </w:t>
      </w:r>
      <w:r>
        <w:rPr>
          <w:rFonts w:ascii="Microsoft YaHei" w:hAnsi="Microsoft YaHei" w:eastAsia="Microsoft YaHei" w:cs="Microsoft YaHei"/>
          <w:sz w:val="35"/>
          <w:szCs w:val="35"/>
          <w:spacing w:val="5"/>
        </w:rPr>
        <w:t>数字经济基础</w:t>
      </w:r>
    </w:p>
    <w:p>
      <w:pPr>
        <w:spacing w:line="469" w:lineRule="auto"/>
        <w:rPr>
          <w:rFonts w:ascii="Arial"/>
          <w:sz w:val="21"/>
        </w:rPr>
      </w:pPr>
      <w:r/>
    </w:p>
    <w:p>
      <w:pPr>
        <w:ind w:left="5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firstLine="564"/>
        <w:spacing w:before="138" w:line="313" w:lineRule="auto"/>
        <w:rPr/>
      </w:pPr>
      <w:r>
        <w:rPr>
          <w:spacing w:val="1"/>
        </w:rPr>
        <w:t>《数字经济基础》是湖南大学数字经济专业硕士入学初试考试的专业</w:t>
      </w:r>
      <w:r>
        <w:rPr>
          <w:spacing w:val="6"/>
        </w:rPr>
        <w:t xml:space="preserve"> </w:t>
      </w:r>
      <w:r>
        <w:rPr>
          <w:spacing w:val="1"/>
        </w:rPr>
        <w:t>基础课程。本考试大纲的制定力求反映数字经济硕士专业学位的特点，科</w:t>
      </w:r>
      <w:r>
        <w:rPr>
          <w:spacing w:val="6"/>
        </w:rPr>
        <w:t xml:space="preserve"> </w:t>
      </w:r>
      <w:r>
        <w:rPr>
          <w:spacing w:val="1"/>
        </w:rPr>
        <w:t>学、准确、规范地测评考生数字经济学的基本素质和综合能力，主要考察</w:t>
      </w:r>
      <w:r>
        <w:rPr>
          <w:spacing w:val="6"/>
        </w:rPr>
        <w:t xml:space="preserve"> </w:t>
      </w:r>
      <w:r>
        <w:rPr>
          <w:spacing w:val="1"/>
        </w:rPr>
        <w:t>考生对数字经济相关概念的理解程度，对数字经济运行与改革实践的熟悉</w:t>
      </w:r>
      <w:r>
        <w:rPr>
          <w:spacing w:val="6"/>
        </w:rPr>
        <w:t xml:space="preserve"> </w:t>
      </w:r>
      <w:r>
        <w:rPr>
          <w:spacing w:val="1"/>
        </w:rPr>
        <w:t>程度，以及运用现有知识对数字经济新业态新模式进行分析的综合能力，</w:t>
      </w:r>
      <w:r>
        <w:rPr>
          <w:spacing w:val="9"/>
        </w:rPr>
        <w:t xml:space="preserve"> </w:t>
      </w:r>
      <w:r>
        <w:rPr>
          <w:spacing w:val="1"/>
        </w:rPr>
        <w:t>为国家培养具有良好职业道德和职业素养、具有较强分析问题与解决问题</w:t>
      </w:r>
      <w:r>
        <w:rPr>
          <w:spacing w:val="6"/>
        </w:rPr>
        <w:t xml:space="preserve"> </w:t>
      </w:r>
      <w:r>
        <w:rPr>
          <w:spacing w:val="-1"/>
        </w:rPr>
        <w:t>能力的高层次、应用型、复合型的数字经济专业人才。</w:t>
      </w:r>
    </w:p>
    <w:p>
      <w:pPr>
        <w:ind w:left="567"/>
        <w:spacing w:before="4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4" w:right="2" w:firstLine="558"/>
        <w:spacing w:before="143" w:line="303" w:lineRule="auto"/>
        <w:rPr/>
      </w:pPr>
      <w:r>
        <w:rPr>
          <w:spacing w:val="1"/>
        </w:rPr>
        <w:t>考试内容主要包括数字经济的基础知识、数字技术、市场交易、产业</w:t>
      </w:r>
      <w:r>
        <w:rPr>
          <w:spacing w:val="6"/>
        </w:rPr>
        <w:t xml:space="preserve"> </w:t>
      </w:r>
      <w:r>
        <w:rPr>
          <w:spacing w:val="-2"/>
        </w:rPr>
        <w:t>组织、测度与增长等。</w:t>
      </w:r>
    </w:p>
    <w:p>
      <w:pPr>
        <w:pStyle w:val="BodyText"/>
        <w:ind w:left="570"/>
        <w:spacing w:before="41" w:line="223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1.</w:t>
      </w:r>
      <w:r>
        <w:rPr>
          <w:b/>
          <w:bCs/>
          <w:spacing w:val="-5"/>
        </w:rPr>
        <w:t>基础知识</w:t>
      </w:r>
    </w:p>
    <w:p>
      <w:pPr>
        <w:pStyle w:val="BodyText"/>
        <w:ind w:left="570"/>
        <w:spacing w:before="14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）数字经济基本认识</w:t>
      </w:r>
    </w:p>
    <w:p>
      <w:pPr>
        <w:pStyle w:val="BodyText"/>
        <w:ind w:left="570"/>
        <w:spacing w:before="147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）数字经济学的基本规律</w:t>
      </w:r>
    </w:p>
    <w:p>
      <w:pPr>
        <w:pStyle w:val="BodyText"/>
        <w:ind w:left="570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）我国数字经济的发展战略</w:t>
      </w:r>
    </w:p>
    <w:p>
      <w:pPr>
        <w:pStyle w:val="BodyText"/>
        <w:ind w:left="558"/>
        <w:spacing w:before="144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2.</w:t>
      </w:r>
      <w:r>
        <w:rPr>
          <w:b/>
          <w:bCs/>
          <w:spacing w:val="-3"/>
        </w:rPr>
        <w:t>数字技术</w:t>
      </w:r>
    </w:p>
    <w:p>
      <w:pPr>
        <w:pStyle w:val="BodyText"/>
        <w:ind w:left="570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）互联网技术</w:t>
      </w:r>
    </w:p>
    <w:p>
      <w:pPr>
        <w:pStyle w:val="BodyText"/>
        <w:ind w:left="570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）大数据技术</w:t>
      </w:r>
    </w:p>
    <w:p>
      <w:pPr>
        <w:pStyle w:val="BodyText"/>
        <w:ind w:left="570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）人工智能技术</w:t>
      </w:r>
    </w:p>
    <w:p>
      <w:pPr>
        <w:pStyle w:val="BodyText"/>
        <w:ind w:left="570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）区块链技术</w:t>
      </w:r>
    </w:p>
    <w:p>
      <w:pPr>
        <w:pStyle w:val="BodyText"/>
        <w:ind w:left="556"/>
        <w:spacing w:before="144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3.</w:t>
      </w:r>
      <w:r>
        <w:rPr>
          <w:b/>
          <w:bCs/>
          <w:spacing w:val="-3"/>
        </w:rPr>
        <w:t>市场交易</w:t>
      </w:r>
    </w:p>
    <w:p>
      <w:pPr>
        <w:pStyle w:val="BodyText"/>
        <w:ind w:left="570"/>
        <w:spacing w:before="146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）消费者搜寻与在线市场价格</w:t>
      </w:r>
    </w:p>
    <w:p>
      <w:pPr>
        <w:pStyle w:val="BodyText"/>
        <w:ind w:left="570"/>
        <w:spacing w:before="148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）在线市场的拍卖机制</w:t>
      </w:r>
    </w:p>
    <w:p>
      <w:pPr>
        <w:pStyle w:val="BodyText"/>
        <w:ind w:left="570"/>
        <w:spacing w:before="14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）在线市场的匹配机制</w:t>
      </w:r>
    </w:p>
    <w:p>
      <w:pPr>
        <w:pStyle w:val="BodyText"/>
        <w:ind w:left="570"/>
        <w:spacing w:before="14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）在线市场的声誉机制</w:t>
      </w:r>
    </w:p>
    <w:p>
      <w:pPr>
        <w:spacing w:line="220" w:lineRule="auto"/>
        <w:sectPr>
          <w:footerReference w:type="default" r:id="rId1"/>
          <w:pgSz w:w="12070" w:h="16950"/>
          <w:pgMar w:top="1440" w:right="1471" w:bottom="1744" w:left="1596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570"/>
        <w:spacing w:before="91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）数字贸易</w:t>
      </w:r>
    </w:p>
    <w:p>
      <w:pPr>
        <w:pStyle w:val="BodyText"/>
        <w:ind w:left="558"/>
        <w:spacing w:before="144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4.</w:t>
      </w:r>
      <w:r>
        <w:rPr>
          <w:b/>
          <w:bCs/>
          <w:spacing w:val="-3"/>
        </w:rPr>
        <w:t>产业组织</w:t>
      </w:r>
    </w:p>
    <w:p>
      <w:pPr>
        <w:pStyle w:val="BodyText"/>
        <w:ind w:left="570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）多边平台经济学</w:t>
      </w:r>
    </w:p>
    <w:p>
      <w:pPr>
        <w:pStyle w:val="BodyText"/>
        <w:ind w:left="570"/>
        <w:spacing w:before="14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）数字经济中的差别定价</w:t>
      </w:r>
    </w:p>
    <w:p>
      <w:pPr>
        <w:pStyle w:val="BodyText"/>
        <w:ind w:left="570"/>
        <w:spacing w:before="148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）信息、广告和隐私保护</w:t>
      </w:r>
    </w:p>
    <w:p>
      <w:pPr>
        <w:pStyle w:val="BodyText"/>
        <w:ind w:left="570"/>
        <w:spacing w:before="147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）数字经济中的竞争策略</w:t>
      </w:r>
    </w:p>
    <w:p>
      <w:pPr>
        <w:pStyle w:val="BodyText"/>
        <w:ind w:left="570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）数字经济的治理与监管</w:t>
      </w:r>
    </w:p>
    <w:p>
      <w:pPr>
        <w:pStyle w:val="BodyText"/>
        <w:ind w:left="560"/>
        <w:spacing w:before="146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5.</w:t>
      </w:r>
      <w:r>
        <w:rPr>
          <w:b/>
          <w:bCs/>
          <w:spacing w:val="-4"/>
        </w:rPr>
        <w:t>测度与增长</w:t>
      </w:r>
    </w:p>
    <w:p>
      <w:pPr>
        <w:pStyle w:val="BodyText"/>
        <w:ind w:left="570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）数字经济规模核算</w:t>
      </w:r>
    </w:p>
    <w:p>
      <w:pPr>
        <w:pStyle w:val="BodyText"/>
        <w:ind w:left="570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</w:t>
      </w:r>
      <w:r>
        <w:rPr>
          <w:rFonts w:ascii="Times New Roman" w:hAnsi="Times New Roman" w:eastAsia="Times New Roman" w:cs="Times New Roman"/>
          <w:spacing w:val="-3"/>
        </w:rPr>
        <w:t>ICT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3"/>
        </w:rPr>
        <w:t>、数据生产要素与经济增长</w:t>
      </w:r>
    </w:p>
    <w:p>
      <w:pPr>
        <w:pStyle w:val="BodyText"/>
        <w:ind w:left="570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）人工智能、就业与经济增长</w:t>
      </w:r>
    </w:p>
    <w:p>
      <w:pPr>
        <w:ind w:left="567"/>
        <w:spacing w:before="144" w:line="222" w:lineRule="auto"/>
        <w:outlineLvl w:val="2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63"/>
        <w:spacing w:before="144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78"/>
        <w:spacing w:before="14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四、题型及分值</w:t>
      </w:r>
    </w:p>
    <w:p>
      <w:pPr>
        <w:pStyle w:val="BodyText"/>
        <w:ind w:left="584"/>
        <w:spacing w:before="142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名词解释，</w:t>
      </w:r>
      <w:r>
        <w:rPr>
          <w:rFonts w:ascii="Times New Roman" w:hAnsi="Times New Roman" w:eastAsia="Times New Roman" w:cs="Times New Roman"/>
          <w:spacing w:val="-3"/>
        </w:rPr>
        <w:t>20 </w:t>
      </w:r>
      <w:r>
        <w:rPr>
          <w:spacing w:val="-3"/>
        </w:rPr>
        <w:t>分；</w:t>
      </w:r>
    </w:p>
    <w:p>
      <w:pPr>
        <w:pStyle w:val="BodyText"/>
        <w:ind w:left="562" w:right="5711" w:hanging="5"/>
        <w:spacing w:before="144" w:line="303" w:lineRule="auto"/>
        <w:rPr/>
      </w:pPr>
      <w:r>
        <w:rPr>
          <w:rFonts w:ascii="Times New Roman" w:hAnsi="Times New Roman" w:eastAsia="Times New Roman" w:cs="Times New Roman"/>
          <w:spacing w:val="-6"/>
        </w:rPr>
        <w:t>2.</w:t>
      </w:r>
      <w:r>
        <w:rPr>
          <w:spacing w:val="-6"/>
        </w:rPr>
        <w:t>单项选择题，</w:t>
      </w:r>
      <w:r>
        <w:rPr>
          <w:rFonts w:ascii="Times New Roman" w:hAnsi="Times New Roman" w:eastAsia="Times New Roman" w:cs="Times New Roman"/>
          <w:spacing w:val="-6"/>
        </w:rPr>
        <w:t>30 </w:t>
      </w:r>
      <w:r>
        <w:rPr>
          <w:spacing w:val="-6"/>
        </w:rPr>
        <w:t>分；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简答题，</w:t>
      </w:r>
      <w:r>
        <w:rPr>
          <w:rFonts w:ascii="Times New Roman" w:hAnsi="Times New Roman" w:eastAsia="Times New Roman" w:cs="Times New Roman"/>
          <w:spacing w:val="-1"/>
        </w:rPr>
        <w:t>40 </w:t>
      </w:r>
      <w:r>
        <w:rPr>
          <w:spacing w:val="-1"/>
        </w:rPr>
        <w:t>分；</w:t>
      </w:r>
    </w:p>
    <w:p>
      <w:pPr>
        <w:pStyle w:val="BodyText"/>
        <w:ind w:left="555"/>
        <w:spacing w:before="42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论述题，</w:t>
      </w:r>
      <w:r>
        <w:rPr>
          <w:rFonts w:ascii="Times New Roman" w:hAnsi="Times New Roman" w:eastAsia="Times New Roman" w:cs="Times New Roman"/>
          <w:spacing w:val="-1"/>
        </w:rPr>
        <w:t>30 </w:t>
      </w:r>
      <w:r>
        <w:rPr>
          <w:spacing w:val="-1"/>
        </w:rPr>
        <w:t>分；</w:t>
      </w:r>
    </w:p>
    <w:p>
      <w:pPr>
        <w:pStyle w:val="BodyText"/>
        <w:ind w:left="564"/>
        <w:spacing w:before="145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案例分析题，</w:t>
      </w:r>
      <w:r>
        <w:rPr>
          <w:rFonts w:ascii="Times New Roman" w:hAnsi="Times New Roman" w:eastAsia="Times New Roman" w:cs="Times New Roman"/>
          <w:spacing w:val="-2"/>
        </w:rPr>
        <w:t>30 </w:t>
      </w:r>
      <w:r>
        <w:rPr>
          <w:spacing w:val="-2"/>
        </w:rPr>
        <w:t>分。</w:t>
      </w:r>
    </w:p>
    <w:p>
      <w:pPr>
        <w:ind w:left="569"/>
        <w:spacing w:before="144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right="46" w:firstLine="584"/>
        <w:spacing w:before="142" w:line="303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《数字经济学导论》，李涛、刘航主编，高等教育出版社，</w:t>
      </w:r>
      <w:r>
        <w:rPr>
          <w:rFonts w:ascii="Times New Roman" w:hAnsi="Times New Roman" w:eastAsia="Times New Roman" w:cs="Times New Roman"/>
          <w:spacing w:val="-1"/>
        </w:rPr>
        <w:t>2022 </w:t>
      </w:r>
      <w:r>
        <w:rPr>
          <w:spacing w:val="-1"/>
        </w:rPr>
        <w:t>年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7"/>
        </w:rPr>
        <w:t>7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7"/>
        </w:rPr>
        <w:t>月版；</w:t>
      </w:r>
    </w:p>
    <w:p>
      <w:pPr>
        <w:pStyle w:val="BodyText"/>
        <w:ind w:left="7" w:firstLine="549"/>
        <w:spacing w:before="41" w:line="303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《数字经济概论》，李三希主编，中国人民大学出版社，</w:t>
      </w:r>
      <w:r>
        <w:rPr>
          <w:rFonts w:ascii="Times New Roman" w:hAnsi="Times New Roman" w:eastAsia="Times New Roman" w:cs="Times New Roman"/>
          <w:spacing w:val="-2"/>
        </w:rPr>
        <w:t>2023 </w:t>
      </w:r>
      <w:r>
        <w:rPr>
          <w:spacing w:val="-2"/>
        </w:rPr>
        <w:t>年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6"/>
        </w:rPr>
        <w:t>月版。</w:t>
      </w:r>
    </w:p>
    <w:sectPr>
      <w:footerReference w:type="default" r:id="rId2"/>
      <w:pgSz w:w="12070" w:h="16950"/>
      <w:pgMar w:top="1440" w:right="1475" w:bottom="1744" w:left="1596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9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2024-09-30T10:27:38Z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2024-10-11T22:44:15</vt:filetime>
  </property>
</Properties>
</file>