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195"/>
        <w:spacing w:before="140" w:line="220" w:lineRule="auto"/>
        <w:outlineLvl w:val="0"/>
        <w:rPr>
          <w:sz w:val="36"/>
          <w:szCs w:val="36"/>
        </w:rPr>
      </w:pPr>
      <w:r>
        <w:rPr>
          <w:sz w:val="36"/>
          <w:szCs w:val="36"/>
          <w:b/>
          <w:bCs/>
          <w:spacing w:val="-5"/>
        </w:rPr>
        <w:t>《高分子物理》考试大纲</w:t>
      </w:r>
    </w:p>
    <w:p>
      <w:pPr>
        <w:spacing w:line="304" w:lineRule="auto"/>
        <w:rPr>
          <w:rFonts w:ascii="Arial"/>
          <w:sz w:val="21"/>
        </w:rPr>
      </w:pPr>
      <w:r/>
    </w:p>
    <w:p>
      <w:pPr>
        <w:spacing w:line="304" w:lineRule="auto"/>
        <w:rPr>
          <w:rFonts w:ascii="Arial"/>
          <w:sz w:val="21"/>
        </w:rPr>
      </w:pPr>
      <w:r/>
    </w:p>
    <w:p>
      <w:pPr>
        <w:pStyle w:val="BodyText"/>
        <w:ind w:left="25"/>
        <w:spacing w:before="91" w:line="220" w:lineRule="auto"/>
        <w:outlineLvl w:val="1"/>
        <w:rPr>
          <w:sz w:val="28"/>
          <w:szCs w:val="28"/>
        </w:rPr>
      </w:pPr>
      <w:r>
        <w:rPr>
          <w:sz w:val="28"/>
          <w:szCs w:val="28"/>
          <w:b/>
          <w:bCs/>
          <w:spacing w:val="-3"/>
        </w:rPr>
        <w:t>第一部分</w:t>
      </w:r>
      <w:r>
        <w:rPr>
          <w:sz w:val="28"/>
          <w:szCs w:val="28"/>
          <w:spacing w:val="-3"/>
        </w:rPr>
        <w:t xml:space="preserve">  </w:t>
      </w:r>
      <w:r>
        <w:rPr>
          <w:sz w:val="28"/>
          <w:szCs w:val="28"/>
          <w:b/>
          <w:bCs/>
          <w:spacing w:val="-3"/>
        </w:rPr>
        <w:t>考试说明</w:t>
      </w:r>
    </w:p>
    <w:p>
      <w:pPr>
        <w:pStyle w:val="BodyText"/>
        <w:ind w:left="27"/>
        <w:spacing w:before="233" w:line="220" w:lineRule="auto"/>
        <w:rPr/>
      </w:pPr>
      <w:r>
        <w:rPr>
          <w:spacing w:val="-6"/>
        </w:rPr>
        <w:t>一、考试性质</w:t>
      </w:r>
    </w:p>
    <w:p>
      <w:pPr>
        <w:pStyle w:val="BodyText"/>
        <w:ind w:left="25" w:right="13" w:firstLine="478"/>
        <w:spacing w:before="185" w:line="353" w:lineRule="auto"/>
        <w:jc w:val="both"/>
        <w:rPr/>
      </w:pPr>
      <w:r>
        <w:rPr>
          <w:spacing w:val="-3"/>
        </w:rPr>
        <w:t>《高分子物理》是高分子材料与工程及相近专业的专业基</w:t>
      </w:r>
      <w:r>
        <w:rPr>
          <w:spacing w:val="-4"/>
        </w:rPr>
        <w:t>础课程，设立为高</w:t>
      </w:r>
      <w:r>
        <w:rPr/>
        <w:t xml:space="preserve"> </w:t>
      </w:r>
      <w:r>
        <w:rPr>
          <w:spacing w:val="-3"/>
        </w:rPr>
        <w:t>分子化学与物理硕士研究生的入学专业基础考试课程，由我校材料科学与工程学</w:t>
      </w:r>
      <w:r>
        <w:rPr/>
        <w:t xml:space="preserve"> </w:t>
      </w:r>
      <w:r>
        <w:rPr>
          <w:spacing w:val="-3"/>
        </w:rPr>
        <w:t>院命题。考试的评价标准是普通高等学校高分子材料与工程及相近专业优秀毕业</w:t>
      </w:r>
      <w:r>
        <w:rPr/>
        <w:t xml:space="preserve"> </w:t>
      </w:r>
      <w:r>
        <w:rPr>
          <w:spacing w:val="-3"/>
        </w:rPr>
        <w:t>生能达到的及格或及格以上水平。</w:t>
      </w:r>
    </w:p>
    <w:p>
      <w:pPr>
        <w:pStyle w:val="BodyText"/>
        <w:ind w:left="27"/>
        <w:spacing w:before="34" w:line="219" w:lineRule="auto"/>
        <w:rPr/>
      </w:pPr>
      <w:r>
        <w:rPr>
          <w:spacing w:val="-2"/>
        </w:rPr>
        <w:t>二、考试的学科范围</w:t>
      </w:r>
    </w:p>
    <w:p>
      <w:pPr>
        <w:pStyle w:val="BodyText"/>
        <w:ind w:left="23" w:right="13" w:firstLine="479"/>
        <w:spacing w:before="184" w:line="351" w:lineRule="auto"/>
        <w:jc w:val="both"/>
        <w:rPr/>
      </w:pPr>
      <w:r>
        <w:rPr>
          <w:spacing w:val="-3"/>
        </w:rPr>
        <w:t>应考范围包括：高分子链的结构、高分子的凝聚态结构、</w:t>
      </w:r>
      <w:r>
        <w:rPr>
          <w:spacing w:val="-4"/>
        </w:rPr>
        <w:t>高分子溶液、聚合</w:t>
      </w:r>
      <w:r>
        <w:rPr/>
        <w:t xml:space="preserve"> </w:t>
      </w:r>
      <w:r>
        <w:rPr>
          <w:spacing w:val="-3"/>
        </w:rPr>
        <w:t>物的分子量及分子量分布、聚合物的分子运动及转变、橡胶弹性、聚合物的黏弹</w:t>
      </w:r>
      <w:r>
        <w:rPr>
          <w:spacing w:val="1"/>
        </w:rPr>
        <w:t xml:space="preserve"> </w:t>
      </w:r>
      <w:r>
        <w:rPr>
          <w:spacing w:val="-2"/>
        </w:rPr>
        <w:t>性、聚合物的屈服与断裂、聚合物的流变性</w:t>
      </w:r>
      <w:r>
        <w:rPr>
          <w:spacing w:val="-3"/>
        </w:rPr>
        <w:t>能。</w:t>
      </w:r>
    </w:p>
    <w:p>
      <w:pPr>
        <w:pStyle w:val="BodyText"/>
        <w:ind w:left="23"/>
        <w:spacing w:before="34" w:line="218" w:lineRule="auto"/>
        <w:rPr/>
      </w:pPr>
      <w:r>
        <w:rPr>
          <w:spacing w:val="-2"/>
        </w:rPr>
        <w:t>三、评价目标</w:t>
      </w:r>
    </w:p>
    <w:p>
      <w:pPr>
        <w:pStyle w:val="BodyText"/>
        <w:ind w:left="26" w:right="13" w:firstLine="478"/>
        <w:spacing w:before="185" w:line="351" w:lineRule="auto"/>
        <w:jc w:val="both"/>
        <w:rPr/>
      </w:pPr>
      <w:r>
        <w:rPr/>
        <w:t>本课程考试旨在考查考生是否掌握高分子结构-性能的关系，即高分子的结</w:t>
      </w:r>
      <w:r>
        <w:rPr>
          <w:spacing w:val="10"/>
        </w:rPr>
        <w:t xml:space="preserve"> </w:t>
      </w:r>
      <w:r>
        <w:rPr>
          <w:spacing w:val="-6"/>
        </w:rPr>
        <w:t>构、分子运动、性能的相关基本理论及相互关系， 考查</w:t>
      </w:r>
      <w:r>
        <w:rPr>
          <w:spacing w:val="-7"/>
        </w:rPr>
        <w:t>考生是否能够运用高分子</w:t>
      </w:r>
      <w:r>
        <w:rPr/>
        <w:t xml:space="preserve"> </w:t>
      </w:r>
      <w:r>
        <w:rPr>
          <w:spacing w:val="-3"/>
        </w:rPr>
        <w:t>结构-性能的基本原理解决复杂工程问题。</w:t>
      </w:r>
    </w:p>
    <w:p>
      <w:pPr>
        <w:pStyle w:val="BodyText"/>
        <w:ind w:left="46"/>
        <w:spacing w:before="35" w:line="220" w:lineRule="auto"/>
        <w:outlineLvl w:val="1"/>
        <w:rPr/>
      </w:pPr>
      <w:r>
        <w:rPr>
          <w:spacing w:val="-3"/>
        </w:rPr>
        <w:t>四、考试形式与试卷结构</w:t>
      </w:r>
    </w:p>
    <w:p>
      <w:pPr>
        <w:pStyle w:val="BodyText"/>
        <w:ind w:left="390"/>
        <w:spacing w:before="182" w:line="220" w:lineRule="auto"/>
        <w:rPr/>
      </w:pPr>
      <w:r>
        <w:rPr>
          <w:spacing w:val="-5"/>
        </w:rPr>
        <w:t>（一）答卷方式：闭卷，笔试；</w:t>
      </w:r>
    </w:p>
    <w:p>
      <w:pPr>
        <w:pStyle w:val="BodyText"/>
        <w:ind w:left="390"/>
        <w:spacing w:before="182" w:line="220" w:lineRule="auto"/>
        <w:rPr/>
      </w:pPr>
      <w:r>
        <w:rPr>
          <w:spacing w:val="-5"/>
        </w:rPr>
        <w:t>（二）答题时间：180</w:t>
      </w:r>
      <w:r>
        <w:rPr>
          <w:spacing w:val="-40"/>
        </w:rPr>
        <w:t xml:space="preserve"> </w:t>
      </w:r>
      <w:r>
        <w:rPr>
          <w:spacing w:val="-5"/>
        </w:rPr>
        <w:t>分钟；</w:t>
      </w:r>
    </w:p>
    <w:p>
      <w:pPr>
        <w:pStyle w:val="BodyText"/>
        <w:ind w:left="24" w:right="42" w:firstLine="365"/>
        <w:spacing w:before="182" w:line="290" w:lineRule="auto"/>
        <w:rPr/>
      </w:pPr>
      <w:r>
        <w:rPr>
          <w:spacing w:val="-11"/>
        </w:rPr>
        <w:t>（三）参考书目：《高分子物理》第五版， 华幼卿，金日光主编，化学工业出</w:t>
      </w:r>
      <w:r>
        <w:rPr>
          <w:spacing w:val="5"/>
        </w:rPr>
        <w:t xml:space="preserve"> </w:t>
      </w:r>
      <w:r>
        <w:rPr>
          <w:spacing w:val="-11"/>
        </w:rPr>
        <w:t>版社。</w:t>
      </w:r>
    </w:p>
    <w:p>
      <w:pPr>
        <w:spacing w:line="306" w:lineRule="auto"/>
        <w:rPr>
          <w:rFonts w:ascii="Arial"/>
          <w:sz w:val="21"/>
        </w:rPr>
      </w:pPr>
      <w:r/>
    </w:p>
    <w:p>
      <w:pPr>
        <w:spacing w:line="306" w:lineRule="auto"/>
        <w:rPr>
          <w:rFonts w:ascii="Arial"/>
          <w:sz w:val="21"/>
        </w:rPr>
      </w:pPr>
      <w:r/>
    </w:p>
    <w:p>
      <w:pPr>
        <w:pStyle w:val="BodyText"/>
        <w:ind w:left="25"/>
        <w:spacing w:before="91" w:line="220" w:lineRule="auto"/>
        <w:outlineLvl w:val="1"/>
        <w:rPr>
          <w:sz w:val="28"/>
          <w:szCs w:val="28"/>
        </w:rPr>
      </w:pPr>
      <w:r>
        <w:rPr>
          <w:sz w:val="28"/>
          <w:szCs w:val="28"/>
          <w:b/>
          <w:bCs/>
          <w:spacing w:val="-3"/>
        </w:rPr>
        <w:t>第二部分</w:t>
      </w:r>
      <w:r>
        <w:rPr>
          <w:sz w:val="28"/>
          <w:szCs w:val="28"/>
          <w:spacing w:val="-3"/>
        </w:rPr>
        <w:t xml:space="preserve"> </w:t>
      </w:r>
      <w:r>
        <w:rPr>
          <w:sz w:val="28"/>
          <w:szCs w:val="28"/>
          <w:b/>
          <w:bCs/>
          <w:spacing w:val="-3"/>
        </w:rPr>
        <w:t>考查要点</w:t>
      </w:r>
    </w:p>
    <w:p>
      <w:pPr>
        <w:pStyle w:val="BodyText"/>
        <w:ind w:left="26" w:right="6175"/>
        <w:spacing w:before="234" w:line="347" w:lineRule="auto"/>
        <w:rPr/>
      </w:pPr>
      <w:r>
        <w:rPr>
          <w:spacing w:val="-4"/>
        </w:rPr>
        <w:t>一、高分子链的结构</w:t>
      </w:r>
      <w:r>
        <w:rPr>
          <w:spacing w:val="5"/>
        </w:rPr>
        <w:t xml:space="preserve"> </w:t>
      </w:r>
      <w:r>
        <w:rPr>
          <w:spacing w:val="-11"/>
        </w:rPr>
        <w:t>名词概念：</w:t>
      </w:r>
    </w:p>
    <w:p>
      <w:pPr>
        <w:pStyle w:val="BodyText"/>
        <w:ind w:right="14"/>
        <w:spacing w:before="34" w:line="220" w:lineRule="auto"/>
        <w:jc w:val="right"/>
        <w:rPr/>
      </w:pPr>
      <w:r>
        <w:rPr>
          <w:spacing w:val="-3"/>
        </w:rPr>
        <w:t>构型、构象、高分子链的柔顺性、空间位阻参数、极限</w:t>
      </w:r>
      <w:r>
        <w:rPr>
          <w:spacing w:val="-4"/>
        </w:rPr>
        <w:t>特征比、链段、链段</w:t>
      </w:r>
    </w:p>
    <w:p>
      <w:pPr>
        <w:pStyle w:val="BodyText"/>
        <w:ind w:left="52" w:right="1119" w:hanging="28"/>
        <w:spacing w:before="181" w:line="347" w:lineRule="auto"/>
        <w:rPr/>
      </w:pPr>
      <w:r>
        <w:rPr>
          <w:spacing w:val="-1"/>
        </w:rPr>
        <w:t>长度、自由连接链、自由旋转链、等效自由连接链、理想链与真实链</w:t>
      </w:r>
      <w:r>
        <w:rPr>
          <w:spacing w:val="18"/>
        </w:rPr>
        <w:t xml:space="preserve"> </w:t>
      </w:r>
      <w:r>
        <w:rPr>
          <w:spacing w:val="-15"/>
        </w:rPr>
        <w:t>内容要求：</w:t>
      </w:r>
    </w:p>
    <w:p>
      <w:pPr>
        <w:spacing w:line="347" w:lineRule="auto"/>
        <w:sectPr>
          <w:pgSz w:w="11907" w:h="16839"/>
          <w:pgMar w:top="1431" w:right="1785" w:bottom="0" w:left="1785" w:header="0" w:footer="0" w:gutter="0"/>
        </w:sectPr>
        <w:rPr/>
      </w:pPr>
    </w:p>
    <w:p>
      <w:pPr>
        <w:pStyle w:val="BodyText"/>
        <w:ind w:left="521"/>
        <w:spacing w:before="123" w:line="220" w:lineRule="auto"/>
        <w:rPr/>
      </w:pPr>
      <w:r>
        <w:rPr>
          <w:spacing w:val="-3"/>
        </w:rPr>
        <w:t>1、高分子的一级结构，包括化学组成、构型、构造和共聚物的序列结构；</w:t>
      </w:r>
    </w:p>
    <w:p>
      <w:pPr>
        <w:pStyle w:val="BodyText"/>
        <w:ind w:left="24" w:right="72" w:firstLine="481"/>
        <w:spacing w:before="183" w:line="290" w:lineRule="auto"/>
        <w:rPr/>
      </w:pPr>
      <w:r>
        <w:rPr>
          <w:spacing w:val="-8"/>
        </w:rPr>
        <w:t>2、高分子的二级结构，包括微构象与宏构象</w:t>
      </w:r>
      <w:r>
        <w:rPr>
          <w:spacing w:val="-9"/>
        </w:rPr>
        <w:t>、构象统计、高分子链的柔性；</w:t>
      </w:r>
      <w:r>
        <w:rPr/>
        <w:t xml:space="preserve"> </w:t>
      </w:r>
      <w:r>
        <w:rPr>
          <w:spacing w:val="-13"/>
        </w:rPr>
        <w:t>重难点：</w:t>
      </w:r>
    </w:p>
    <w:p>
      <w:pPr>
        <w:pStyle w:val="BodyText"/>
        <w:ind w:left="521"/>
        <w:spacing w:before="180" w:line="220" w:lineRule="auto"/>
        <w:rPr/>
      </w:pPr>
      <w:r>
        <w:rPr>
          <w:spacing w:val="-3"/>
        </w:rPr>
        <w:t>1、能够理解构型与构象的不同，解释其对高分子性能的影响；</w:t>
      </w:r>
    </w:p>
    <w:p>
      <w:pPr>
        <w:pStyle w:val="BodyText"/>
        <w:ind w:left="506"/>
        <w:spacing w:before="181" w:line="220" w:lineRule="auto"/>
        <w:rPr/>
      </w:pPr>
      <w:r>
        <w:rPr>
          <w:spacing w:val="-3"/>
        </w:rPr>
        <w:t>2、运用数学模型方法，表征高分子链的均方末端距；</w:t>
      </w:r>
    </w:p>
    <w:p>
      <w:pPr>
        <w:pStyle w:val="BodyText"/>
        <w:ind w:left="508"/>
        <w:spacing w:before="182" w:line="220" w:lineRule="auto"/>
        <w:rPr/>
      </w:pPr>
      <w:r>
        <w:rPr>
          <w:spacing w:val="-2"/>
        </w:rPr>
        <w:t>3、通过高分子链的化学结构，定性和定量比较高分子链的柔性大小。</w:t>
      </w:r>
    </w:p>
    <w:p>
      <w:pPr>
        <w:spacing w:line="284" w:lineRule="auto"/>
        <w:rPr>
          <w:rFonts w:ascii="Arial"/>
          <w:sz w:val="21"/>
        </w:rPr>
      </w:pPr>
      <w:r/>
    </w:p>
    <w:p>
      <w:pPr>
        <w:spacing w:line="285" w:lineRule="auto"/>
        <w:rPr>
          <w:rFonts w:ascii="Arial"/>
          <w:sz w:val="21"/>
        </w:rPr>
      </w:pPr>
      <w:r/>
    </w:p>
    <w:p>
      <w:pPr>
        <w:pStyle w:val="BodyText"/>
        <w:ind w:left="26" w:right="5679"/>
        <w:spacing w:before="79" w:line="347" w:lineRule="auto"/>
        <w:rPr/>
      </w:pPr>
      <w:r>
        <w:rPr>
          <w:spacing w:val="-2"/>
        </w:rPr>
        <w:t>二、高分子的凝聚态结构</w:t>
      </w:r>
      <w:r>
        <w:rPr>
          <w:spacing w:val="7"/>
        </w:rPr>
        <w:t xml:space="preserve"> </w:t>
      </w:r>
      <w:r>
        <w:rPr>
          <w:spacing w:val="-11"/>
        </w:rPr>
        <w:t>名词概念：</w:t>
      </w:r>
    </w:p>
    <w:p>
      <w:pPr>
        <w:pStyle w:val="BodyText"/>
        <w:ind w:left="52" w:right="15" w:firstLine="479"/>
        <w:spacing w:before="33" w:line="347" w:lineRule="auto"/>
        <w:rPr/>
      </w:pPr>
      <w:r>
        <w:rPr>
          <w:spacing w:val="-8"/>
        </w:rPr>
        <w:t>内聚能与内聚能密度、聚合物单晶与球晶、结晶度、 取向与取向度、相容性</w:t>
      </w:r>
      <w:r>
        <w:rPr>
          <w:spacing w:val="17"/>
        </w:rPr>
        <w:t xml:space="preserve"> </w:t>
      </w:r>
      <w:r>
        <w:rPr>
          <w:spacing w:val="-15"/>
        </w:rPr>
        <w:t>内容要求：</w:t>
      </w:r>
    </w:p>
    <w:p>
      <w:pPr>
        <w:pStyle w:val="BodyText"/>
        <w:ind w:left="521"/>
        <w:spacing w:before="34" w:line="220" w:lineRule="auto"/>
        <w:rPr/>
      </w:pPr>
      <w:r>
        <w:rPr>
          <w:spacing w:val="-3"/>
        </w:rPr>
        <w:t>1、晶态聚合物结构，包括结晶形态学、晶态结构模型、结晶度；</w:t>
      </w:r>
    </w:p>
    <w:p>
      <w:pPr>
        <w:pStyle w:val="BodyText"/>
        <w:ind w:left="862" w:right="14" w:hanging="356"/>
        <w:spacing w:before="182" w:line="290" w:lineRule="auto"/>
        <w:rPr/>
      </w:pPr>
      <w:r>
        <w:rPr/>
        <w:t>2、非晶态聚合物结构，包括无规线团模型、局部在序模型的基本观点及实</w:t>
      </w:r>
      <w:r>
        <w:rPr>
          <w:spacing w:val="12"/>
        </w:rPr>
        <w:t xml:space="preserve"> </w:t>
      </w:r>
      <w:r>
        <w:rPr>
          <w:spacing w:val="-13"/>
        </w:rPr>
        <w:t>验证据；</w:t>
      </w:r>
    </w:p>
    <w:p>
      <w:pPr>
        <w:pStyle w:val="BodyText"/>
        <w:ind w:left="508"/>
        <w:spacing w:before="183" w:line="219" w:lineRule="auto"/>
        <w:rPr/>
      </w:pPr>
      <w:r>
        <w:rPr>
          <w:spacing w:val="-2"/>
        </w:rPr>
        <w:t>3、聚合物的取向态结构，包括取向现象与机理、取向度及其</w:t>
      </w:r>
      <w:r>
        <w:rPr>
          <w:spacing w:val="-3"/>
        </w:rPr>
        <w:t>测定方法；</w:t>
      </w:r>
    </w:p>
    <w:p>
      <w:pPr>
        <w:pStyle w:val="BodyText"/>
        <w:ind w:left="24" w:right="2954" w:firstLine="478"/>
        <w:spacing w:before="182" w:line="291" w:lineRule="auto"/>
        <w:rPr/>
      </w:pPr>
      <w:r>
        <w:rPr>
          <w:spacing w:val="-3"/>
        </w:rPr>
        <w:t>4、多组分聚合物，包括相容性及其判别方法。</w:t>
      </w:r>
      <w:r>
        <w:rPr>
          <w:spacing w:val="18"/>
        </w:rPr>
        <w:t xml:space="preserve"> </w:t>
      </w:r>
      <w:r>
        <w:rPr>
          <w:spacing w:val="-13"/>
        </w:rPr>
        <w:t>重难点：</w:t>
      </w:r>
    </w:p>
    <w:p>
      <w:pPr>
        <w:pStyle w:val="BodyText"/>
        <w:ind w:left="521"/>
        <w:spacing w:before="180" w:line="220" w:lineRule="auto"/>
        <w:rPr/>
      </w:pPr>
      <w:r>
        <w:rPr>
          <w:spacing w:val="-4"/>
        </w:rPr>
        <w:t>1、运用晶态、非晶态结构模型，解释聚合物的性能；</w:t>
      </w:r>
    </w:p>
    <w:p>
      <w:pPr>
        <w:pStyle w:val="BodyText"/>
        <w:ind w:left="506"/>
        <w:spacing w:before="183" w:line="219" w:lineRule="auto"/>
        <w:rPr/>
      </w:pPr>
      <w:r>
        <w:rPr>
          <w:spacing w:val="-3"/>
        </w:rPr>
        <w:t>2、利用取向机理，解释纤维、薄膜的结构与性能；</w:t>
      </w:r>
    </w:p>
    <w:p>
      <w:pPr>
        <w:pStyle w:val="BodyText"/>
        <w:ind w:left="508"/>
        <w:spacing w:before="183" w:line="219" w:lineRule="auto"/>
        <w:rPr/>
      </w:pPr>
      <w:r>
        <w:rPr>
          <w:spacing w:val="-2"/>
        </w:rPr>
        <w:t>3、利用相容性的基本原理，提出聚合物改性的解决方案。</w:t>
      </w:r>
    </w:p>
    <w:p>
      <w:pPr>
        <w:spacing w:line="284" w:lineRule="auto"/>
        <w:rPr>
          <w:rFonts w:ascii="Arial"/>
          <w:sz w:val="21"/>
        </w:rPr>
      </w:pPr>
      <w:r/>
    </w:p>
    <w:p>
      <w:pPr>
        <w:spacing w:line="285" w:lineRule="auto"/>
        <w:rPr>
          <w:rFonts w:ascii="Arial"/>
          <w:sz w:val="21"/>
        </w:rPr>
      </w:pPr>
      <w:r/>
    </w:p>
    <w:p>
      <w:pPr>
        <w:pStyle w:val="BodyText"/>
        <w:ind w:left="25" w:right="6639" w:hanging="2"/>
        <w:spacing w:before="78" w:line="347" w:lineRule="auto"/>
        <w:rPr/>
      </w:pPr>
      <w:r>
        <w:rPr>
          <w:spacing w:val="-2"/>
        </w:rPr>
        <w:t>三、高分子溶液</w:t>
      </w:r>
      <w:r>
        <w:rPr>
          <w:spacing w:val="3"/>
        </w:rPr>
        <w:t xml:space="preserve"> </w:t>
      </w:r>
      <w:r>
        <w:rPr>
          <w:spacing w:val="-11"/>
        </w:rPr>
        <w:t>名词概念：</w:t>
      </w:r>
    </w:p>
    <w:p>
      <w:pPr>
        <w:pStyle w:val="BodyText"/>
        <w:ind w:left="52" w:right="494" w:firstLine="453"/>
        <w:spacing w:before="36" w:line="335" w:lineRule="auto"/>
        <w:rPr/>
      </w:pPr>
      <w:r>
        <w:rPr/>
        <w:t>溶解与溶胀、相互作用参数</w:t>
      </w:r>
      <w:r>
        <w:rPr>
          <w:rFonts w:ascii="Arial" w:hAnsi="Arial" w:eastAsia="Arial" w:cs="Arial"/>
          <w:sz w:val="25"/>
          <w:szCs w:val="25"/>
          <w:i/>
          <w:iCs/>
        </w:rPr>
        <w:t>x</w:t>
      </w:r>
      <w:r>
        <w:rPr>
          <w:rFonts w:ascii="Times New Roman" w:hAnsi="Times New Roman" w:eastAsia="Times New Roman" w:cs="Times New Roman"/>
          <w:sz w:val="16"/>
          <w:szCs w:val="16"/>
          <w:position w:val="-1"/>
        </w:rPr>
        <w:t>1</w:t>
      </w:r>
      <w:r>
        <w:rPr/>
        <w:t>、第二维里系</w:t>
      </w:r>
      <w:r>
        <w:rPr>
          <w:spacing w:val="-1"/>
        </w:rPr>
        <w:t>数</w:t>
      </w:r>
      <w:r>
        <w:rPr>
          <w:spacing w:val="-63"/>
        </w:rPr>
        <w:t xml:space="preserve"> </w:t>
      </w:r>
      <w:r>
        <w:rPr>
          <w:rFonts w:ascii="Times New Roman" w:hAnsi="Times New Roman" w:eastAsia="Times New Roman" w:cs="Times New Roman"/>
          <w:i/>
          <w:iCs/>
          <w:spacing w:val="-1"/>
        </w:rPr>
        <w:t>A</w:t>
      </w:r>
      <w:r>
        <w:rPr>
          <w:rFonts w:ascii="Times New Roman" w:hAnsi="Times New Roman" w:eastAsia="Times New Roman" w:cs="Times New Roman"/>
          <w:sz w:val="16"/>
          <w:szCs w:val="16"/>
          <w:spacing w:val="-1"/>
          <w:position w:val="-1"/>
        </w:rPr>
        <w:t>2</w:t>
      </w:r>
      <w:r>
        <w:rPr>
          <w:rFonts w:ascii="Times New Roman" w:hAnsi="Times New Roman" w:eastAsia="Times New Roman" w:cs="Times New Roman"/>
          <w:sz w:val="16"/>
          <w:szCs w:val="16"/>
          <w:spacing w:val="-12"/>
          <w:position w:val="-1"/>
        </w:rPr>
        <w:t xml:space="preserve"> </w:t>
      </w:r>
      <w:r>
        <w:rPr>
          <w:spacing w:val="-1"/>
        </w:rPr>
        <w:t>、排除体积</w:t>
      </w:r>
      <w:r>
        <w:rPr>
          <w:spacing w:val="-54"/>
        </w:rPr>
        <w:t xml:space="preserve"> </w:t>
      </w:r>
      <w:r>
        <w:rPr>
          <w:rFonts w:ascii="Times New Roman" w:hAnsi="Times New Roman" w:eastAsia="Times New Roman" w:cs="Times New Roman"/>
          <w:i/>
          <w:iCs/>
          <w:spacing w:val="-1"/>
        </w:rPr>
        <w:t>u</w:t>
      </w:r>
      <w:r>
        <w:rPr>
          <w:rFonts w:ascii="Times New Roman" w:hAnsi="Times New Roman" w:eastAsia="Times New Roman" w:cs="Times New Roman"/>
          <w:i/>
          <w:iCs/>
          <w:spacing w:val="-33"/>
        </w:rPr>
        <w:t xml:space="preserve"> </w:t>
      </w:r>
      <w:r>
        <w:rPr>
          <w:spacing w:val="-1"/>
        </w:rPr>
        <w:t>、</w:t>
      </w:r>
      <w:r>
        <w:rPr>
          <w:rFonts w:ascii="Arial" w:hAnsi="Arial" w:eastAsia="Arial" w:cs="Arial"/>
          <w:sz w:val="25"/>
          <w:szCs w:val="25"/>
          <w:i/>
          <w:iCs/>
          <w:spacing w:val="-1"/>
        </w:rPr>
        <w:t>θ</w:t>
      </w:r>
      <w:r>
        <w:rPr>
          <w:spacing w:val="-1"/>
        </w:rPr>
        <w:t>温度</w:t>
      </w:r>
      <w:r>
        <w:rPr/>
        <w:t xml:space="preserve"> </w:t>
      </w:r>
      <w:r>
        <w:rPr>
          <w:spacing w:val="-15"/>
        </w:rPr>
        <w:t>内容要求：</w:t>
      </w:r>
    </w:p>
    <w:p>
      <w:pPr>
        <w:pStyle w:val="BodyText"/>
        <w:ind w:left="522"/>
        <w:spacing w:before="64" w:line="219" w:lineRule="auto"/>
        <w:rPr/>
      </w:pPr>
      <w:r>
        <w:rPr>
          <w:rFonts w:ascii="Times New Roman" w:hAnsi="Times New Roman" w:eastAsia="Times New Roman" w:cs="Times New Roman"/>
          <w:spacing w:val="-3"/>
        </w:rPr>
        <w:t>1</w:t>
      </w:r>
      <w:r>
        <w:rPr>
          <w:rFonts w:ascii="Times New Roman" w:hAnsi="Times New Roman" w:eastAsia="Times New Roman" w:cs="Times New Roman"/>
          <w:spacing w:val="-34"/>
        </w:rPr>
        <w:t xml:space="preserve"> </w:t>
      </w:r>
      <w:r>
        <w:rPr>
          <w:spacing w:val="-3"/>
        </w:rPr>
        <w:t>、聚合物的溶解过程及其热力学分析，溶</w:t>
      </w:r>
      <w:r>
        <w:rPr>
          <w:spacing w:val="-4"/>
        </w:rPr>
        <w:t>剂对聚合物溶解能力的判定；</w:t>
      </w:r>
    </w:p>
    <w:p>
      <w:pPr>
        <w:pStyle w:val="BodyText"/>
        <w:ind w:left="499"/>
        <w:spacing w:before="183" w:line="220" w:lineRule="auto"/>
        <w:rPr/>
      </w:pPr>
      <w:r>
        <w:rPr>
          <w:rFonts w:ascii="Times New Roman" w:hAnsi="Times New Roman" w:eastAsia="Times New Roman" w:cs="Times New Roman"/>
          <w:spacing w:val="-5"/>
        </w:rPr>
        <w:t>2</w:t>
      </w:r>
      <w:r>
        <w:rPr>
          <w:rFonts w:ascii="Times New Roman" w:hAnsi="Times New Roman" w:eastAsia="Times New Roman" w:cs="Times New Roman"/>
          <w:spacing w:val="-33"/>
        </w:rPr>
        <w:t xml:space="preserve"> </w:t>
      </w:r>
      <w:r>
        <w:rPr>
          <w:spacing w:val="-5"/>
        </w:rPr>
        <w:t>、柔性链高分子溶液的热力学性质；</w:t>
      </w:r>
    </w:p>
    <w:p>
      <w:pPr>
        <w:pStyle w:val="BodyText"/>
        <w:ind w:left="504"/>
        <w:spacing w:before="182" w:line="220" w:lineRule="auto"/>
        <w:rPr/>
      </w:pPr>
      <w:r>
        <w:rPr>
          <w:rFonts w:ascii="Times New Roman" w:hAnsi="Times New Roman" w:eastAsia="Times New Roman" w:cs="Times New Roman"/>
          <w:spacing w:val="-6"/>
        </w:rPr>
        <w:t>3</w:t>
      </w:r>
      <w:r>
        <w:rPr>
          <w:rFonts w:ascii="Times New Roman" w:hAnsi="Times New Roman" w:eastAsia="Times New Roman" w:cs="Times New Roman"/>
          <w:spacing w:val="-26"/>
        </w:rPr>
        <w:t xml:space="preserve"> </w:t>
      </w:r>
      <w:r>
        <w:rPr>
          <w:spacing w:val="-6"/>
        </w:rPr>
        <w:t>、高分子溶液的渗透压与相分离；</w:t>
      </w:r>
    </w:p>
    <w:p>
      <w:pPr>
        <w:pStyle w:val="BodyText"/>
        <w:ind w:left="498"/>
        <w:spacing w:before="182" w:line="220" w:lineRule="auto"/>
        <w:rPr/>
      </w:pPr>
      <w:r>
        <w:rPr>
          <w:rFonts w:ascii="Times New Roman" w:hAnsi="Times New Roman" w:eastAsia="Times New Roman" w:cs="Times New Roman"/>
          <w:spacing w:val="-6"/>
        </w:rPr>
        <w:t>4</w:t>
      </w:r>
      <w:r>
        <w:rPr>
          <w:rFonts w:ascii="Times New Roman" w:hAnsi="Times New Roman" w:eastAsia="Times New Roman" w:cs="Times New Roman"/>
          <w:spacing w:val="-27"/>
        </w:rPr>
        <w:t xml:space="preserve"> </w:t>
      </w:r>
      <w:r>
        <w:rPr>
          <w:spacing w:val="-6"/>
        </w:rPr>
        <w:t>、共混物相容性的热力学分析；</w:t>
      </w:r>
    </w:p>
    <w:p>
      <w:pPr>
        <w:spacing w:line="220" w:lineRule="auto"/>
        <w:sectPr>
          <w:pgSz w:w="11907" w:h="16839"/>
          <w:pgMar w:top="1431" w:right="1785" w:bottom="0" w:left="1785" w:header="0" w:footer="0" w:gutter="0"/>
        </w:sectPr>
        <w:rPr/>
      </w:pPr>
    </w:p>
    <w:p>
      <w:pPr>
        <w:pStyle w:val="BodyText"/>
        <w:ind w:left="24" w:right="3914" w:firstLine="481"/>
        <w:spacing w:before="125" w:line="290" w:lineRule="auto"/>
        <w:rPr/>
      </w:pPr>
      <w:r>
        <w:rPr>
          <w:rFonts w:ascii="Times New Roman" w:hAnsi="Times New Roman" w:eastAsia="Times New Roman" w:cs="Times New Roman"/>
          <w:spacing w:val="-5"/>
        </w:rPr>
        <w:t>5</w:t>
      </w:r>
      <w:r>
        <w:rPr>
          <w:rFonts w:ascii="Times New Roman" w:hAnsi="Times New Roman" w:eastAsia="Times New Roman" w:cs="Times New Roman"/>
          <w:spacing w:val="-23"/>
        </w:rPr>
        <w:t xml:space="preserve"> </w:t>
      </w:r>
      <w:r>
        <w:rPr>
          <w:spacing w:val="-5"/>
        </w:rPr>
        <w:t>、聚电解质溶液与聚合物的浓溶液。</w:t>
      </w:r>
      <w:r>
        <w:rPr/>
        <w:t xml:space="preserve"> </w:t>
      </w:r>
      <w:r>
        <w:rPr>
          <w:spacing w:val="-13"/>
        </w:rPr>
        <w:t>重难点：</w:t>
      </w:r>
    </w:p>
    <w:p>
      <w:pPr>
        <w:pStyle w:val="BodyText"/>
        <w:ind w:left="522"/>
        <w:spacing w:before="180" w:line="219" w:lineRule="auto"/>
        <w:rPr/>
      </w:pPr>
      <w:r>
        <w:rPr>
          <w:rFonts w:ascii="Times New Roman" w:hAnsi="Times New Roman" w:eastAsia="Times New Roman" w:cs="Times New Roman"/>
          <w:spacing w:val="-5"/>
        </w:rPr>
        <w:t>1</w:t>
      </w:r>
      <w:r>
        <w:rPr>
          <w:rFonts w:ascii="Times New Roman" w:hAnsi="Times New Roman" w:eastAsia="Times New Roman" w:cs="Times New Roman"/>
          <w:spacing w:val="-18"/>
        </w:rPr>
        <w:t xml:space="preserve"> </w:t>
      </w:r>
      <w:r>
        <w:rPr>
          <w:spacing w:val="-5"/>
        </w:rPr>
        <w:t>、通过高分子的结构，判断溶剂对聚合物的溶解能力；</w:t>
      </w:r>
    </w:p>
    <w:p>
      <w:pPr>
        <w:pStyle w:val="BodyText"/>
        <w:ind w:left="499"/>
        <w:spacing w:before="184" w:line="233" w:lineRule="auto"/>
        <w:rPr/>
      </w:pPr>
      <w:r>
        <w:rPr>
          <w:rFonts w:ascii="Times New Roman" w:hAnsi="Times New Roman" w:eastAsia="Times New Roman" w:cs="Times New Roman"/>
          <w:spacing w:val="-2"/>
        </w:rPr>
        <w:t>2</w:t>
      </w:r>
      <w:r>
        <w:rPr>
          <w:rFonts w:ascii="Times New Roman" w:hAnsi="Times New Roman" w:eastAsia="Times New Roman" w:cs="Times New Roman"/>
          <w:spacing w:val="-31"/>
        </w:rPr>
        <w:t xml:space="preserve"> </w:t>
      </w:r>
      <w:r>
        <w:rPr>
          <w:spacing w:val="-2"/>
        </w:rPr>
        <w:t>、理解</w:t>
      </w:r>
      <w:r>
        <w:rPr>
          <w:rFonts w:ascii="Arial" w:hAnsi="Arial" w:eastAsia="Arial" w:cs="Arial"/>
          <w:sz w:val="25"/>
          <w:szCs w:val="25"/>
          <w:i/>
          <w:iCs/>
          <w:spacing w:val="-2"/>
        </w:rPr>
        <w:t>θ </w:t>
      </w:r>
      <w:r>
        <w:rPr>
          <w:spacing w:val="-2"/>
        </w:rPr>
        <w:t>条件的物理意义及其对溶液性质的影响；</w:t>
      </w:r>
    </w:p>
    <w:p>
      <w:pPr>
        <w:pStyle w:val="BodyText"/>
        <w:ind w:right="40"/>
        <w:spacing w:before="164" w:line="219" w:lineRule="auto"/>
        <w:jc w:val="right"/>
        <w:rPr/>
      </w:pPr>
      <w:r>
        <w:rPr>
          <w:rFonts w:ascii="Times New Roman" w:hAnsi="Times New Roman" w:eastAsia="Times New Roman" w:cs="Times New Roman"/>
          <w:spacing w:val="-1"/>
        </w:rPr>
        <w:t>3</w:t>
      </w:r>
      <w:r>
        <w:rPr>
          <w:rFonts w:ascii="Times New Roman" w:hAnsi="Times New Roman" w:eastAsia="Times New Roman" w:cs="Times New Roman"/>
          <w:spacing w:val="-34"/>
        </w:rPr>
        <w:t xml:space="preserve"> </w:t>
      </w:r>
      <w:r>
        <w:rPr>
          <w:spacing w:val="-1"/>
        </w:rPr>
        <w:t>、通过高分子溶液相平衡与相分离的基本原理，分析影响相容性</w:t>
      </w:r>
      <w:r>
        <w:rPr>
          <w:spacing w:val="-2"/>
        </w:rPr>
        <w:t>的因素。</w:t>
      </w:r>
    </w:p>
    <w:p>
      <w:pPr>
        <w:spacing w:line="284" w:lineRule="auto"/>
        <w:rPr>
          <w:rFonts w:ascii="Arial"/>
          <w:sz w:val="21"/>
        </w:rPr>
      </w:pPr>
      <w:r/>
    </w:p>
    <w:p>
      <w:pPr>
        <w:spacing w:line="285" w:lineRule="auto"/>
        <w:rPr>
          <w:rFonts w:ascii="Arial"/>
          <w:sz w:val="21"/>
        </w:rPr>
      </w:pPr>
      <w:r/>
    </w:p>
    <w:p>
      <w:pPr>
        <w:pStyle w:val="BodyText"/>
        <w:ind w:left="26" w:right="4719" w:firstLine="19"/>
        <w:spacing w:before="78" w:line="347" w:lineRule="auto"/>
        <w:rPr/>
      </w:pPr>
      <w:r>
        <w:rPr>
          <w:spacing w:val="-3"/>
        </w:rPr>
        <w:t>四、聚合物的分子量及分子量分布</w:t>
      </w:r>
      <w:r>
        <w:rPr>
          <w:spacing w:val="12"/>
        </w:rPr>
        <w:t xml:space="preserve"> </w:t>
      </w:r>
      <w:r>
        <w:rPr>
          <w:spacing w:val="-11"/>
        </w:rPr>
        <w:t>名词概念：</w:t>
      </w:r>
    </w:p>
    <w:p>
      <w:pPr>
        <w:pStyle w:val="BodyText"/>
        <w:ind w:left="52" w:right="15" w:firstLine="453"/>
        <w:spacing w:before="34" w:line="347" w:lineRule="auto"/>
        <w:rPr/>
      </w:pPr>
      <w:r>
        <w:rPr>
          <w:spacing w:val="-7"/>
        </w:rPr>
        <w:t>分子量的多分散性、数均分子量、重均分子量、黏均分子量、 体积排除色谱</w:t>
      </w:r>
      <w:r>
        <w:rPr>
          <w:spacing w:val="9"/>
        </w:rPr>
        <w:t xml:space="preserve"> </w:t>
      </w:r>
      <w:r>
        <w:rPr>
          <w:spacing w:val="-15"/>
        </w:rPr>
        <w:t>内容要求：</w:t>
      </w:r>
    </w:p>
    <w:p>
      <w:pPr>
        <w:pStyle w:val="BodyText"/>
        <w:ind w:left="521"/>
        <w:spacing w:before="34" w:line="219" w:lineRule="auto"/>
        <w:rPr/>
      </w:pPr>
      <w:r>
        <w:rPr>
          <w:spacing w:val="-5"/>
        </w:rPr>
        <w:t>1、平均分子量、分子量分布的定义；</w:t>
      </w:r>
    </w:p>
    <w:p>
      <w:pPr>
        <w:pStyle w:val="BodyText"/>
        <w:ind w:left="863" w:right="14" w:hanging="357"/>
        <w:spacing w:before="183" w:line="290" w:lineRule="auto"/>
        <w:rPr/>
      </w:pPr>
      <w:r>
        <w:rPr/>
        <w:t>2、分子量与分子量分布的测定方法，包括端基分析法、热力学方法、光散</w:t>
      </w:r>
      <w:r>
        <w:rPr>
          <w:spacing w:val="12"/>
        </w:rPr>
        <w:t xml:space="preserve"> </w:t>
      </w:r>
      <w:r>
        <w:rPr>
          <w:spacing w:val="-3"/>
        </w:rPr>
        <w:t>射法、黏度法、凝胶色谱法等。</w:t>
      </w:r>
    </w:p>
    <w:p>
      <w:pPr>
        <w:pStyle w:val="BodyText"/>
        <w:ind w:left="24"/>
        <w:spacing w:before="183" w:line="221" w:lineRule="auto"/>
        <w:rPr/>
      </w:pPr>
      <w:r>
        <w:rPr>
          <w:spacing w:val="-13"/>
        </w:rPr>
        <w:t>重难点：</w:t>
      </w:r>
    </w:p>
    <w:p>
      <w:pPr>
        <w:pStyle w:val="BodyText"/>
        <w:ind w:left="521"/>
        <w:spacing w:before="180" w:line="220" w:lineRule="auto"/>
        <w:rPr/>
      </w:pPr>
      <w:r>
        <w:rPr>
          <w:spacing w:val="-3"/>
        </w:rPr>
        <w:t>1、通过测试原理，解释、分析实验结果。</w:t>
      </w:r>
    </w:p>
    <w:p>
      <w:pPr>
        <w:spacing w:line="284" w:lineRule="auto"/>
        <w:rPr>
          <w:rFonts w:ascii="Arial"/>
          <w:sz w:val="21"/>
        </w:rPr>
      </w:pPr>
      <w:r/>
    </w:p>
    <w:p>
      <w:pPr>
        <w:spacing w:line="284" w:lineRule="auto"/>
        <w:rPr>
          <w:rFonts w:ascii="Arial"/>
          <w:sz w:val="21"/>
        </w:rPr>
      </w:pPr>
      <w:r/>
    </w:p>
    <w:p>
      <w:pPr>
        <w:pStyle w:val="BodyText"/>
        <w:ind w:left="26" w:right="5199"/>
        <w:spacing w:before="79" w:line="347" w:lineRule="auto"/>
        <w:rPr/>
      </w:pPr>
      <w:r>
        <w:rPr>
          <w:spacing w:val="-2"/>
        </w:rPr>
        <w:t>五、聚合物的分子运动和转变</w:t>
      </w:r>
      <w:r>
        <w:rPr>
          <w:spacing w:val="11"/>
        </w:rPr>
        <w:t xml:space="preserve"> </w:t>
      </w:r>
      <w:r>
        <w:rPr>
          <w:spacing w:val="-11"/>
        </w:rPr>
        <w:t>名词概念：</w:t>
      </w:r>
    </w:p>
    <w:p>
      <w:pPr>
        <w:pStyle w:val="BodyText"/>
        <w:ind w:right="12"/>
        <w:spacing w:before="34" w:line="220" w:lineRule="auto"/>
        <w:jc w:val="right"/>
        <w:rPr/>
      </w:pPr>
      <w:r>
        <w:rPr>
          <w:spacing w:val="-6"/>
        </w:rPr>
        <w:t>力学状态、玻璃化转变、黏流转变、平衡熔点、次级转变、 Avram</w:t>
      </w:r>
      <w:r>
        <w:rPr>
          <w:spacing w:val="-7"/>
        </w:rPr>
        <w:t>i方程、黏</w:t>
      </w:r>
    </w:p>
    <w:p>
      <w:pPr>
        <w:pStyle w:val="BodyText"/>
        <w:ind w:left="52" w:right="4479" w:hanging="28"/>
        <w:spacing w:before="181" w:line="347" w:lineRule="auto"/>
        <w:rPr/>
      </w:pPr>
      <w:r>
        <w:rPr>
          <w:spacing w:val="-1"/>
        </w:rPr>
        <w:t>流活化能、非牛顿流体、假塑性流体</w:t>
      </w:r>
      <w:r>
        <w:rPr>
          <w:spacing w:val="4"/>
        </w:rPr>
        <w:t xml:space="preserve"> </w:t>
      </w:r>
      <w:r>
        <w:rPr>
          <w:spacing w:val="-15"/>
        </w:rPr>
        <w:t>内容要求：</w:t>
      </w:r>
    </w:p>
    <w:p>
      <w:pPr>
        <w:pStyle w:val="BodyText"/>
        <w:ind w:left="521"/>
        <w:spacing w:before="34" w:line="220" w:lineRule="auto"/>
        <w:rPr/>
      </w:pPr>
      <w:r>
        <w:rPr>
          <w:spacing w:val="-6"/>
        </w:rPr>
        <w:t>1、聚合物分子运动的特点；</w:t>
      </w:r>
    </w:p>
    <w:p>
      <w:pPr>
        <w:pStyle w:val="BodyText"/>
        <w:ind w:left="506"/>
        <w:spacing w:before="182" w:line="220" w:lineRule="auto"/>
        <w:rPr/>
      </w:pPr>
      <w:r>
        <w:rPr>
          <w:spacing w:val="-6"/>
        </w:rPr>
        <w:t>2、聚合物的力学状态；</w:t>
      </w:r>
    </w:p>
    <w:p>
      <w:pPr>
        <w:pStyle w:val="BodyText"/>
        <w:ind w:left="508"/>
        <w:spacing w:before="183" w:line="220" w:lineRule="auto"/>
        <w:rPr/>
      </w:pPr>
      <w:r>
        <w:rPr>
          <w:spacing w:val="-4"/>
        </w:rPr>
        <w:t>3、玻璃化转变理论及影响玻璃化温度的因素；</w:t>
      </w:r>
    </w:p>
    <w:p>
      <w:pPr>
        <w:pStyle w:val="BodyText"/>
        <w:ind w:left="502"/>
        <w:spacing w:before="182" w:line="220" w:lineRule="auto"/>
        <w:rPr/>
      </w:pPr>
      <w:r>
        <w:rPr>
          <w:spacing w:val="-4"/>
        </w:rPr>
        <w:t>4、聚合物的结晶能力与结晶动力学；</w:t>
      </w:r>
    </w:p>
    <w:p>
      <w:pPr>
        <w:pStyle w:val="BodyText"/>
        <w:ind w:left="508"/>
        <w:spacing w:before="182" w:line="220" w:lineRule="auto"/>
        <w:rPr/>
      </w:pPr>
      <w:r>
        <w:rPr>
          <w:spacing w:val="-3"/>
        </w:rPr>
        <w:t>5、聚合物的熔融及影响熔点的因素。</w:t>
      </w:r>
    </w:p>
    <w:p>
      <w:pPr>
        <w:pStyle w:val="BodyText"/>
        <w:ind w:left="505"/>
        <w:spacing w:before="182" w:line="220" w:lineRule="auto"/>
        <w:rPr/>
      </w:pPr>
      <w:r>
        <w:rPr>
          <w:spacing w:val="-5"/>
        </w:rPr>
        <w:t>6、聚合物熔体流动的特点；</w:t>
      </w:r>
    </w:p>
    <w:p>
      <w:pPr>
        <w:pStyle w:val="BodyText"/>
        <w:ind w:left="24" w:right="4394" w:firstLine="484"/>
        <w:spacing w:before="184" w:line="290" w:lineRule="auto"/>
        <w:rPr/>
      </w:pPr>
      <w:r>
        <w:rPr>
          <w:spacing w:val="-4"/>
        </w:rPr>
        <w:t>7、影响聚合物熔体黏度的因素。</w:t>
      </w:r>
      <w:r>
        <w:rPr>
          <w:spacing w:val="9"/>
        </w:rPr>
        <w:t xml:space="preserve"> </w:t>
      </w:r>
      <w:r>
        <w:rPr>
          <w:spacing w:val="-13"/>
        </w:rPr>
        <w:t>重难点：</w:t>
      </w:r>
    </w:p>
    <w:p>
      <w:pPr>
        <w:spacing w:line="290" w:lineRule="auto"/>
        <w:sectPr>
          <w:pgSz w:w="11907" w:h="16839"/>
          <w:pgMar w:top="1431" w:right="1785" w:bottom="0" w:left="1785" w:header="0" w:footer="0" w:gutter="0"/>
        </w:sectPr>
        <w:rPr/>
      </w:pPr>
    </w:p>
    <w:p>
      <w:pPr>
        <w:pStyle w:val="BodyText"/>
        <w:ind w:left="521"/>
        <w:spacing w:before="123" w:line="220" w:lineRule="auto"/>
        <w:rPr/>
      </w:pPr>
      <w:r>
        <w:rPr>
          <w:spacing w:val="-3"/>
        </w:rPr>
        <w:t>1、通过聚合物分子运动的特点，解释聚合物的力学状态及其性能；</w:t>
      </w:r>
    </w:p>
    <w:p>
      <w:pPr>
        <w:pStyle w:val="BodyText"/>
        <w:ind w:left="506"/>
        <w:spacing w:before="182" w:line="214" w:lineRule="auto"/>
        <w:rPr/>
      </w:pPr>
      <w:r>
        <w:rPr>
          <w:spacing w:val="-4"/>
        </w:rPr>
        <w:t>2、能够运用玻璃化转变理论，比较聚合物</w:t>
      </w:r>
      <w:r>
        <w:rPr>
          <w:spacing w:val="-37"/>
        </w:rPr>
        <w:t xml:space="preserve"> </w:t>
      </w:r>
      <w:r>
        <w:rPr>
          <w:spacing w:val="-4"/>
        </w:rPr>
        <w:t>Tg</w:t>
      </w:r>
      <w:r>
        <w:rPr>
          <w:spacing w:val="-31"/>
        </w:rPr>
        <w:t xml:space="preserve"> </w:t>
      </w:r>
      <w:r>
        <w:rPr>
          <w:spacing w:val="-4"/>
        </w:rPr>
        <w:t>的大小；</w:t>
      </w:r>
    </w:p>
    <w:p>
      <w:pPr>
        <w:pStyle w:val="BodyText"/>
        <w:ind w:left="508"/>
        <w:spacing w:before="189" w:line="220" w:lineRule="auto"/>
        <w:rPr/>
      </w:pPr>
      <w:r>
        <w:rPr>
          <w:spacing w:val="-3"/>
        </w:rPr>
        <w:t>3、通过分子结构，比较聚合物结晶能力的</w:t>
      </w:r>
      <w:r>
        <w:rPr>
          <w:spacing w:val="-4"/>
        </w:rPr>
        <w:t>高低；</w:t>
      </w:r>
    </w:p>
    <w:p>
      <w:pPr>
        <w:pStyle w:val="BodyText"/>
        <w:ind w:left="502"/>
        <w:spacing w:before="182" w:line="220" w:lineRule="auto"/>
        <w:rPr/>
      </w:pPr>
      <w:r>
        <w:rPr>
          <w:spacing w:val="-3"/>
        </w:rPr>
        <w:t>4、通过结晶速率的测定，进行结晶动力学分析；</w:t>
      </w:r>
    </w:p>
    <w:p>
      <w:pPr>
        <w:pStyle w:val="BodyText"/>
        <w:ind w:left="508"/>
        <w:spacing w:before="182" w:line="220" w:lineRule="auto"/>
        <w:rPr/>
      </w:pPr>
      <w:r>
        <w:rPr>
          <w:spacing w:val="-3"/>
        </w:rPr>
        <w:t>5、理解平衡熔点，比较聚合物的熔点大小。</w:t>
      </w:r>
    </w:p>
    <w:p>
      <w:pPr>
        <w:pStyle w:val="BodyText"/>
        <w:ind w:left="863" w:right="86" w:hanging="358"/>
        <w:spacing w:before="181" w:line="291" w:lineRule="auto"/>
        <w:rPr/>
      </w:pPr>
      <w:r>
        <w:rPr/>
        <w:t>6、通过聚合物熔体黏性流动的特点，分析结构与成型加工条件对其黏度的</w:t>
      </w:r>
      <w:r>
        <w:rPr>
          <w:spacing w:val="13"/>
        </w:rPr>
        <w:t xml:space="preserve"> </w:t>
      </w:r>
      <w:r>
        <w:rPr>
          <w:spacing w:val="-10"/>
        </w:rPr>
        <w:t>影响。</w:t>
      </w:r>
    </w:p>
    <w:p>
      <w:pPr>
        <w:spacing w:line="283" w:lineRule="auto"/>
        <w:rPr>
          <w:rFonts w:ascii="Arial"/>
          <w:sz w:val="21"/>
        </w:rPr>
      </w:pPr>
      <w:r/>
    </w:p>
    <w:p>
      <w:pPr>
        <w:spacing w:line="283" w:lineRule="auto"/>
        <w:rPr>
          <w:rFonts w:ascii="Arial"/>
          <w:sz w:val="21"/>
        </w:rPr>
      </w:pPr>
      <w:r/>
    </w:p>
    <w:p>
      <w:pPr>
        <w:pStyle w:val="BodyText"/>
        <w:ind w:left="25" w:right="6961"/>
        <w:spacing w:before="79" w:line="347" w:lineRule="auto"/>
        <w:rPr/>
      </w:pPr>
      <w:r>
        <w:rPr>
          <w:spacing w:val="-4"/>
        </w:rPr>
        <w:t>六、橡胶弹性</w:t>
      </w:r>
      <w:r>
        <w:rPr>
          <w:spacing w:val="2"/>
        </w:rPr>
        <w:t xml:space="preserve"> </w:t>
      </w:r>
      <w:r>
        <w:rPr>
          <w:spacing w:val="-11"/>
        </w:rPr>
        <w:t>名词概念：</w:t>
      </w:r>
    </w:p>
    <w:p>
      <w:pPr>
        <w:pStyle w:val="BodyText"/>
        <w:ind w:left="52" w:right="3832" w:firstLine="450"/>
        <w:spacing w:before="33" w:line="347" w:lineRule="auto"/>
        <w:rPr/>
      </w:pPr>
      <w:r>
        <w:rPr>
          <w:spacing w:val="-1"/>
        </w:rPr>
        <w:t>熵弹性、橡胶状态方程、热塑性弹性体</w:t>
      </w:r>
      <w:r>
        <w:rPr>
          <w:spacing w:val="6"/>
        </w:rPr>
        <w:t xml:space="preserve"> </w:t>
      </w:r>
      <w:r>
        <w:rPr>
          <w:spacing w:val="-15"/>
        </w:rPr>
        <w:t>内容要求：</w:t>
      </w:r>
    </w:p>
    <w:p>
      <w:pPr>
        <w:pStyle w:val="BodyText"/>
        <w:ind w:left="521"/>
        <w:spacing w:before="35" w:line="219" w:lineRule="auto"/>
        <w:rPr/>
      </w:pPr>
      <w:r>
        <w:rPr>
          <w:spacing w:val="-6"/>
        </w:rPr>
        <w:t>1、橡胶弹性的热力学分析；</w:t>
      </w:r>
    </w:p>
    <w:p>
      <w:pPr>
        <w:pStyle w:val="BodyText"/>
        <w:ind w:left="24" w:right="5208" w:firstLine="481"/>
        <w:spacing w:before="185" w:line="290" w:lineRule="auto"/>
        <w:rPr/>
      </w:pPr>
      <w:r>
        <w:rPr>
          <w:spacing w:val="-6"/>
        </w:rPr>
        <w:t>2、橡胶弹性的统计理论；</w:t>
      </w:r>
      <w:r>
        <w:rPr>
          <w:spacing w:val="2"/>
        </w:rPr>
        <w:t xml:space="preserve"> </w:t>
      </w:r>
      <w:r>
        <w:rPr>
          <w:spacing w:val="-13"/>
        </w:rPr>
        <w:t>重难点：</w:t>
      </w:r>
    </w:p>
    <w:p>
      <w:pPr>
        <w:pStyle w:val="BodyText"/>
        <w:ind w:left="521"/>
        <w:spacing w:before="180" w:line="219" w:lineRule="auto"/>
        <w:rPr/>
      </w:pPr>
      <w:r>
        <w:rPr>
          <w:spacing w:val="-4"/>
        </w:rPr>
        <w:t>1、通过橡胶弹性的热力学，分析橡胶熵弹性本质；</w:t>
      </w:r>
    </w:p>
    <w:p>
      <w:pPr>
        <w:pStyle w:val="BodyText"/>
        <w:ind w:left="506"/>
        <w:spacing w:before="183" w:line="220" w:lineRule="auto"/>
        <w:rPr/>
      </w:pPr>
      <w:r>
        <w:rPr>
          <w:spacing w:val="-2"/>
        </w:rPr>
        <w:t>2、运用橡胶状态方程，分析其应力-应变行为。</w:t>
      </w:r>
    </w:p>
    <w:p>
      <w:pPr>
        <w:spacing w:line="284" w:lineRule="auto"/>
        <w:rPr>
          <w:rFonts w:ascii="Arial"/>
          <w:sz w:val="21"/>
        </w:rPr>
      </w:pPr>
      <w:r/>
    </w:p>
    <w:p>
      <w:pPr>
        <w:spacing w:line="284" w:lineRule="auto"/>
        <w:rPr>
          <w:rFonts w:ascii="Arial"/>
          <w:sz w:val="21"/>
        </w:rPr>
      </w:pPr>
      <w:r/>
    </w:p>
    <w:p>
      <w:pPr>
        <w:pStyle w:val="BodyText"/>
        <w:ind w:left="25" w:right="6232" w:hanging="3"/>
        <w:spacing w:before="79" w:line="347" w:lineRule="auto"/>
        <w:rPr/>
      </w:pPr>
      <w:r>
        <w:rPr>
          <w:spacing w:val="-1"/>
        </w:rPr>
        <w:t>七、聚合物的黏弹性</w:t>
      </w:r>
      <w:r>
        <w:rPr/>
        <w:t xml:space="preserve"> </w:t>
      </w:r>
      <w:r>
        <w:rPr>
          <w:spacing w:val="-11"/>
        </w:rPr>
        <w:t>名词概念：</w:t>
      </w:r>
    </w:p>
    <w:p>
      <w:pPr>
        <w:pStyle w:val="BodyText"/>
        <w:ind w:left="52" w:right="291" w:firstLine="455"/>
        <w:spacing w:before="33" w:line="347" w:lineRule="auto"/>
        <w:rPr/>
      </w:pPr>
      <w:r>
        <w:rPr>
          <w:spacing w:val="-1"/>
        </w:rPr>
        <w:t>蠕变、应力松弛、滞后、力学损耗、Boltzmann</w:t>
      </w:r>
      <w:r>
        <w:rPr>
          <w:spacing w:val="-39"/>
        </w:rPr>
        <w:t xml:space="preserve"> </w:t>
      </w:r>
      <w:r>
        <w:rPr>
          <w:spacing w:val="-1"/>
        </w:rPr>
        <w:t>叠加原理、时温等效原理</w:t>
      </w:r>
      <w:r>
        <w:rPr/>
        <w:t xml:space="preserve"> </w:t>
      </w:r>
      <w:r>
        <w:rPr>
          <w:spacing w:val="-15"/>
        </w:rPr>
        <w:t>内容要求：</w:t>
      </w:r>
    </w:p>
    <w:p>
      <w:pPr>
        <w:pStyle w:val="BodyText"/>
        <w:ind w:left="521"/>
        <w:spacing w:before="34" w:line="220" w:lineRule="auto"/>
        <w:rPr/>
      </w:pPr>
      <w:r>
        <w:rPr>
          <w:spacing w:val="-6"/>
        </w:rPr>
        <w:t>1、聚合物的力学松弛现象；</w:t>
      </w:r>
    </w:p>
    <w:p>
      <w:pPr>
        <w:pStyle w:val="BodyText"/>
        <w:ind w:left="506"/>
        <w:spacing w:before="183" w:line="219" w:lineRule="auto"/>
        <w:rPr/>
      </w:pPr>
      <w:r>
        <w:rPr>
          <w:spacing w:val="-5"/>
        </w:rPr>
        <w:t>2、线性黏弹性的数学描述；</w:t>
      </w:r>
    </w:p>
    <w:p>
      <w:pPr>
        <w:pStyle w:val="BodyText"/>
        <w:ind w:left="24" w:right="5667" w:firstLine="483"/>
        <w:spacing w:before="185" w:line="290" w:lineRule="auto"/>
        <w:rPr/>
      </w:pPr>
      <w:r>
        <w:rPr>
          <w:spacing w:val="-5"/>
        </w:rPr>
        <w:t>3、时温等效和叠加。</w:t>
      </w:r>
      <w:r>
        <w:rPr/>
        <w:t xml:space="preserve"> </w:t>
      </w:r>
      <w:r>
        <w:rPr>
          <w:spacing w:val="-13"/>
        </w:rPr>
        <w:t>重难点：</w:t>
      </w:r>
    </w:p>
    <w:p>
      <w:pPr>
        <w:pStyle w:val="BodyText"/>
        <w:ind w:left="882" w:right="86" w:hanging="361"/>
        <w:spacing w:before="181" w:line="290" w:lineRule="auto"/>
        <w:rPr/>
      </w:pPr>
      <w:r>
        <w:rPr/>
        <w:t>1、通过分子运动的特点，理解聚合物的黏弹性，分析高分子材料在</w:t>
      </w:r>
      <w:r>
        <w:rPr>
          <w:spacing w:val="-1"/>
        </w:rPr>
        <w:t>应用中</w:t>
      </w:r>
      <w:r>
        <w:rPr/>
        <w:t xml:space="preserve"> </w:t>
      </w:r>
      <w:r>
        <w:rPr>
          <w:spacing w:val="-12"/>
        </w:rPr>
        <w:t>的实际问题；</w:t>
      </w:r>
    </w:p>
    <w:p>
      <w:pPr>
        <w:pStyle w:val="BodyText"/>
        <w:spacing w:before="182" w:line="219" w:lineRule="auto"/>
        <w:jc w:val="right"/>
        <w:rPr/>
      </w:pPr>
      <w:r>
        <w:rPr>
          <w:spacing w:val="-4"/>
        </w:rPr>
        <w:t>2、运动时温等效与</w:t>
      </w:r>
      <w:r>
        <w:rPr>
          <w:spacing w:val="-56"/>
        </w:rPr>
        <w:t xml:space="preserve"> </w:t>
      </w:r>
      <w:r>
        <w:rPr>
          <w:spacing w:val="-4"/>
        </w:rPr>
        <w:t>Boltzmann</w:t>
      </w:r>
      <w:r>
        <w:rPr>
          <w:spacing w:val="-46"/>
        </w:rPr>
        <w:t xml:space="preserve"> </w:t>
      </w:r>
      <w:r>
        <w:rPr>
          <w:spacing w:val="-4"/>
        </w:rPr>
        <w:t>叠加原理，分析高分子材料</w:t>
      </w:r>
      <w:r>
        <w:rPr>
          <w:spacing w:val="-5"/>
        </w:rPr>
        <w:t>的使用寿命问题。</w:t>
      </w:r>
    </w:p>
    <w:p>
      <w:pPr>
        <w:spacing w:line="219" w:lineRule="auto"/>
        <w:sectPr>
          <w:pgSz w:w="11907" w:h="16839"/>
          <w:pgMar w:top="1431" w:right="1713" w:bottom="0" w:left="1785" w:header="0" w:footer="0" w:gutter="0"/>
        </w:sectPr>
        <w:rPr/>
      </w:pPr>
    </w:p>
    <w:p>
      <w:pPr>
        <w:spacing w:line="255" w:lineRule="auto"/>
        <w:rPr>
          <w:rFonts w:ascii="Arial"/>
          <w:sz w:val="21"/>
        </w:rPr>
      </w:pPr>
      <w:r/>
    </w:p>
    <w:p>
      <w:pPr>
        <w:spacing w:line="255" w:lineRule="auto"/>
        <w:rPr>
          <w:rFonts w:ascii="Arial"/>
          <w:sz w:val="21"/>
        </w:rPr>
      </w:pPr>
      <w:r/>
    </w:p>
    <w:p>
      <w:pPr>
        <w:pStyle w:val="BodyText"/>
        <w:ind w:left="26" w:right="5679"/>
        <w:spacing w:before="78" w:line="347" w:lineRule="auto"/>
        <w:rPr/>
      </w:pPr>
      <w:r>
        <w:rPr>
          <w:spacing w:val="-2"/>
        </w:rPr>
        <w:t>八、聚合物的屈服与断裂</w:t>
      </w:r>
      <w:r>
        <w:rPr>
          <w:spacing w:val="7"/>
        </w:rPr>
        <w:t xml:space="preserve"> </w:t>
      </w:r>
      <w:r>
        <w:rPr>
          <w:spacing w:val="-11"/>
        </w:rPr>
        <w:t>名词概念：</w:t>
      </w:r>
    </w:p>
    <w:p>
      <w:pPr>
        <w:pStyle w:val="BodyText"/>
        <w:ind w:left="52" w:right="280" w:firstLine="450"/>
        <w:spacing w:before="33" w:line="347" w:lineRule="auto"/>
        <w:rPr/>
      </w:pPr>
      <w:r>
        <w:rPr/>
        <w:t>应力-应变曲线、屈服、脆韧转变、剪切带、银</w:t>
      </w:r>
      <w:r>
        <w:rPr>
          <w:spacing w:val="-1"/>
        </w:rPr>
        <w:t>纹、拉伸强度、冲击强度</w:t>
      </w:r>
      <w:r>
        <w:rPr/>
        <w:t xml:space="preserve"> </w:t>
      </w:r>
      <w:r>
        <w:rPr>
          <w:spacing w:val="-15"/>
        </w:rPr>
        <w:t>内容要求：</w:t>
      </w:r>
    </w:p>
    <w:p>
      <w:pPr>
        <w:pStyle w:val="BodyText"/>
        <w:ind w:left="521"/>
        <w:spacing w:before="34" w:line="220" w:lineRule="auto"/>
        <w:rPr/>
      </w:pPr>
      <w:r>
        <w:rPr>
          <w:spacing w:val="-6"/>
        </w:rPr>
        <w:t>1、聚合物的应力-应变行为；</w:t>
      </w:r>
    </w:p>
    <w:p>
      <w:pPr>
        <w:pStyle w:val="BodyText"/>
        <w:ind w:left="506"/>
        <w:spacing w:before="182" w:line="220" w:lineRule="auto"/>
        <w:rPr/>
      </w:pPr>
      <w:r>
        <w:rPr>
          <w:spacing w:val="-7"/>
        </w:rPr>
        <w:t>2、聚合物的屈服；</w:t>
      </w:r>
    </w:p>
    <w:p>
      <w:pPr>
        <w:pStyle w:val="BodyText"/>
        <w:ind w:left="508"/>
        <w:spacing w:before="181" w:line="220" w:lineRule="auto"/>
        <w:rPr/>
      </w:pPr>
      <w:r>
        <w:rPr>
          <w:spacing w:val="-7"/>
        </w:rPr>
        <w:t>3、聚合物的断裂；</w:t>
      </w:r>
    </w:p>
    <w:p>
      <w:pPr>
        <w:pStyle w:val="BodyText"/>
        <w:ind w:left="24" w:right="5354" w:firstLine="478"/>
        <w:spacing w:before="184" w:line="290" w:lineRule="auto"/>
        <w:rPr/>
      </w:pPr>
      <w:r>
        <w:rPr>
          <w:spacing w:val="-4"/>
        </w:rPr>
        <w:t>4、聚合物的耐冲击性。</w:t>
      </w:r>
      <w:r>
        <w:rPr/>
        <w:t xml:space="preserve"> </w:t>
      </w:r>
      <w:r>
        <w:rPr>
          <w:spacing w:val="-13"/>
        </w:rPr>
        <w:t>重难点：</w:t>
      </w:r>
    </w:p>
    <w:p>
      <w:pPr>
        <w:pStyle w:val="BodyText"/>
        <w:ind w:left="521"/>
        <w:spacing w:before="181" w:line="219" w:lineRule="auto"/>
        <w:rPr/>
      </w:pPr>
      <w:r>
        <w:rPr>
          <w:spacing w:val="-3"/>
        </w:rPr>
        <w:t>1、根据聚合物的应力-应变行为，预测高分子材料的性能特点；</w:t>
      </w:r>
    </w:p>
    <w:p>
      <w:pPr>
        <w:pStyle w:val="BodyText"/>
        <w:ind w:left="506"/>
        <w:spacing w:before="183" w:line="219" w:lineRule="auto"/>
        <w:rPr/>
      </w:pPr>
      <w:r>
        <w:rPr>
          <w:spacing w:val="-3"/>
        </w:rPr>
        <w:t>2、根据剪切带与银纹结构，判断材料的屈服性能；</w:t>
      </w:r>
    </w:p>
    <w:p>
      <w:pPr>
        <w:pStyle w:val="BodyText"/>
        <w:ind w:left="508"/>
        <w:spacing w:before="183" w:line="220" w:lineRule="auto"/>
        <w:rPr/>
      </w:pPr>
      <w:r>
        <w:rPr>
          <w:spacing w:val="-3"/>
        </w:rPr>
        <w:t>3、运用聚合物强度理论，为聚合物增强提出解决方案；</w:t>
      </w:r>
    </w:p>
    <w:p>
      <w:pPr>
        <w:spacing w:line="306" w:lineRule="auto"/>
        <w:rPr>
          <w:rFonts w:ascii="Arial"/>
          <w:sz w:val="21"/>
        </w:rPr>
      </w:pPr>
      <w:r/>
    </w:p>
    <w:p>
      <w:pPr>
        <w:spacing w:line="306" w:lineRule="auto"/>
        <w:rPr>
          <w:rFonts w:ascii="Arial"/>
          <w:sz w:val="21"/>
        </w:rPr>
      </w:pPr>
      <w:r/>
    </w:p>
    <w:p>
      <w:pPr>
        <w:pStyle w:val="BodyText"/>
        <w:ind w:left="25"/>
        <w:spacing w:before="91" w:line="220" w:lineRule="auto"/>
        <w:rPr>
          <w:sz w:val="28"/>
          <w:szCs w:val="28"/>
        </w:rPr>
      </w:pPr>
      <w:r>
        <w:rPr>
          <w:sz w:val="28"/>
          <w:szCs w:val="28"/>
          <w:b/>
          <w:bCs/>
          <w:spacing w:val="-4"/>
        </w:rPr>
        <w:t>第三部分</w:t>
      </w:r>
      <w:r>
        <w:rPr>
          <w:sz w:val="28"/>
          <w:szCs w:val="28"/>
          <w:spacing w:val="-4"/>
        </w:rPr>
        <w:t xml:space="preserve"> </w:t>
      </w:r>
      <w:r>
        <w:rPr>
          <w:sz w:val="28"/>
          <w:szCs w:val="28"/>
          <w:b/>
          <w:bCs/>
          <w:spacing w:val="-4"/>
        </w:rPr>
        <w:t>考试样题（略）</w:t>
      </w:r>
    </w:p>
    <w:sectPr>
      <w:pgSz w:w="11907"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2019</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Guocheng</dc:creator>
  <dcterms:created xsi:type="dcterms:W3CDTF">2022-09-19T16:44:41Z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2024-10-11T14:49:40</vt:filetime>
  </property>
</Properties>
</file>