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70B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02" w:firstLineChars="200"/>
        <w:jc w:val="center"/>
        <w:textAlignment w:val="auto"/>
        <w:rPr>
          <w:rFonts w:hint="eastAsia" w:ascii="黑体" w:eastAsia="黑体"/>
          <w:b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b/>
          <w:bCs w:val="0"/>
          <w:sz w:val="30"/>
          <w:szCs w:val="30"/>
          <w:lang w:val="en-US" w:eastAsia="zh-CN"/>
        </w:rPr>
        <w:t>山东建筑大学</w:t>
      </w:r>
    </w:p>
    <w:p w14:paraId="07D141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02" w:firstLineChars="200"/>
        <w:jc w:val="center"/>
        <w:textAlignment w:val="auto"/>
        <w:rPr>
          <w:rFonts w:hint="eastAsia" w:ascii="黑体" w:eastAsia="黑体"/>
          <w:b/>
          <w:bCs w:val="0"/>
          <w:sz w:val="30"/>
          <w:szCs w:val="30"/>
        </w:rPr>
      </w:pPr>
      <w:r>
        <w:rPr>
          <w:rFonts w:hint="eastAsia" w:ascii="黑体" w:eastAsia="黑体"/>
          <w:b/>
          <w:bCs w:val="0"/>
          <w:sz w:val="30"/>
          <w:szCs w:val="30"/>
          <w:lang w:val="en-US" w:eastAsia="zh-CN"/>
        </w:rPr>
        <w:t>2025年研究生入学考试</w:t>
      </w:r>
      <w:r>
        <w:rPr>
          <w:rFonts w:hint="eastAsia" w:ascii="黑体" w:eastAsia="黑体"/>
          <w:b/>
          <w:bCs w:val="0"/>
          <w:sz w:val="30"/>
          <w:szCs w:val="30"/>
        </w:rPr>
        <w:t>《财务管理》考试大纲</w:t>
      </w:r>
    </w:p>
    <w:p w14:paraId="5987CB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jc w:val="center"/>
        <w:textAlignment w:val="auto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p w14:paraId="0AC42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一、基本内容</w:t>
      </w:r>
    </w:p>
    <w:p w14:paraId="36626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1、总论</w:t>
      </w:r>
    </w:p>
    <w:p w14:paraId="1EACF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本章要求掌握财务管理的概念、财务管理的目标体系、财务假设。</w:t>
      </w:r>
    </w:p>
    <w:p w14:paraId="3157D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2、财务管理的基础观念</w:t>
      </w:r>
    </w:p>
    <w:p w14:paraId="70015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  <w:lang w:eastAsia="zh-CN"/>
        </w:rPr>
      </w:pPr>
      <w:r>
        <w:rPr>
          <w:rFonts w:hint="eastAsia" w:ascii="宋体" w:hAnsi="宋体" w:eastAsia="宋体" w:cs="Times New Roman"/>
          <w:sz w:val="24"/>
        </w:rPr>
        <w:t>本章要求掌握时间价值的计算、单项资产的风险计量、证券组合的风险报酬计算</w:t>
      </w:r>
      <w:r>
        <w:rPr>
          <w:rFonts w:hint="eastAsia" w:ascii="宋体" w:hAnsi="宋体" w:eastAsia="宋体" w:cs="Times New Roman"/>
          <w:sz w:val="24"/>
          <w:lang w:eastAsia="zh-CN"/>
        </w:rPr>
        <w:t>。</w:t>
      </w:r>
    </w:p>
    <w:p w14:paraId="45D21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3、财务分析</w:t>
      </w:r>
    </w:p>
    <w:p w14:paraId="2A167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本章要求掌握财务分析的作用、财务分析的五个目的以及常用的单项分析指标，指标的阈值；常见的财务综合分析方法。</w:t>
      </w:r>
    </w:p>
    <w:p w14:paraId="23F56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4、筹资管理概述</w:t>
      </w:r>
    </w:p>
    <w:p w14:paraId="7FB74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本章要求掌握筹资的动机、渠道及方式；如何使用百分比法确定外部资金的需要量。</w:t>
      </w:r>
    </w:p>
    <w:p w14:paraId="1FF73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5、长期筹资方式</w:t>
      </w:r>
    </w:p>
    <w:p w14:paraId="44C7C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本章要求掌握常见的长期筹资方式的特点及优缺点。</w:t>
      </w:r>
    </w:p>
    <w:p w14:paraId="05C54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6、长期筹资决策</w:t>
      </w:r>
    </w:p>
    <w:p w14:paraId="4CC25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本章要求掌握资金成本的作用、个别资金成本的计算、综合资金成本的计算、边际资金成本的计算；会计算经营杠杆、财务杠杆及综合杠杆并了解其作用；最佳资本结构的计算（无差异点法）。</w:t>
      </w:r>
    </w:p>
    <w:p w14:paraId="09E9B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7、投资管理概述</w:t>
      </w:r>
    </w:p>
    <w:p w14:paraId="4EEAF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本章要求掌握投资的基本概念及目的、原则。</w:t>
      </w:r>
    </w:p>
    <w:p w14:paraId="73010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8、项目投资管理</w:t>
      </w:r>
    </w:p>
    <w:p w14:paraId="56FD3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掌握项目投资评估中现金流量的计算；掌握贴现法和非贴现法常用的评估指标；并能在项目投资中应用。</w:t>
      </w:r>
    </w:p>
    <w:p w14:paraId="3F3C3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9、证券投资管理</w:t>
      </w:r>
    </w:p>
    <w:p w14:paraId="55732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  <w:lang w:eastAsia="zh-CN"/>
        </w:rPr>
      </w:pPr>
      <w:r>
        <w:rPr>
          <w:rFonts w:hint="eastAsia" w:ascii="宋体" w:hAnsi="宋体" w:eastAsia="宋体" w:cs="Times New Roman"/>
          <w:sz w:val="24"/>
        </w:rPr>
        <w:t>本章要求掌握债券投资评价、股票投资评价</w:t>
      </w:r>
      <w:r>
        <w:rPr>
          <w:rFonts w:hint="eastAsia" w:ascii="宋体" w:hAnsi="宋体" w:eastAsia="宋体" w:cs="Times New Roman"/>
          <w:sz w:val="24"/>
          <w:lang w:eastAsia="zh-CN"/>
        </w:rPr>
        <w:t>。</w:t>
      </w:r>
    </w:p>
    <w:p w14:paraId="111BD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10、流动资产管理</w:t>
      </w:r>
    </w:p>
    <w:p w14:paraId="16001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本章要求掌握最佳现金余额的确定；掌握应收账款的功能掌握信用政策重信用标准、信用条件的相关计算；掌握存货管理的相关计算。</w:t>
      </w:r>
    </w:p>
    <w:p w14:paraId="3B7AB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11、流动负展馆里</w:t>
      </w:r>
    </w:p>
    <w:p w14:paraId="0A9D7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本章要求掌握短期借款的信用条件；应付账款资金成本的计算；短期融资券的概念及其特征。</w:t>
      </w:r>
    </w:p>
    <w:p w14:paraId="3C6AE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12、利润分配管理</w:t>
      </w:r>
    </w:p>
    <w:p w14:paraId="0C6CA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本章要求掌握利润的构成、利润分配的程序；掌握股利政策的概念、股利政策基本理论及股利政策类型。</w:t>
      </w:r>
    </w:p>
    <w:p w14:paraId="47631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Times New Roman"/>
          <w:b/>
          <w:bCs/>
          <w:sz w:val="24"/>
        </w:rPr>
      </w:pPr>
    </w:p>
    <w:p w14:paraId="60189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 xml:space="preserve">二、参考书目： </w:t>
      </w:r>
    </w:p>
    <w:p w14:paraId="386B8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1、指定教材：李强 秦颐 桑忠喜，《财务管理学》，中国电力出版社。</w:t>
      </w:r>
    </w:p>
    <w:p w14:paraId="0CA2D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2、参考书： </w:t>
      </w:r>
    </w:p>
    <w:p w14:paraId="1A328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王化成，《企业管理学》，中国人民大学出版社，2017年版。</w:t>
      </w:r>
    </w:p>
    <w:p w14:paraId="31A21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中国注册会计师协会，《财务成本管理》，中国财政经济出版社最新版。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42FE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F165D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FD804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37E7B">
    <w:pPr>
      <w:pStyle w:val="6"/>
      <w:jc w:val="left"/>
    </w:pPr>
    <w:r>
      <w:rPr>
        <w:rFonts w:hint="eastAsia"/>
      </w:rPr>
      <w:t xml:space="preserve">《财务管理》·考试大纲                                                 山东建筑大学商学院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F8677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216E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AB1AB9"/>
    <w:rsid w:val="000E024A"/>
    <w:rsid w:val="000E137F"/>
    <w:rsid w:val="000E2F8F"/>
    <w:rsid w:val="00187195"/>
    <w:rsid w:val="001C3BD9"/>
    <w:rsid w:val="00280675"/>
    <w:rsid w:val="00285515"/>
    <w:rsid w:val="002D1C75"/>
    <w:rsid w:val="00317A7B"/>
    <w:rsid w:val="003A5CB1"/>
    <w:rsid w:val="003A6561"/>
    <w:rsid w:val="003C0F8E"/>
    <w:rsid w:val="004B76C6"/>
    <w:rsid w:val="005659B2"/>
    <w:rsid w:val="005C5EB0"/>
    <w:rsid w:val="006042AF"/>
    <w:rsid w:val="006773A4"/>
    <w:rsid w:val="00993D02"/>
    <w:rsid w:val="00A3643D"/>
    <w:rsid w:val="00A829FB"/>
    <w:rsid w:val="00AB1AB9"/>
    <w:rsid w:val="00AF4619"/>
    <w:rsid w:val="00B458DD"/>
    <w:rsid w:val="00B547B3"/>
    <w:rsid w:val="00BF6C91"/>
    <w:rsid w:val="00C638E5"/>
    <w:rsid w:val="00CA186F"/>
    <w:rsid w:val="00D00867"/>
    <w:rsid w:val="00E51D15"/>
    <w:rsid w:val="00E75BEF"/>
    <w:rsid w:val="00F65601"/>
    <w:rsid w:val="028577D2"/>
    <w:rsid w:val="07F86FD0"/>
    <w:rsid w:val="09D73678"/>
    <w:rsid w:val="1585042C"/>
    <w:rsid w:val="16D45C54"/>
    <w:rsid w:val="19B17A41"/>
    <w:rsid w:val="276A122F"/>
    <w:rsid w:val="2E9F4F62"/>
    <w:rsid w:val="46C10A14"/>
    <w:rsid w:val="509E54C1"/>
    <w:rsid w:val="55CC7DEE"/>
    <w:rsid w:val="5ACD0EF5"/>
    <w:rsid w:val="65006754"/>
    <w:rsid w:val="68120C78"/>
    <w:rsid w:val="6CE64589"/>
    <w:rsid w:val="6E583F4A"/>
    <w:rsid w:val="6F7C10CD"/>
    <w:rsid w:val="79181E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706</Words>
  <Characters>712</Characters>
  <Lines>5</Lines>
  <Paragraphs>1</Paragraphs>
  <TotalTime>0</TotalTime>
  <ScaleCrop>false</ScaleCrop>
  <LinksUpToDate>false</LinksUpToDate>
  <CharactersWithSpaces>716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2013-07-12T12:26:00Z</dcterms:created>
  <dc:creator>liu</dc:creator>
  <cp:lastModifiedBy>vertesyuan</cp:lastModifiedBy>
  <dcterms:modified xsi:type="dcterms:W3CDTF">2024-10-12T10:38:51Z</dcterms:modified>
  <dc:title>山东建筑大学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64D35A3C98514F2293C7BB4AFB003856_13</vt:lpwstr>
  </property>
</Properties>
</file>