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>
      <w:pPr>
        <w:spacing w:line="440" w:lineRule="exact"/>
        <w:jc w:val="center"/>
        <w:outlineLvl w:val="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/>
          <w:b/>
          <w:bCs/>
          <w:sz w:val="32"/>
          <w:szCs w:val="32"/>
        </w:rPr>
      </w:pPr>
    </w:p>
    <w:p>
      <w:pPr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  </w:t>
      </w:r>
      <w:r>
        <w:rPr>
          <w:rFonts w:hint="eastAsia" w:ascii="Segoe UI Emoji" w:hAnsi="Segoe UI Emoji" w:eastAsia="Segoe UI Emoji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初试  </w:t>
      </w:r>
      <w:r>
        <w:rPr>
          <w:rFonts w:hint="eastAsia" w:ascii="宋体" w:hAnsi="宋体"/>
          <w:b/>
          <w:sz w:val="24"/>
        </w:rPr>
        <w:sym w:font="Wingdings 2" w:char="00A3"/>
      </w:r>
      <w:r>
        <w:rPr>
          <w:rFonts w:hint="eastAsia" w:ascii="宋体" w:hAnsi="宋体"/>
          <w:b/>
          <w:sz w:val="24"/>
        </w:rPr>
        <w:t xml:space="preserve">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2"/>
        <w:tblW w:w="0" w:type="auto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一、导论</w:t>
            </w:r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1.公共政策的内涵及功能</w:t>
            </w:r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2.公共政策的主要类型</w:t>
            </w:r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3.公共政策研究的途径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二、公共政策学的方法论</w:t>
            </w:r>
            <w:bookmarkStart w:id="0" w:name="_GoBack"/>
            <w:bookmarkEnd w:id="0"/>
          </w:p>
          <w:p>
            <w:pPr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1.公共政策的基本逻辑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2.市场失灵、政府失灵与志愿失灵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3.政府角色与公共政策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三、公共政策系统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1.公共政策主体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2.公共政策客体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3.公共政策环境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4.公共政策工具 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四、公共政策问题的构建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1.政策问题的构建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2.政策议程的建立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五、公共政策方案的制定方案分析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1.政策方案规划的含义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2.政策规划的特性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3.政策方案规划的原则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4.政策方案规划的基本程序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5.政策方案的评估与择优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6.公共政策合法化</w:t>
            </w:r>
          </w:p>
          <w:p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六、政策执行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1.政策执行的主要环节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2.影响政策执行的潜在因素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3.政策执行的系统（结构）分析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4.政策执行的两种分析路径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5.政策工具的选择分析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720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七、政策评估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1.政策评估的一些基本问题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2.多元的政策评估系统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3.政策评估的一般程序</w:t>
            </w:r>
          </w:p>
          <w:p>
            <w:pPr>
              <w:tabs>
                <w:tab w:val="left" w:pos="720"/>
              </w:tabs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八、政策终结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1.政策终结的定义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2.政策终结的原因和类型</w:t>
            </w:r>
          </w:p>
          <w:p>
            <w:pPr>
              <w:tabs>
                <w:tab w:val="left" w:pos="720"/>
              </w:tabs>
              <w:spacing w:line="38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3.政策终结的方式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 100   考试时间：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10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 xml:space="preserve">考试题型： </w:t>
            </w:r>
            <w:r>
              <w:rPr>
                <w:rFonts w:hint="eastAsia" w:hAnsi="宋体"/>
                <w:szCs w:val="24"/>
              </w:rPr>
              <w:t>名词解释（20）</w:t>
            </w:r>
          </w:p>
          <w:p>
            <w:pPr>
              <w:pStyle w:val="10"/>
              <w:rPr>
                <w:rFonts w:hint="eastAsia"/>
              </w:rPr>
            </w:pPr>
            <w:r>
              <w:rPr>
                <w:rFonts w:hint="eastAsia"/>
                <w:szCs w:val="24"/>
              </w:rPr>
              <w:t xml:space="preserve">           简答题（40）</w:t>
            </w:r>
          </w:p>
          <w:p>
            <w:pPr>
              <w:pStyle w:val="10"/>
              <w:rPr>
                <w:rFonts w:hint="eastAsia"/>
                <w:szCs w:val="24"/>
              </w:rPr>
            </w:pPr>
            <w:r>
              <w:rPr>
                <w:rFonts w:hint="eastAsia" w:hAnsi="宋体"/>
                <w:szCs w:val="24"/>
              </w:rPr>
              <w:t xml:space="preserve">           综合分析题（40）</w:t>
            </w:r>
          </w:p>
        </w:tc>
      </w:tr>
    </w:tbl>
    <w:p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zk4NjRjYzQ5M2U3Mzc1OGQ4N2U3YWU3NmQyOGEyN2QifQ=="/>
  </w:docVars>
  <w:rsids>
    <w:rsidRoot w:val="00000000"/>
    <w:rsid w:val="478C7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6"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8"/>
    <w:uiPriority w:val="0"/>
    <w:rPr>
      <w:kern w:val="2"/>
      <w:sz w:val="18"/>
      <w:szCs w:val="18"/>
    </w:rPr>
  </w:style>
  <w:style w:type="paragraph" w:customStyle="1" w:styleId="10">
    <w:name w:val="正文文本 21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2024-03-08T09:08:59Z</dcterms:created>
  <dc:creator>亮太阳</dc:creator>
  <cp:lastModifiedBy>亮太阳</cp:lastModifiedBy>
  <dcterms:modified xsi:type="dcterms:W3CDTF">2024-03-08T09:09:33Z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7B36BA95B7DE4D81836960A22795E0F0_12</vt:lpwstr>
  </property>
</Properties>
</file>