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F88A">
      <w:pPr>
        <w:spacing w:line="480" w:lineRule="exact"/>
        <w:ind w:firstLine="480" w:firstLineChars="200"/>
        <w:rPr>
          <w:rFonts w:hint="eastAsia"/>
          <w:color w:val="000000"/>
          <w:kern w:val="0"/>
          <w:sz w:val="24"/>
        </w:rPr>
      </w:pPr>
      <w:bookmarkStart w:id="5" w:name="_GoBack"/>
      <w:bookmarkEnd w:id="5"/>
    </w:p>
    <w:p w14:paraId="7C4C8591">
      <w:pPr>
        <w:spacing w:line="480" w:lineRule="exact"/>
        <w:ind w:firstLine="480" w:firstLineChars="200"/>
        <w:rPr>
          <w:rFonts w:hint="eastAsia" w:ascii="宋体" w:hAnsi="宋体" w:cs="宋体"/>
          <w:kern w:val="0"/>
          <w:sz w:val="24"/>
        </w:rPr>
      </w:pPr>
    </w:p>
    <w:p w14:paraId="28614C89">
      <w:pPr>
        <w:spacing w:line="440" w:lineRule="exact"/>
        <w:jc w:val="center"/>
        <w:rPr>
          <w:rFonts w:hint="eastAsia" w:ascii="宋体" w:hAnsi="宋体"/>
          <w:b/>
          <w:sz w:val="24"/>
        </w:rPr>
      </w:pPr>
    </w:p>
    <w:p w14:paraId="77DA9218">
      <w:pPr>
        <w:spacing w:line="440" w:lineRule="exact"/>
        <w:jc w:val="center"/>
        <w:rPr>
          <w:rFonts w:hint="eastAsia" w:ascii="宋体" w:hAnsi="宋体"/>
          <w:b/>
          <w:sz w:val="24"/>
        </w:rPr>
      </w:pPr>
    </w:p>
    <w:p w14:paraId="396D4BDA">
      <w:pPr>
        <w:spacing w:line="440" w:lineRule="exact"/>
        <w:jc w:val="center"/>
        <w:rPr>
          <w:rFonts w:hint="eastAsia" w:ascii="宋体" w:hAnsi="宋体"/>
          <w:b/>
          <w:sz w:val="24"/>
        </w:rPr>
      </w:pPr>
    </w:p>
    <w:p w14:paraId="4CF17DF2">
      <w:pPr>
        <w:spacing w:line="440" w:lineRule="exact"/>
        <w:jc w:val="center"/>
        <w:rPr>
          <w:rFonts w:hint="eastAsia" w:ascii="宋体" w:hAnsi="宋体"/>
          <w:b/>
          <w:sz w:val="24"/>
        </w:rPr>
      </w:pPr>
    </w:p>
    <w:p w14:paraId="4D0E84F8">
      <w:pPr>
        <w:spacing w:line="440" w:lineRule="exact"/>
        <w:jc w:val="center"/>
        <w:rPr>
          <w:rFonts w:hint="eastAsia" w:ascii="宋体" w:hAnsi="宋体"/>
          <w:b/>
          <w:sz w:val="24"/>
        </w:rPr>
      </w:pPr>
    </w:p>
    <w:p w14:paraId="379D938A">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6ED797A6">
      <w:pPr>
        <w:spacing w:before="156" w:beforeLines="50" w:after="156" w:afterLines="50"/>
        <w:jc w:val="center"/>
        <w:outlineLvl w:val="0"/>
        <w:rPr>
          <w:rFonts w:hint="eastAsia"/>
          <w:b/>
          <w:sz w:val="36"/>
          <w:szCs w:val="36"/>
        </w:rPr>
      </w:pPr>
      <w:r>
        <w:rPr>
          <w:rFonts w:hint="eastAsia"/>
          <w:b/>
          <w:sz w:val="36"/>
          <w:szCs w:val="36"/>
        </w:rPr>
        <w:t>硕士研究生入学考试</w:t>
      </w:r>
    </w:p>
    <w:p w14:paraId="0072CF42">
      <w:pPr>
        <w:spacing w:before="156" w:beforeLines="50" w:after="156" w:afterLines="50"/>
        <w:jc w:val="center"/>
        <w:outlineLvl w:val="0"/>
        <w:rPr>
          <w:rFonts w:hint="eastAsia"/>
          <w:b/>
          <w:sz w:val="36"/>
          <w:szCs w:val="36"/>
        </w:rPr>
      </w:pPr>
      <w:r>
        <w:rPr>
          <w:rFonts w:hint="eastAsia"/>
          <w:b/>
          <w:sz w:val="36"/>
          <w:szCs w:val="36"/>
        </w:rPr>
        <w:t>《教育心理学》加试大纲</w:t>
      </w:r>
    </w:p>
    <w:p w14:paraId="5279C5A6">
      <w:pPr>
        <w:spacing w:before="156" w:beforeLines="50" w:after="156" w:afterLines="50"/>
        <w:outlineLvl w:val="0"/>
        <w:rPr>
          <w:rFonts w:hint="eastAsia"/>
          <w:b/>
          <w:sz w:val="28"/>
          <w:szCs w:val="28"/>
        </w:rPr>
      </w:pPr>
    </w:p>
    <w:p w14:paraId="79335C2D">
      <w:pPr>
        <w:spacing w:before="156" w:beforeLines="50" w:after="156" w:afterLines="50"/>
        <w:outlineLvl w:val="0"/>
        <w:rPr>
          <w:rFonts w:hint="eastAsia"/>
          <w:b/>
          <w:sz w:val="28"/>
          <w:szCs w:val="28"/>
        </w:rPr>
      </w:pPr>
    </w:p>
    <w:p w14:paraId="75CFD634">
      <w:pPr>
        <w:spacing w:before="156" w:beforeLines="50" w:after="156" w:afterLines="50"/>
        <w:outlineLvl w:val="0"/>
        <w:rPr>
          <w:rFonts w:hint="eastAsia"/>
          <w:b/>
          <w:sz w:val="28"/>
          <w:szCs w:val="28"/>
        </w:rPr>
      </w:pPr>
    </w:p>
    <w:p w14:paraId="7F7F2DC4">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7C7B6E9F">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r>
        <w:rPr>
          <w:sz w:val="28"/>
          <w:szCs w:val="28"/>
          <w:u w:val="single"/>
        </w:rPr>
        <w:t xml:space="preserve">  </w:t>
      </w:r>
    </w:p>
    <w:p w14:paraId="38460BB1">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年7月5日    </w:t>
      </w:r>
      <w:r>
        <w:rPr>
          <w:sz w:val="28"/>
          <w:szCs w:val="28"/>
          <w:u w:val="single"/>
        </w:rPr>
        <w:t xml:space="preserve">    </w:t>
      </w:r>
    </w:p>
    <w:p w14:paraId="7B2929D7">
      <w:pPr>
        <w:spacing w:line="440" w:lineRule="exact"/>
        <w:rPr>
          <w:rFonts w:hint="eastAsia" w:ascii="宋体" w:hAnsi="宋体"/>
          <w:b/>
          <w:bCs/>
          <w:sz w:val="24"/>
        </w:rPr>
      </w:pPr>
    </w:p>
    <w:p w14:paraId="09F98B5E">
      <w:pPr>
        <w:spacing w:line="440" w:lineRule="exact"/>
        <w:rPr>
          <w:rFonts w:hint="eastAsia" w:ascii="宋体" w:hAnsi="宋体"/>
          <w:b/>
          <w:bCs/>
          <w:sz w:val="24"/>
        </w:rPr>
      </w:pPr>
    </w:p>
    <w:p w14:paraId="3EF5B04D">
      <w:pPr>
        <w:spacing w:line="440" w:lineRule="exact"/>
        <w:rPr>
          <w:rFonts w:hint="eastAsia" w:ascii="宋体" w:hAnsi="宋体"/>
          <w:b/>
          <w:bCs/>
          <w:sz w:val="24"/>
        </w:rPr>
      </w:pPr>
    </w:p>
    <w:p w14:paraId="5461D7A2">
      <w:pPr>
        <w:spacing w:line="440" w:lineRule="exact"/>
        <w:rPr>
          <w:rFonts w:hint="eastAsia" w:ascii="宋体" w:hAnsi="宋体"/>
          <w:b/>
          <w:bCs/>
          <w:sz w:val="24"/>
        </w:rPr>
      </w:pPr>
    </w:p>
    <w:p w14:paraId="66052ABC">
      <w:pPr>
        <w:spacing w:line="440" w:lineRule="exact"/>
        <w:rPr>
          <w:rFonts w:hint="eastAsia" w:ascii="宋体" w:hAnsi="宋体"/>
          <w:b/>
          <w:bCs/>
          <w:sz w:val="24"/>
        </w:rPr>
      </w:pPr>
    </w:p>
    <w:p w14:paraId="11F9FD2C">
      <w:pPr>
        <w:spacing w:line="440" w:lineRule="exact"/>
        <w:rPr>
          <w:rFonts w:hint="eastAsia" w:ascii="宋体" w:hAnsi="宋体"/>
          <w:b/>
          <w:bCs/>
          <w:sz w:val="24"/>
        </w:rPr>
      </w:pPr>
    </w:p>
    <w:p w14:paraId="2DB2B9E8">
      <w:pPr>
        <w:spacing w:line="440" w:lineRule="exact"/>
        <w:rPr>
          <w:rFonts w:hint="eastAsia" w:ascii="宋体" w:hAnsi="宋体"/>
          <w:b/>
          <w:bCs/>
          <w:sz w:val="24"/>
        </w:rPr>
      </w:pPr>
    </w:p>
    <w:p w14:paraId="60967023">
      <w:pPr>
        <w:spacing w:before="156" w:beforeLines="50" w:after="156" w:afterLines="50"/>
        <w:jc w:val="center"/>
        <w:outlineLvl w:val="0"/>
        <w:rPr>
          <w:rFonts w:hint="eastAsia"/>
          <w:b/>
          <w:sz w:val="30"/>
          <w:szCs w:val="30"/>
        </w:rPr>
      </w:pPr>
      <w:r>
        <w:rPr>
          <w:rFonts w:hint="eastAsia"/>
          <w:b/>
          <w:sz w:val="30"/>
          <w:szCs w:val="30"/>
        </w:rPr>
        <w:t>《教育心理学》加试大纲</w:t>
      </w:r>
    </w:p>
    <w:p w14:paraId="6EB7704B">
      <w:pPr>
        <w:spacing w:line="440" w:lineRule="exact"/>
        <w:rPr>
          <w:rFonts w:hint="eastAsia" w:ascii="宋体" w:hAnsi="宋体"/>
          <w:b/>
          <w:bCs/>
          <w:sz w:val="28"/>
          <w:szCs w:val="28"/>
        </w:rPr>
      </w:pPr>
      <w:r>
        <w:rPr>
          <w:rFonts w:hint="eastAsia" w:ascii="宋体" w:hAnsi="宋体"/>
          <w:b/>
          <w:bCs/>
          <w:sz w:val="28"/>
          <w:szCs w:val="28"/>
        </w:rPr>
        <w:t>一、考核要求</w:t>
      </w:r>
    </w:p>
    <w:p w14:paraId="39C1CE2A">
      <w:pPr>
        <w:spacing w:line="440" w:lineRule="exact"/>
        <w:ind w:firstLine="470" w:firstLineChars="196"/>
        <w:rPr>
          <w:rStyle w:val="8"/>
          <w:rFonts w:hint="eastAsia" w:ascii="ˎ̥" w:hAnsi="ˎ̥"/>
          <w:b w:val="0"/>
          <w:sz w:val="24"/>
        </w:rPr>
      </w:pPr>
      <w:r>
        <w:rPr>
          <w:rFonts w:hint="eastAsia" w:ascii="宋体" w:hAnsi="宋体"/>
          <w:sz w:val="24"/>
        </w:rPr>
        <w:t>《教育心理学》是为全日制学术型硕士与教育硕士专业研究生小学教育</w:t>
      </w:r>
      <w:r>
        <w:rPr>
          <w:rFonts w:hint="eastAsia" w:ascii="ˎ̥" w:hAnsi="ˎ̥"/>
          <w:sz w:val="24"/>
        </w:rPr>
        <w:t>方向</w:t>
      </w:r>
      <w:r>
        <w:rPr>
          <w:rFonts w:ascii="ˎ̥" w:hAnsi="ˎ̥"/>
          <w:sz w:val="24"/>
        </w:rPr>
        <w:t>而设置的一</w:t>
      </w:r>
      <w:r>
        <w:rPr>
          <w:rFonts w:hint="eastAsia" w:ascii="ˎ̥" w:hAnsi="ˎ̥"/>
          <w:sz w:val="24"/>
        </w:rPr>
        <w:t>门加试</w:t>
      </w:r>
      <w:r>
        <w:rPr>
          <w:rFonts w:ascii="ˎ̥" w:hAnsi="ˎ̥"/>
          <w:sz w:val="24"/>
        </w:rPr>
        <w:t>科目。其目的是科学、公平、有效地测试考生掌握</w:t>
      </w:r>
      <w:r>
        <w:rPr>
          <w:rFonts w:hint="eastAsia" w:ascii="ˎ̥" w:hAnsi="ˎ̥"/>
          <w:sz w:val="24"/>
        </w:rPr>
        <w:t>《教育心理学》课程的</w:t>
      </w:r>
      <w:r>
        <w:rPr>
          <w:rFonts w:ascii="ˎ̥" w:hAnsi="ˎ̥"/>
          <w:sz w:val="24"/>
        </w:rPr>
        <w:t>基础知识、基本理论、基本方法的水平和分析问题、解决问题的能力，</w:t>
      </w:r>
      <w:r>
        <w:rPr>
          <w:rFonts w:hint="eastAsia" w:ascii="ˎ̥" w:hAnsi="ˎ̥"/>
          <w:sz w:val="24"/>
        </w:rPr>
        <w:t>为了</w:t>
      </w:r>
      <w:r>
        <w:rPr>
          <w:rFonts w:ascii="ˎ̥" w:hAnsi="ˎ̥"/>
          <w:sz w:val="24"/>
        </w:rPr>
        <w:t>择优录取，确保</w:t>
      </w:r>
      <w:r>
        <w:rPr>
          <w:rFonts w:hint="eastAsia" w:ascii="ˎ̥" w:hAnsi="ˎ̥"/>
          <w:sz w:val="24"/>
        </w:rPr>
        <w:t>教育</w:t>
      </w:r>
      <w:r>
        <w:rPr>
          <w:rFonts w:ascii="ˎ̥" w:hAnsi="ˎ̥"/>
          <w:sz w:val="24"/>
        </w:rPr>
        <w:t>硕士研究生的入学质量。</w:t>
      </w:r>
      <w:r>
        <w:rPr>
          <w:rFonts w:hint="eastAsia" w:ascii="ˎ̥" w:hAnsi="ˎ̥"/>
          <w:sz w:val="24"/>
        </w:rPr>
        <w:t>在考试形式和</w:t>
      </w:r>
      <w:r>
        <w:rPr>
          <w:rStyle w:val="8"/>
          <w:rFonts w:ascii="ˎ̥" w:hAnsi="ˎ̥"/>
          <w:b w:val="0"/>
          <w:bCs w:val="0"/>
          <w:sz w:val="24"/>
        </w:rPr>
        <w:t>和试卷结构</w:t>
      </w:r>
      <w:r>
        <w:rPr>
          <w:rStyle w:val="8"/>
          <w:rFonts w:hint="eastAsia" w:ascii="ˎ̥" w:hAnsi="ˎ̥"/>
          <w:b w:val="0"/>
          <w:bCs w:val="0"/>
          <w:sz w:val="24"/>
        </w:rPr>
        <w:t>等方面有如下的基本要求：</w:t>
      </w:r>
    </w:p>
    <w:p w14:paraId="6A87910D">
      <w:pPr>
        <w:spacing w:line="440" w:lineRule="exact"/>
        <w:ind w:firstLine="482" w:firstLineChars="200"/>
        <w:rPr>
          <w:rFonts w:hint="eastAsia"/>
          <w:b/>
          <w:sz w:val="24"/>
        </w:rPr>
      </w:pPr>
      <w:r>
        <w:rPr>
          <w:rFonts w:hint="eastAsia"/>
          <w:b/>
          <w:sz w:val="24"/>
        </w:rPr>
        <w:t>（一）试卷满分</w:t>
      </w:r>
      <w:r>
        <w:rPr>
          <w:b/>
          <w:sz w:val="24"/>
        </w:rPr>
        <w:t>及考试时间</w:t>
      </w:r>
    </w:p>
    <w:p w14:paraId="2BF2F788">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1DE39117">
      <w:pPr>
        <w:spacing w:line="440" w:lineRule="exact"/>
        <w:ind w:firstLine="472" w:firstLineChars="196"/>
        <w:rPr>
          <w:rFonts w:hint="eastAsia" w:ascii="宋体" w:hAnsi="宋体"/>
          <w:b/>
          <w:sz w:val="24"/>
        </w:rPr>
      </w:pPr>
      <w:r>
        <w:rPr>
          <w:rFonts w:hint="eastAsia" w:ascii="宋体" w:hAnsi="宋体"/>
          <w:b/>
          <w:sz w:val="24"/>
        </w:rPr>
        <w:t>（二）复试方式</w:t>
      </w:r>
    </w:p>
    <w:p w14:paraId="518B99AD">
      <w:pPr>
        <w:spacing w:line="440" w:lineRule="exact"/>
        <w:ind w:firstLine="420"/>
        <w:rPr>
          <w:rFonts w:hint="eastAsia"/>
          <w:sz w:val="24"/>
        </w:rPr>
      </w:pPr>
      <w:r>
        <w:rPr>
          <w:rFonts w:hint="eastAsia"/>
          <w:sz w:val="24"/>
        </w:rPr>
        <w:t>复试方式为闭卷、笔试．</w:t>
      </w:r>
    </w:p>
    <w:p w14:paraId="699F4221">
      <w:pPr>
        <w:spacing w:line="440" w:lineRule="exact"/>
        <w:ind w:firstLine="472" w:firstLineChars="196"/>
        <w:rPr>
          <w:rFonts w:ascii="宋体" w:hAnsi="宋体"/>
          <w:b/>
          <w:sz w:val="24"/>
        </w:rPr>
      </w:pPr>
      <w:r>
        <w:rPr>
          <w:rFonts w:hint="eastAsia" w:ascii="宋体" w:hAnsi="宋体"/>
          <w:b/>
          <w:sz w:val="24"/>
        </w:rPr>
        <w:t>（三）试卷内容结构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AD5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25E6118A">
            <w:pPr>
              <w:spacing w:line="440" w:lineRule="exact"/>
              <w:rPr>
                <w:rFonts w:hint="eastAsia" w:ascii="宋体" w:hAnsi="宋体"/>
                <w:b/>
                <w:sz w:val="24"/>
              </w:rPr>
            </w:pPr>
            <w:r>
              <w:rPr>
                <w:rFonts w:hint="eastAsia" w:ascii="宋体" w:hAnsi="宋体"/>
                <w:sz w:val="24"/>
              </w:rPr>
              <w:t>知识与技能学习</w:t>
            </w:r>
          </w:p>
        </w:tc>
        <w:tc>
          <w:tcPr>
            <w:tcW w:w="4264" w:type="dxa"/>
            <w:shd w:val="clear" w:color="auto" w:fill="auto"/>
            <w:noWrap w:val="0"/>
            <w:vAlign w:val="top"/>
          </w:tcPr>
          <w:p w14:paraId="71B55F15">
            <w:pPr>
              <w:spacing w:line="440" w:lineRule="exact"/>
              <w:jc w:val="center"/>
              <w:rPr>
                <w:rFonts w:hint="eastAsia" w:ascii="宋体" w:hAnsi="宋体"/>
                <w:b/>
                <w:sz w:val="24"/>
              </w:rPr>
            </w:pPr>
            <w:r>
              <w:rPr>
                <w:rFonts w:hint="eastAsia" w:ascii="宋体" w:hAnsi="宋体"/>
                <w:sz w:val="24"/>
              </w:rPr>
              <w:t>20分</w:t>
            </w:r>
          </w:p>
        </w:tc>
      </w:tr>
      <w:tr w14:paraId="3CE6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36BF94B7">
            <w:pPr>
              <w:spacing w:line="440" w:lineRule="exact"/>
              <w:rPr>
                <w:rFonts w:hint="eastAsia" w:ascii="宋体" w:hAnsi="宋体"/>
                <w:b/>
                <w:sz w:val="24"/>
              </w:rPr>
            </w:pPr>
            <w:bookmarkStart w:id="0" w:name="_Hlk144451750"/>
            <w:r>
              <w:rPr>
                <w:rFonts w:hint="eastAsia" w:ascii="宋体" w:hAnsi="宋体"/>
                <w:sz w:val="24"/>
              </w:rPr>
              <w:t>问题解决与创造性培养</w:t>
            </w:r>
            <w:bookmarkEnd w:id="0"/>
          </w:p>
        </w:tc>
        <w:tc>
          <w:tcPr>
            <w:tcW w:w="4264" w:type="dxa"/>
            <w:shd w:val="clear" w:color="auto" w:fill="auto"/>
            <w:noWrap w:val="0"/>
            <w:vAlign w:val="top"/>
          </w:tcPr>
          <w:p w14:paraId="248575B1">
            <w:pPr>
              <w:spacing w:line="440" w:lineRule="exact"/>
              <w:jc w:val="center"/>
              <w:rPr>
                <w:rFonts w:hint="eastAsia" w:ascii="宋体" w:hAnsi="宋体"/>
                <w:b/>
                <w:sz w:val="24"/>
              </w:rPr>
            </w:pPr>
            <w:r>
              <w:rPr>
                <w:rFonts w:hint="eastAsia" w:ascii="宋体" w:hAnsi="宋体"/>
                <w:sz w:val="24"/>
              </w:rPr>
              <w:t>20</w:t>
            </w:r>
            <w:r>
              <w:rPr>
                <w:rFonts w:hint="eastAsia"/>
                <w:sz w:val="24"/>
              </w:rPr>
              <w:t>分</w:t>
            </w:r>
          </w:p>
        </w:tc>
      </w:tr>
      <w:tr w14:paraId="6970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5D516EC9">
            <w:pPr>
              <w:spacing w:line="440" w:lineRule="exact"/>
              <w:rPr>
                <w:rFonts w:hint="eastAsia" w:ascii="宋体" w:hAnsi="宋体"/>
                <w:b/>
                <w:sz w:val="24"/>
              </w:rPr>
            </w:pPr>
            <w:bookmarkStart w:id="1" w:name="_Hlk144452028"/>
            <w:r>
              <w:rPr>
                <w:rFonts w:hint="eastAsia" w:ascii="宋体" w:hAnsi="宋体"/>
                <w:sz w:val="24"/>
              </w:rPr>
              <w:t>社会规范学习</w:t>
            </w:r>
            <w:bookmarkEnd w:id="1"/>
          </w:p>
        </w:tc>
        <w:tc>
          <w:tcPr>
            <w:tcW w:w="4264" w:type="dxa"/>
            <w:shd w:val="clear" w:color="auto" w:fill="auto"/>
            <w:noWrap w:val="0"/>
            <w:vAlign w:val="top"/>
          </w:tcPr>
          <w:p w14:paraId="62102D87">
            <w:pPr>
              <w:spacing w:line="440" w:lineRule="exact"/>
              <w:jc w:val="center"/>
              <w:rPr>
                <w:rFonts w:hint="eastAsia" w:ascii="宋体" w:hAnsi="宋体"/>
                <w:b/>
                <w:sz w:val="24"/>
              </w:rPr>
            </w:pPr>
            <w:r>
              <w:rPr>
                <w:rFonts w:hint="eastAsia" w:ascii="宋体" w:hAnsi="宋体"/>
                <w:sz w:val="24"/>
              </w:rPr>
              <w:t>20</w:t>
            </w:r>
            <w:r>
              <w:rPr>
                <w:rFonts w:hint="eastAsia"/>
                <w:sz w:val="24"/>
              </w:rPr>
              <w:t>分</w:t>
            </w:r>
          </w:p>
        </w:tc>
      </w:tr>
      <w:tr w14:paraId="033E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38DF560C">
            <w:pPr>
              <w:spacing w:line="440" w:lineRule="exact"/>
              <w:rPr>
                <w:rFonts w:hint="eastAsia" w:ascii="宋体" w:hAnsi="宋体"/>
                <w:b/>
                <w:sz w:val="24"/>
              </w:rPr>
            </w:pPr>
            <w:bookmarkStart w:id="2" w:name="_Hlk144452042"/>
            <w:r>
              <w:rPr>
                <w:rFonts w:hint="eastAsia" w:ascii="宋体" w:hAnsi="宋体"/>
                <w:sz w:val="24"/>
              </w:rPr>
              <w:t>品德形成与培养</w:t>
            </w:r>
            <w:bookmarkEnd w:id="2"/>
          </w:p>
        </w:tc>
        <w:tc>
          <w:tcPr>
            <w:tcW w:w="4264" w:type="dxa"/>
            <w:shd w:val="clear" w:color="auto" w:fill="auto"/>
            <w:noWrap w:val="0"/>
            <w:vAlign w:val="top"/>
          </w:tcPr>
          <w:p w14:paraId="1A93D40F">
            <w:pPr>
              <w:spacing w:line="440" w:lineRule="exact"/>
              <w:jc w:val="center"/>
              <w:rPr>
                <w:rFonts w:hint="eastAsia" w:ascii="宋体" w:hAnsi="宋体"/>
                <w:b/>
                <w:sz w:val="24"/>
              </w:rPr>
            </w:pPr>
            <w:r>
              <w:rPr>
                <w:rFonts w:hint="eastAsia" w:ascii="宋体" w:hAnsi="宋体"/>
                <w:sz w:val="24"/>
              </w:rPr>
              <w:t>10</w:t>
            </w:r>
            <w:r>
              <w:rPr>
                <w:rFonts w:hint="eastAsia"/>
                <w:sz w:val="24"/>
              </w:rPr>
              <w:t>分</w:t>
            </w:r>
          </w:p>
        </w:tc>
      </w:tr>
      <w:tr w14:paraId="52F0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3FAD1E91">
            <w:pPr>
              <w:spacing w:line="440" w:lineRule="exact"/>
              <w:rPr>
                <w:rFonts w:hint="eastAsia" w:ascii="宋体" w:hAnsi="宋体"/>
                <w:b/>
                <w:sz w:val="24"/>
              </w:rPr>
            </w:pPr>
            <w:bookmarkStart w:id="3" w:name="_Hlk144452065"/>
            <w:r>
              <w:rPr>
                <w:rFonts w:hint="eastAsia" w:ascii="宋体" w:hAnsi="宋体"/>
                <w:sz w:val="24"/>
              </w:rPr>
              <w:t>学习评定与教学反馈</w:t>
            </w:r>
            <w:bookmarkEnd w:id="3"/>
          </w:p>
        </w:tc>
        <w:tc>
          <w:tcPr>
            <w:tcW w:w="4264" w:type="dxa"/>
            <w:shd w:val="clear" w:color="auto" w:fill="auto"/>
            <w:noWrap w:val="0"/>
            <w:vAlign w:val="top"/>
          </w:tcPr>
          <w:p w14:paraId="48F9BF5A">
            <w:pPr>
              <w:spacing w:line="440" w:lineRule="exact"/>
              <w:jc w:val="center"/>
              <w:rPr>
                <w:rFonts w:hint="eastAsia" w:ascii="宋体" w:hAnsi="宋体"/>
                <w:b/>
                <w:sz w:val="24"/>
              </w:rPr>
            </w:pPr>
            <w:r>
              <w:rPr>
                <w:rFonts w:hint="eastAsia" w:ascii="宋体" w:hAnsi="宋体"/>
                <w:sz w:val="24"/>
              </w:rPr>
              <w:t>10</w:t>
            </w:r>
            <w:r>
              <w:rPr>
                <w:rFonts w:hint="eastAsia"/>
                <w:sz w:val="24"/>
              </w:rPr>
              <w:t>分</w:t>
            </w:r>
          </w:p>
        </w:tc>
      </w:tr>
      <w:tr w14:paraId="65D7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14:paraId="5D3AE3F9">
            <w:pPr>
              <w:spacing w:line="440" w:lineRule="exact"/>
              <w:rPr>
                <w:rFonts w:hint="eastAsia" w:ascii="宋体" w:hAnsi="宋体"/>
                <w:b/>
                <w:sz w:val="24"/>
              </w:rPr>
            </w:pPr>
            <w:bookmarkStart w:id="4" w:name="_Hlk144452079"/>
            <w:r>
              <w:rPr>
                <w:rFonts w:hint="eastAsia" w:ascii="宋体" w:hAnsi="宋体"/>
                <w:sz w:val="24"/>
              </w:rPr>
              <w:t>教师心理与学校群体心理与管理</w:t>
            </w:r>
            <w:bookmarkEnd w:id="4"/>
          </w:p>
        </w:tc>
        <w:tc>
          <w:tcPr>
            <w:tcW w:w="4264" w:type="dxa"/>
            <w:shd w:val="clear" w:color="auto" w:fill="auto"/>
            <w:noWrap w:val="0"/>
            <w:vAlign w:val="top"/>
          </w:tcPr>
          <w:p w14:paraId="6A3DF262">
            <w:pPr>
              <w:spacing w:line="440" w:lineRule="exact"/>
              <w:jc w:val="center"/>
              <w:rPr>
                <w:rFonts w:hint="eastAsia" w:ascii="宋体" w:hAnsi="宋体"/>
                <w:b/>
                <w:sz w:val="24"/>
              </w:rPr>
            </w:pPr>
            <w:r>
              <w:rPr>
                <w:rFonts w:hint="eastAsia" w:ascii="宋体" w:hAnsi="宋体"/>
                <w:sz w:val="24"/>
              </w:rPr>
              <w:t>20分</w:t>
            </w:r>
          </w:p>
        </w:tc>
      </w:tr>
    </w:tbl>
    <w:p w14:paraId="5F753DBB">
      <w:pPr>
        <w:spacing w:line="440" w:lineRule="exact"/>
        <w:ind w:firstLine="472" w:firstLineChars="196"/>
        <w:rPr>
          <w:rFonts w:hint="eastAsia" w:ascii="宋体" w:hAnsi="宋体"/>
          <w:b/>
          <w:sz w:val="24"/>
        </w:rPr>
      </w:pPr>
      <w:r>
        <w:rPr>
          <w:rFonts w:hint="eastAsia" w:ascii="宋体" w:hAnsi="宋体"/>
          <w:b/>
          <w:sz w:val="24"/>
        </w:rPr>
        <w:t>（四）试卷题型结构</w:t>
      </w:r>
    </w:p>
    <w:p w14:paraId="093207F1">
      <w:pPr>
        <w:spacing w:line="440" w:lineRule="exact"/>
        <w:ind w:firstLine="420"/>
        <w:rPr>
          <w:rFonts w:hint="eastAsia"/>
          <w:sz w:val="24"/>
        </w:rPr>
      </w:pPr>
      <w:r>
        <w:rPr>
          <w:rFonts w:hint="eastAsia"/>
          <w:sz w:val="24"/>
        </w:rPr>
        <w:t xml:space="preserve">选择题                 </w:t>
      </w:r>
      <w:r>
        <w:rPr>
          <w:sz w:val="24"/>
        </w:rPr>
        <w:t xml:space="preserve"> 5</w:t>
      </w:r>
      <w:r>
        <w:rPr>
          <w:rFonts w:hint="eastAsia"/>
          <w:sz w:val="24"/>
        </w:rPr>
        <w:t>小题，每题</w:t>
      </w:r>
      <w:r>
        <w:rPr>
          <w:sz w:val="24"/>
        </w:rPr>
        <w:t>4</w:t>
      </w:r>
      <w:r>
        <w:rPr>
          <w:rFonts w:hint="eastAsia"/>
          <w:sz w:val="24"/>
        </w:rPr>
        <w:t>分， 共</w:t>
      </w:r>
      <w:r>
        <w:rPr>
          <w:sz w:val="24"/>
        </w:rPr>
        <w:t>2</w:t>
      </w:r>
      <w:r>
        <w:rPr>
          <w:rFonts w:hint="eastAsia"/>
          <w:sz w:val="24"/>
        </w:rPr>
        <w:t>0分</w:t>
      </w:r>
    </w:p>
    <w:p w14:paraId="526091F5">
      <w:pPr>
        <w:spacing w:line="440" w:lineRule="exact"/>
        <w:ind w:firstLine="420"/>
        <w:rPr>
          <w:rFonts w:hint="eastAsia"/>
          <w:sz w:val="24"/>
        </w:rPr>
      </w:pPr>
      <w:r>
        <w:rPr>
          <w:rFonts w:hint="eastAsia"/>
          <w:sz w:val="24"/>
        </w:rPr>
        <w:t xml:space="preserve">简单题                  </w:t>
      </w:r>
      <w:r>
        <w:rPr>
          <w:sz w:val="24"/>
        </w:rPr>
        <w:t>4</w:t>
      </w:r>
      <w:r>
        <w:rPr>
          <w:rFonts w:hint="eastAsia"/>
          <w:sz w:val="24"/>
        </w:rPr>
        <w:t>小题，每题1</w:t>
      </w:r>
      <w:r>
        <w:rPr>
          <w:sz w:val="24"/>
        </w:rPr>
        <w:t>0</w:t>
      </w:r>
      <w:r>
        <w:rPr>
          <w:rFonts w:hint="eastAsia"/>
          <w:sz w:val="24"/>
        </w:rPr>
        <w:t>分，共</w:t>
      </w:r>
      <w:r>
        <w:rPr>
          <w:sz w:val="24"/>
        </w:rPr>
        <w:t>4</w:t>
      </w:r>
      <w:r>
        <w:rPr>
          <w:rFonts w:hint="eastAsia"/>
          <w:sz w:val="24"/>
        </w:rPr>
        <w:t>0分</w:t>
      </w:r>
    </w:p>
    <w:p w14:paraId="755DE385">
      <w:pPr>
        <w:spacing w:line="440" w:lineRule="exact"/>
        <w:ind w:firstLine="420"/>
        <w:rPr>
          <w:rFonts w:ascii="宋体" w:cs="宋体"/>
          <w:szCs w:val="21"/>
        </w:rPr>
      </w:pPr>
      <w:r>
        <w:rPr>
          <w:rFonts w:hint="eastAsia"/>
          <w:sz w:val="24"/>
        </w:rPr>
        <w:t xml:space="preserve">论述题                  </w:t>
      </w:r>
      <w:r>
        <w:rPr>
          <w:sz w:val="24"/>
        </w:rPr>
        <w:t>2</w:t>
      </w:r>
      <w:r>
        <w:rPr>
          <w:rFonts w:hint="eastAsia"/>
          <w:sz w:val="24"/>
        </w:rPr>
        <w:t>小题，每题</w:t>
      </w:r>
      <w:r>
        <w:rPr>
          <w:sz w:val="24"/>
        </w:rPr>
        <w:t>2</w:t>
      </w:r>
      <w:r>
        <w:rPr>
          <w:rFonts w:hint="eastAsia"/>
          <w:sz w:val="24"/>
        </w:rPr>
        <w:t>0分，共</w:t>
      </w:r>
      <w:r>
        <w:rPr>
          <w:sz w:val="24"/>
        </w:rPr>
        <w:t>4</w:t>
      </w:r>
      <w:r>
        <w:rPr>
          <w:rFonts w:hint="eastAsia"/>
          <w:sz w:val="24"/>
        </w:rPr>
        <w:t>0分</w:t>
      </w:r>
    </w:p>
    <w:p w14:paraId="53CDB9C9">
      <w:pPr>
        <w:spacing w:line="440" w:lineRule="exact"/>
        <w:rPr>
          <w:rFonts w:hint="eastAsia" w:ascii="宋体" w:hAnsi="宋体"/>
          <w:b/>
          <w:bCs/>
          <w:sz w:val="28"/>
          <w:szCs w:val="28"/>
        </w:rPr>
      </w:pPr>
      <w:r>
        <w:rPr>
          <w:rFonts w:hint="eastAsia" w:ascii="宋体" w:hAnsi="宋体"/>
          <w:b/>
          <w:bCs/>
          <w:sz w:val="28"/>
          <w:szCs w:val="28"/>
        </w:rPr>
        <w:t>二、考核评价目标</w:t>
      </w:r>
    </w:p>
    <w:p w14:paraId="22009BDD">
      <w:pPr>
        <w:spacing w:line="440" w:lineRule="exact"/>
        <w:ind w:firstLine="470" w:firstLineChars="196"/>
        <w:rPr>
          <w:rFonts w:hint="eastAsia" w:ascii="ˎ̥" w:hAnsi="ˎ̥"/>
          <w:color w:val="000000"/>
          <w:sz w:val="24"/>
        </w:rPr>
      </w:pPr>
      <w:r>
        <w:rPr>
          <w:rFonts w:hint="eastAsia" w:ascii="宋体" w:hAnsi="宋体"/>
          <w:sz w:val="24"/>
        </w:rPr>
        <w:t>《教育心理学</w:t>
      </w:r>
      <w:r>
        <w:rPr>
          <w:rFonts w:hint="eastAsia" w:ascii="ˎ̥" w:hAnsi="ˎ̥"/>
          <w:color w:val="000000"/>
          <w:sz w:val="24"/>
        </w:rPr>
        <w:t>》是一门重要的专业</w:t>
      </w:r>
      <w:r>
        <w:rPr>
          <w:rFonts w:ascii="ˎ̥" w:hAnsi="ˎ̥"/>
          <w:color w:val="000000"/>
          <w:sz w:val="24"/>
        </w:rPr>
        <w:t>基础课程。要求考生系统掌握</w:t>
      </w:r>
      <w:r>
        <w:rPr>
          <w:rFonts w:hint="eastAsia" w:ascii="ˎ̥" w:hAnsi="ˎ̥"/>
          <w:color w:val="000000"/>
          <w:sz w:val="24"/>
        </w:rPr>
        <w:t>教育心理学中的基础理论、知识</w:t>
      </w:r>
      <w:r>
        <w:rPr>
          <w:rFonts w:ascii="ˎ̥" w:hAnsi="ˎ̥"/>
          <w:color w:val="000000"/>
          <w:sz w:val="24"/>
        </w:rPr>
        <w:t>和方法，能够运用所学的基本知识</w:t>
      </w:r>
      <w:r>
        <w:rPr>
          <w:rFonts w:hint="eastAsia" w:ascii="ˎ̥" w:hAnsi="ˎ̥"/>
          <w:color w:val="000000"/>
          <w:sz w:val="24"/>
        </w:rPr>
        <w:t>、</w:t>
      </w:r>
      <w:r>
        <w:rPr>
          <w:rFonts w:ascii="ˎ̥" w:hAnsi="ˎ̥"/>
          <w:color w:val="000000"/>
          <w:sz w:val="24"/>
        </w:rPr>
        <w:t>基本方法</w:t>
      </w:r>
      <w:r>
        <w:rPr>
          <w:rFonts w:hint="eastAsia" w:ascii="ˎ̥" w:hAnsi="ˎ̥"/>
          <w:color w:val="000000"/>
          <w:sz w:val="24"/>
        </w:rPr>
        <w:t>及</w:t>
      </w:r>
      <w:r>
        <w:rPr>
          <w:rFonts w:ascii="ˎ̥" w:hAnsi="ˎ̥"/>
          <w:color w:val="000000"/>
          <w:sz w:val="24"/>
        </w:rPr>
        <w:t>基本理论分析、判断和解决有关</w:t>
      </w:r>
      <w:r>
        <w:rPr>
          <w:rFonts w:hint="eastAsia" w:ascii="ˎ̥" w:hAnsi="ˎ̥"/>
          <w:color w:val="000000"/>
          <w:sz w:val="24"/>
        </w:rPr>
        <w:t>教育心理和教学心理</w:t>
      </w:r>
      <w:r>
        <w:rPr>
          <w:rFonts w:ascii="ˎ̥" w:hAnsi="ˎ̥"/>
          <w:color w:val="000000"/>
          <w:sz w:val="24"/>
        </w:rPr>
        <w:t>问题。</w:t>
      </w:r>
    </w:p>
    <w:p w14:paraId="6369F587">
      <w:pPr>
        <w:spacing w:line="440" w:lineRule="exact"/>
        <w:rPr>
          <w:rFonts w:hint="eastAsia" w:ascii="楷体_GB2312" w:hAnsi="宋体" w:eastAsia="楷体_GB2312"/>
          <w:b/>
          <w:bCs/>
          <w:sz w:val="24"/>
        </w:rPr>
      </w:pPr>
      <w:r>
        <w:rPr>
          <w:rFonts w:hint="eastAsia" w:ascii="宋体" w:hAnsi="宋体"/>
          <w:b/>
          <w:sz w:val="24"/>
        </w:rPr>
        <w:t>三、加试内容及要求</w:t>
      </w:r>
    </w:p>
    <w:p w14:paraId="75A2CB55">
      <w:pPr>
        <w:spacing w:line="440" w:lineRule="exact"/>
        <w:ind w:firstLine="472" w:firstLineChars="196"/>
        <w:rPr>
          <w:rFonts w:hint="eastAsia" w:ascii="宋体" w:hAnsi="宋体"/>
          <w:b/>
          <w:bCs/>
          <w:sz w:val="24"/>
        </w:rPr>
      </w:pPr>
      <w:r>
        <w:rPr>
          <w:rFonts w:hint="eastAsia" w:ascii="宋体" w:hAnsi="宋体"/>
          <w:b/>
          <w:bCs/>
          <w:sz w:val="24"/>
        </w:rPr>
        <w:t>（一）知识与技能学习</w:t>
      </w:r>
    </w:p>
    <w:p w14:paraId="2745B572">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40CB651D">
      <w:pPr>
        <w:spacing w:line="44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知识的学习：知识的学习是教育心理学的一个重要方面，它包括陈述性知识、程序性知识和元认知知识的学习。陈述性知识的学习主要是对事实、概念和原理的习得，例如学习某种新概念或理论。程序性知识的学习则是对技能和方法的习得，例如学习如何解决问题或做出决策。元认知知识的学习则是对自我认知能力和思维过程的习得，例如学习如何监控自己的学习进度和效果。</w:t>
      </w:r>
    </w:p>
    <w:p w14:paraId="3C93C661">
      <w:pPr>
        <w:spacing w:line="44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技能的学习：技能的学习是教育心理学的另一个重要方面，它包括动作技能和智慧技能的学习。动作技能的学习主要是通过反复练习和实践来掌握的，例如学习打篮球或弹奏乐器等。智慧技能的学习则主要是通过学习概念和规则来掌握的，例如学习数学或语言等。</w:t>
      </w:r>
    </w:p>
    <w:p w14:paraId="7BC8CD66">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269A45BD">
      <w:pPr>
        <w:spacing w:line="440" w:lineRule="exact"/>
        <w:ind w:firstLine="480" w:firstLineChars="200"/>
        <w:rPr>
          <w:rFonts w:ascii="宋体" w:hAnsi="宋体"/>
          <w:sz w:val="24"/>
        </w:rPr>
      </w:pPr>
      <w:r>
        <w:rPr>
          <w:rFonts w:hint="eastAsia" w:ascii="宋体" w:hAnsi="宋体"/>
          <w:sz w:val="24"/>
        </w:rPr>
        <w:t>1.理解、应用陈述性知识、程序性知识和元认知知识内容；</w:t>
      </w:r>
    </w:p>
    <w:p w14:paraId="5D1E8470">
      <w:pPr>
        <w:spacing w:line="440" w:lineRule="exact"/>
        <w:ind w:firstLine="480" w:firstLineChars="200"/>
        <w:rPr>
          <w:rFonts w:hint="eastAsia" w:ascii="宋体" w:hAnsi="宋体"/>
          <w:sz w:val="24"/>
        </w:rPr>
      </w:pPr>
      <w:r>
        <w:rPr>
          <w:rFonts w:hint="eastAsia" w:ascii="宋体" w:hAnsi="宋体"/>
          <w:sz w:val="24"/>
        </w:rPr>
        <w:t>2.理解和分析动作技能和智慧技能学习。</w:t>
      </w:r>
    </w:p>
    <w:p w14:paraId="61DA1076">
      <w:pPr>
        <w:spacing w:line="440" w:lineRule="exact"/>
        <w:ind w:firstLine="472" w:firstLineChars="196"/>
        <w:rPr>
          <w:rFonts w:hint="eastAsia" w:ascii="宋体" w:hAnsi="宋体"/>
          <w:b/>
          <w:sz w:val="24"/>
        </w:rPr>
      </w:pPr>
      <w:r>
        <w:rPr>
          <w:rFonts w:hint="eastAsia" w:ascii="宋体" w:hAnsi="宋体"/>
          <w:b/>
          <w:sz w:val="24"/>
        </w:rPr>
        <w:t>（二）问题解决与创造性培养</w:t>
      </w:r>
    </w:p>
    <w:p w14:paraId="1617521E">
      <w:pPr>
        <w:spacing w:line="440" w:lineRule="exact"/>
        <w:ind w:firstLine="482" w:firstLineChars="200"/>
        <w:rPr>
          <w:rFonts w:hint="eastAsia"/>
          <w:b/>
          <w:sz w:val="24"/>
        </w:rPr>
      </w:pPr>
      <w:r>
        <w:rPr>
          <w:rFonts w:hint="eastAsia" w:eastAsia="楷体_GB2312"/>
          <w:b/>
          <w:sz w:val="24"/>
        </w:rPr>
        <w:t>加试内容</w:t>
      </w:r>
    </w:p>
    <w:p w14:paraId="67D721FC">
      <w:pPr>
        <w:spacing w:line="440" w:lineRule="exact"/>
        <w:ind w:firstLine="480" w:firstLineChars="200"/>
        <w:rPr>
          <w:rFonts w:hint="eastAsia" w:ascii="宋体" w:hAnsi="宋体"/>
          <w:sz w:val="24"/>
        </w:rPr>
      </w:pPr>
      <w:r>
        <w:rPr>
          <w:rFonts w:hint="eastAsia" w:ascii="宋体" w:hAnsi="宋体"/>
          <w:sz w:val="24"/>
        </w:rPr>
        <w:t>1.试误说：问题解决是通过尝试错误的过程来获得的，即通过逐步减少错误的反应来最终找到正确的反应。</w:t>
      </w:r>
    </w:p>
    <w:p w14:paraId="2EB1ABF9">
      <w:pPr>
        <w:spacing w:line="44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顿悟说：问题解决是通过突然的领悟或灵感来获得的，即通过重组问题的情景结构来获得问题的解决方案。</w:t>
      </w:r>
    </w:p>
    <w:p w14:paraId="7DE5C466">
      <w:pPr>
        <w:spacing w:line="440" w:lineRule="exact"/>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信息加工模式：问题解决是一个信息加工过程，人们通过输入、处理和输出等认知操作来解决问题。</w:t>
      </w:r>
    </w:p>
    <w:p w14:paraId="51817026">
      <w:pPr>
        <w:spacing w:line="440" w:lineRule="exact"/>
        <w:ind w:firstLine="480" w:firstLineChars="200"/>
        <w:rPr>
          <w:rFonts w:ascii="宋体" w:hAnsi="宋体"/>
          <w:sz w:val="24"/>
        </w:rPr>
      </w:pPr>
      <w:r>
        <w:rPr>
          <w:rFonts w:hint="eastAsia"/>
          <w:sz w:val="24"/>
        </w:rPr>
        <w:t>以上理论都从不同的角度探讨了问题解决的过程和机制，并在一定程度上解释了一些问题解决的现象和规律。但是，问题解决是一个非常复杂的过程，需要综合考虑多种因素，包括问题本身的特征、个体认知能力和经验等因素。</w:t>
      </w:r>
    </w:p>
    <w:p w14:paraId="288310B6">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2BB1CDB9">
      <w:pPr>
        <w:spacing w:line="440" w:lineRule="exact"/>
        <w:ind w:firstLine="480"/>
        <w:rPr>
          <w:rFonts w:ascii="宋体" w:hAnsi="宋体"/>
          <w:sz w:val="24"/>
        </w:rPr>
      </w:pPr>
      <w:r>
        <w:rPr>
          <w:rFonts w:ascii="宋体" w:hAnsi="宋体"/>
          <w:sz w:val="24"/>
        </w:rPr>
        <w:t>1.</w:t>
      </w:r>
      <w:r>
        <w:rPr>
          <w:rFonts w:hint="eastAsia" w:ascii="宋体" w:hAnsi="宋体"/>
          <w:sz w:val="24"/>
        </w:rPr>
        <w:t>理解和评价试误说；</w:t>
      </w:r>
    </w:p>
    <w:p w14:paraId="61F3718D">
      <w:pPr>
        <w:spacing w:line="440" w:lineRule="exact"/>
        <w:ind w:firstLine="48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理解和评价顿悟说；</w:t>
      </w:r>
    </w:p>
    <w:p w14:paraId="7B01EEC8">
      <w:pPr>
        <w:spacing w:line="440" w:lineRule="exact"/>
        <w:ind w:firstLine="480"/>
        <w:rPr>
          <w:rFonts w:ascii="宋体" w:hAnsi="宋体"/>
          <w:sz w:val="24"/>
        </w:rPr>
      </w:pPr>
      <w:r>
        <w:rPr>
          <w:rFonts w:hint="eastAsia" w:ascii="宋体" w:hAnsi="宋体"/>
          <w:sz w:val="24"/>
        </w:rPr>
        <w:t>3.理解和评价信息加工模式。</w:t>
      </w:r>
    </w:p>
    <w:p w14:paraId="3C4D0DF6">
      <w:pPr>
        <w:spacing w:line="440" w:lineRule="exact"/>
        <w:ind w:firstLine="480"/>
        <w:rPr>
          <w:rFonts w:hint="eastAsia" w:ascii="宋体" w:hAnsi="宋体"/>
          <w:b/>
          <w:sz w:val="24"/>
        </w:rPr>
      </w:pPr>
      <w:r>
        <w:rPr>
          <w:rFonts w:hint="eastAsia" w:ascii="宋体" w:hAnsi="宋体"/>
          <w:b/>
          <w:sz w:val="24"/>
        </w:rPr>
        <w:t>（三）社会规范学习</w:t>
      </w:r>
    </w:p>
    <w:p w14:paraId="10E144C1">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012EBDCA">
      <w:pPr>
        <w:spacing w:line="440" w:lineRule="exact"/>
        <w:ind w:firstLine="480" w:firstLineChars="200"/>
        <w:rPr>
          <w:rFonts w:hint="eastAsia" w:ascii="宋体" w:hAnsi="宋体"/>
          <w:sz w:val="24"/>
        </w:rPr>
      </w:pPr>
      <w:r>
        <w:rPr>
          <w:rFonts w:hint="eastAsia" w:ascii="宋体" w:hAnsi="宋体"/>
          <w:sz w:val="24"/>
        </w:rPr>
        <w:t>社会规范学习理论关注的是个体如何学习社会规范，内化社会价值，以及将规范所确定的外在于主体的行为要求转化为主体内在的行为需要，从而建构主体内部的社会行为调节机制。这个理论包括三个阶段：社会规范的遵从、社会规范的认同和社会规范的信奉。</w:t>
      </w:r>
    </w:p>
    <w:p w14:paraId="5AEEB876">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56EC1E4A">
      <w:pPr>
        <w:spacing w:line="440" w:lineRule="exact"/>
        <w:ind w:firstLine="480" w:firstLineChars="200"/>
        <w:rPr>
          <w:rFonts w:ascii="宋体" w:hAnsi="宋体"/>
          <w:sz w:val="24"/>
        </w:rPr>
      </w:pPr>
      <w:r>
        <w:rPr>
          <w:rFonts w:ascii="宋体" w:hAnsi="宋体"/>
          <w:sz w:val="24"/>
        </w:rPr>
        <w:t>1.</w:t>
      </w:r>
      <w:r>
        <w:rPr>
          <w:rFonts w:hint="eastAsia" w:ascii="宋体" w:hAnsi="宋体"/>
          <w:sz w:val="24"/>
        </w:rPr>
        <w:t>理解和应用社会规范的遵从；</w:t>
      </w:r>
    </w:p>
    <w:p w14:paraId="521C4ED6">
      <w:pPr>
        <w:spacing w:line="440" w:lineRule="exact"/>
        <w:ind w:firstLine="480" w:firstLineChars="200"/>
        <w:rPr>
          <w:rFonts w:ascii="宋体" w:hAnsi="宋体"/>
          <w:sz w:val="24"/>
        </w:rPr>
      </w:pPr>
      <w:r>
        <w:rPr>
          <w:rFonts w:ascii="宋体" w:hAnsi="宋体"/>
          <w:sz w:val="24"/>
        </w:rPr>
        <w:t>2.</w:t>
      </w:r>
      <w:r>
        <w:rPr>
          <w:rFonts w:hint="eastAsia" w:ascii="宋体" w:hAnsi="宋体"/>
          <w:sz w:val="24"/>
        </w:rPr>
        <w:t>理解和应用社会规范的认同；</w:t>
      </w:r>
    </w:p>
    <w:p w14:paraId="7B2C03DC">
      <w:pPr>
        <w:spacing w:line="440" w:lineRule="exact"/>
        <w:ind w:firstLine="480" w:firstLineChars="200"/>
        <w:rPr>
          <w:rFonts w:hint="eastAsia" w:ascii="宋体" w:hAnsi="宋体"/>
          <w:sz w:val="24"/>
        </w:rPr>
      </w:pPr>
      <w:r>
        <w:rPr>
          <w:rFonts w:ascii="宋体" w:hAnsi="宋体"/>
          <w:sz w:val="24"/>
        </w:rPr>
        <w:t>3.</w:t>
      </w:r>
      <w:r>
        <w:rPr>
          <w:rFonts w:hint="eastAsia" w:ascii="宋体" w:hAnsi="宋体"/>
          <w:sz w:val="24"/>
        </w:rPr>
        <w:t>理解和应用社会规范的信奉。</w:t>
      </w:r>
    </w:p>
    <w:p w14:paraId="2B365487">
      <w:pPr>
        <w:spacing w:line="440" w:lineRule="exact"/>
        <w:ind w:firstLine="472" w:firstLineChars="196"/>
        <w:rPr>
          <w:rFonts w:hint="eastAsia" w:ascii="宋体" w:hAnsi="宋体"/>
          <w:b/>
          <w:sz w:val="24"/>
        </w:rPr>
      </w:pPr>
      <w:r>
        <w:rPr>
          <w:rFonts w:hint="eastAsia" w:ascii="宋体" w:hAnsi="宋体"/>
          <w:b/>
          <w:sz w:val="24"/>
        </w:rPr>
        <w:t>（四）品德形成与培养</w:t>
      </w:r>
    </w:p>
    <w:p w14:paraId="1ADA46B1">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r>
        <w:rPr>
          <w:rFonts w:hint="eastAsia" w:ascii="宋体" w:hAnsi="宋体"/>
          <w:b/>
          <w:bCs/>
          <w:sz w:val="24"/>
        </w:rPr>
        <w:t xml:space="preserve">                                        </w:t>
      </w:r>
    </w:p>
    <w:p w14:paraId="02E79FEE">
      <w:pPr>
        <w:spacing w:line="440" w:lineRule="exact"/>
        <w:ind w:firstLine="480" w:firstLineChars="200"/>
        <w:rPr>
          <w:rFonts w:hint="eastAsia"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皮亚杰的道德发展阶段理论：该理论认为，儿童的道德发展经历三个阶段。第一阶段是自我中心阶段，此时儿童不能理解道德规则的普遍适用性；第二阶段是权威阶段，此时儿童认为规则是绝对的，并倾向于服从权威；第三阶段是可逆性阶段，儿童开始理解道德规则是相互的，并开始与他人合作以实现共同约定的目标。</w:t>
      </w:r>
    </w:p>
    <w:p w14:paraId="0BB1EAC8">
      <w:pPr>
        <w:spacing w:line="440" w:lineRule="exact"/>
        <w:ind w:firstLine="480" w:firstLineChars="200"/>
        <w:rPr>
          <w:rFonts w:hint="eastAsia"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科尔伯格的道德发展阶段理论：该理论提出了三个道德发展阶段。前习俗阶段以惩罚和服从为定向，习俗阶段以对权威和社会秩序的尊重为定向，后习俗阶段以基于良心和普遍主义的伦理为定向。</w:t>
      </w:r>
    </w:p>
    <w:p w14:paraId="0A43C7FF">
      <w:pPr>
        <w:spacing w:line="440" w:lineRule="exact"/>
        <w:ind w:firstLine="480" w:firstLineChars="200"/>
        <w:rPr>
          <w:rFonts w:hint="eastAsia"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柯尔伯格的道德发展理论：道德发展是通过社会化的过程实现的，个体通过与他人的互动逐渐形成和发展自己的道德判断能力。</w:t>
      </w:r>
    </w:p>
    <w:p w14:paraId="1220CC19">
      <w:pPr>
        <w:spacing w:line="440" w:lineRule="exact"/>
        <w:ind w:firstLine="480" w:firstLineChars="200"/>
        <w:rPr>
          <w:rFonts w:hint="eastAsia" w:ascii="宋体" w:hAnsi="宋体"/>
          <w:bCs/>
          <w:sz w:val="24"/>
        </w:rPr>
      </w:pPr>
      <w:r>
        <w:rPr>
          <w:rFonts w:hint="eastAsia" w:ascii="宋体" w:hAnsi="宋体"/>
          <w:bCs/>
          <w:sz w:val="24"/>
        </w:rPr>
        <w:t>这些理论都强调了道德认知在品德形成中的重要性，并指出了社会环境在品德形成中的重要作用。同时，品德形成的过程是动态的、不断发展变化的，教育可以促进品德的形成和发展。</w:t>
      </w:r>
    </w:p>
    <w:p w14:paraId="597E7835">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6E2489C9">
      <w:pPr>
        <w:spacing w:line="44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理解和分析皮亚杰的道德发展阶段理论；</w:t>
      </w:r>
    </w:p>
    <w:p w14:paraId="102AB2ED">
      <w:pPr>
        <w:spacing w:line="440" w:lineRule="exact"/>
        <w:ind w:firstLine="480" w:firstLineChars="200"/>
        <w:rPr>
          <w:rFonts w:ascii="宋体" w:hAnsi="宋体"/>
          <w:bCs/>
          <w:sz w:val="24"/>
        </w:rPr>
      </w:pPr>
      <w:r>
        <w:rPr>
          <w:rFonts w:ascii="宋体" w:hAnsi="宋体"/>
          <w:bCs/>
          <w:sz w:val="24"/>
        </w:rPr>
        <w:t>2.</w:t>
      </w:r>
      <w:r>
        <w:rPr>
          <w:rFonts w:hint="eastAsia" w:ascii="宋体" w:hAnsi="宋体"/>
          <w:bCs/>
          <w:sz w:val="24"/>
        </w:rPr>
        <w:t>理解和分析科尔伯格的道德发展阶段理论；</w:t>
      </w:r>
    </w:p>
    <w:p w14:paraId="638D6920">
      <w:pPr>
        <w:spacing w:line="440" w:lineRule="exact"/>
        <w:ind w:firstLine="480" w:firstLineChars="200"/>
        <w:rPr>
          <w:rFonts w:ascii="宋体" w:hAnsi="宋体"/>
          <w:bCs/>
          <w:sz w:val="24"/>
        </w:rPr>
      </w:pPr>
      <w:r>
        <w:rPr>
          <w:rFonts w:ascii="宋体" w:hAnsi="宋体"/>
          <w:bCs/>
          <w:sz w:val="24"/>
        </w:rPr>
        <w:t>3.</w:t>
      </w:r>
      <w:r>
        <w:rPr>
          <w:rFonts w:hint="eastAsia" w:ascii="宋体" w:hAnsi="宋体"/>
          <w:bCs/>
          <w:sz w:val="24"/>
        </w:rPr>
        <w:t>理解和分析柯尔伯格的道德发展理论。</w:t>
      </w:r>
    </w:p>
    <w:p w14:paraId="4EED3008">
      <w:pPr>
        <w:spacing w:line="440" w:lineRule="exact"/>
        <w:ind w:firstLine="472" w:firstLineChars="196"/>
        <w:rPr>
          <w:rFonts w:hint="eastAsia" w:ascii="宋体" w:hAnsi="宋体"/>
          <w:b/>
          <w:sz w:val="24"/>
        </w:rPr>
      </w:pPr>
      <w:r>
        <w:rPr>
          <w:rFonts w:hint="eastAsia" w:ascii="宋体" w:hAnsi="宋体"/>
          <w:b/>
          <w:sz w:val="24"/>
        </w:rPr>
        <w:t>（五）学习评定与教学反馈</w:t>
      </w:r>
    </w:p>
    <w:p w14:paraId="04F1D443">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p>
    <w:p w14:paraId="0D53E46C">
      <w:pPr>
        <w:spacing w:line="440" w:lineRule="exact"/>
        <w:ind w:firstLine="480" w:firstLineChars="200"/>
        <w:rPr>
          <w:rFonts w:hint="eastAsia"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行为目标评价模式：这种模式强调目标的清晰、可衡量和可实现性，根据目标对学生进行评价，并将评价结果作为反馈，帮助学生改进学习和表现。</w:t>
      </w:r>
    </w:p>
    <w:p w14:paraId="7E9EC9A2">
      <w:pPr>
        <w:spacing w:line="440" w:lineRule="exact"/>
        <w:ind w:firstLine="480" w:firstLineChars="200"/>
        <w:rPr>
          <w:rFonts w:hint="eastAsia"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表现性评价：这种评价方法关注学生的实际表现和操作能力，通过观察、评估学生的实践活动来评价他们的学习成果，例如实验操作、项目设计等。</w:t>
      </w:r>
    </w:p>
    <w:p w14:paraId="698A156C">
      <w:pPr>
        <w:spacing w:line="440" w:lineRule="exact"/>
        <w:ind w:firstLine="480" w:firstLineChars="200"/>
        <w:rPr>
          <w:rFonts w:hint="eastAsia"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质的评价方法：这种方法以学生的整体表现和发展过程为评价对象，通过观察、记录、访谈等方式收集相关信息，以描述性的方式进行评价，例如学习日志、作品集等。</w:t>
      </w:r>
    </w:p>
    <w:p w14:paraId="4559368E">
      <w:pPr>
        <w:spacing w:line="440" w:lineRule="exact"/>
        <w:ind w:firstLine="480" w:firstLineChars="200"/>
        <w:rPr>
          <w:rFonts w:hint="eastAsia"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综合评价方法：这种方法将量化评价和质性评价相结合，通过多角度、多层次的评价方式来全面评估学生的学习成果和表现，例如综合评价报告等。</w:t>
      </w:r>
    </w:p>
    <w:p w14:paraId="4623492C">
      <w:pPr>
        <w:spacing w:line="440" w:lineRule="exact"/>
        <w:ind w:firstLine="480" w:firstLineChars="200"/>
        <w:rPr>
          <w:rFonts w:hint="eastAsia" w:ascii="宋体" w:hAnsi="宋体"/>
          <w:bCs/>
          <w:sz w:val="24"/>
        </w:rPr>
      </w:pPr>
      <w:r>
        <w:rPr>
          <w:rFonts w:hint="eastAsia" w:ascii="宋体" w:hAnsi="宋体"/>
          <w:bCs/>
          <w:sz w:val="24"/>
        </w:rPr>
        <w:t>学习评定理论的核心目的是通过评估和反馈来促进学生的学习和发展，同时也为教师提供有用的信息，以便他们更好地指导和帮助学生。</w:t>
      </w:r>
    </w:p>
    <w:p w14:paraId="65AECD8A">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52022576">
      <w:pPr>
        <w:spacing w:line="440" w:lineRule="exact"/>
        <w:ind w:firstLine="480" w:firstLineChars="200"/>
        <w:rPr>
          <w:rFonts w:ascii="宋体" w:hAnsi="宋体"/>
          <w:bCs/>
          <w:sz w:val="24"/>
        </w:rPr>
      </w:pPr>
      <w:r>
        <w:rPr>
          <w:rFonts w:ascii="宋体" w:hAnsi="宋体"/>
          <w:bCs/>
          <w:sz w:val="24"/>
        </w:rPr>
        <w:t>1.</w:t>
      </w:r>
      <w:r>
        <w:rPr>
          <w:rFonts w:hint="eastAsia" w:ascii="宋体" w:hAnsi="宋体"/>
          <w:bCs/>
          <w:sz w:val="24"/>
        </w:rPr>
        <w:t>理解和应用行为目标评价模式；</w:t>
      </w:r>
    </w:p>
    <w:p w14:paraId="159DBA8D">
      <w:pPr>
        <w:spacing w:line="44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理解和应用表现性评价；</w:t>
      </w:r>
    </w:p>
    <w:p w14:paraId="0B8B7AD7">
      <w:pPr>
        <w:spacing w:line="440" w:lineRule="exact"/>
        <w:ind w:firstLine="480" w:firstLineChars="200"/>
        <w:rPr>
          <w:rFonts w:ascii="宋体" w:hAnsi="宋体"/>
          <w:bCs/>
          <w:sz w:val="24"/>
        </w:rPr>
      </w:pPr>
      <w:r>
        <w:rPr>
          <w:rFonts w:ascii="宋体" w:hAnsi="宋体"/>
          <w:bCs/>
          <w:sz w:val="24"/>
        </w:rPr>
        <w:t>3.</w:t>
      </w:r>
      <w:r>
        <w:rPr>
          <w:rFonts w:hint="eastAsia" w:ascii="宋体" w:hAnsi="宋体"/>
          <w:bCs/>
          <w:sz w:val="24"/>
        </w:rPr>
        <w:t>理解和应用质的评价方法；</w:t>
      </w:r>
    </w:p>
    <w:p w14:paraId="188FD15E">
      <w:pPr>
        <w:spacing w:line="440" w:lineRule="exact"/>
        <w:ind w:firstLine="480" w:firstLineChars="200"/>
        <w:rPr>
          <w:rFonts w:ascii="宋体" w:hAnsi="宋体"/>
          <w:bCs/>
          <w:sz w:val="24"/>
        </w:rPr>
      </w:pPr>
      <w:r>
        <w:rPr>
          <w:rFonts w:ascii="宋体" w:hAnsi="宋体"/>
          <w:bCs/>
          <w:sz w:val="24"/>
        </w:rPr>
        <w:t>4.</w:t>
      </w:r>
      <w:r>
        <w:rPr>
          <w:rFonts w:hint="eastAsia" w:ascii="宋体" w:hAnsi="宋体"/>
          <w:bCs/>
          <w:sz w:val="24"/>
        </w:rPr>
        <w:t>理解和应用综合评价方法。</w:t>
      </w:r>
    </w:p>
    <w:p w14:paraId="2E3C39F1">
      <w:pPr>
        <w:spacing w:line="440" w:lineRule="exact"/>
        <w:ind w:firstLine="472" w:firstLineChars="196"/>
        <w:rPr>
          <w:rFonts w:hint="eastAsia" w:ascii="宋体" w:hAnsi="宋体"/>
          <w:b/>
          <w:sz w:val="24"/>
        </w:rPr>
      </w:pPr>
      <w:r>
        <w:rPr>
          <w:rFonts w:hint="eastAsia" w:ascii="宋体" w:hAnsi="宋体"/>
          <w:b/>
          <w:sz w:val="24"/>
        </w:rPr>
        <w:t>（六）教师心理与学校群体心理与管理</w:t>
      </w:r>
    </w:p>
    <w:p w14:paraId="7989FFA2">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p>
    <w:p w14:paraId="58449B01">
      <w:pPr>
        <w:spacing w:line="440" w:lineRule="exact"/>
        <w:ind w:firstLine="480" w:firstLineChars="200"/>
        <w:rPr>
          <w:rFonts w:ascii="宋体" w:hAnsi="宋体"/>
          <w:bCs/>
          <w:sz w:val="24"/>
        </w:rPr>
      </w:pPr>
      <w:r>
        <w:rPr>
          <w:rFonts w:hint="eastAsia" w:ascii="宋体" w:hAnsi="宋体"/>
          <w:sz w:val="24"/>
        </w:rPr>
        <w:t>教师心理主要涉及：</w:t>
      </w:r>
    </w:p>
    <w:p w14:paraId="641E69E0">
      <w:pPr>
        <w:spacing w:line="440" w:lineRule="exact"/>
        <w:ind w:firstLine="480" w:firstLineChars="200"/>
        <w:rPr>
          <w:rFonts w:hint="eastAsia"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马斯洛需要层次理论：该理论认为，教师有不同层次的需要，从低到高包括生理需要、安全需要、归属与爱的需要、尊重的需要和自我实现的需要。当教师的需要得到满足时，他们会感到激励和满足，从而提高工作积极性和教学质量。</w:t>
      </w:r>
    </w:p>
    <w:p w14:paraId="673CAE7A">
      <w:pPr>
        <w:spacing w:line="440" w:lineRule="exact"/>
        <w:ind w:firstLine="480" w:firstLineChars="200"/>
        <w:rPr>
          <w:rFonts w:hint="eastAsia"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奥苏贝尔的动机理论：该理论认为，学校情境中的成就动机包括认知内驱力、自我提高内驱力和附属内驱力三个方面的内容。认知内驱力是一种要求了解和理解周围事物的需要，要求掌握知识的需要，以及系统地阐述问题和解决问题的需要。自我提高内驱力是要求在学业上取得成就的动机，它通过在他人心目中赢得声誉或取得地位来体现。附属内驱力是为了获得长者们（如家长和教师）的赞许或认可而表现出把工作做好的一种需要。</w:t>
      </w:r>
    </w:p>
    <w:p w14:paraId="271D5D32">
      <w:pPr>
        <w:spacing w:line="440" w:lineRule="exact"/>
        <w:ind w:firstLine="480" w:firstLineChars="200"/>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耶基斯－多德森定律：该定律认为，学习的最佳动机强度是对所学材料的兴趣和吸引力，以及所学材料对个人的意义和价值。在一般情况下，动机愈强烈，工作积极性愈高，潜能发挥的愈好，取得的效率也愈大；与此相反，动机的强度愈低，效率也愈差。</w:t>
      </w:r>
    </w:p>
    <w:p w14:paraId="3EB49219">
      <w:pPr>
        <w:spacing w:line="440" w:lineRule="exact"/>
        <w:ind w:firstLine="480" w:firstLineChars="200"/>
        <w:rPr>
          <w:rFonts w:ascii="宋体" w:hAnsi="宋体"/>
          <w:bCs/>
          <w:sz w:val="24"/>
        </w:rPr>
      </w:pPr>
      <w:r>
        <w:rPr>
          <w:rFonts w:hint="eastAsia" w:ascii="宋体" w:hAnsi="宋体"/>
          <w:bCs/>
          <w:sz w:val="24"/>
        </w:rPr>
        <w:t>这些理论都从不同的角度探讨了教师的心理特征和行为，对于了解教师的心理和行为以及提高教学质量具有重要的指导意义。</w:t>
      </w:r>
    </w:p>
    <w:p w14:paraId="1DA8D497">
      <w:pPr>
        <w:spacing w:line="440" w:lineRule="exact"/>
        <w:ind w:firstLine="480" w:firstLineChars="200"/>
        <w:rPr>
          <w:rFonts w:ascii="宋体" w:hAnsi="宋体"/>
          <w:sz w:val="24"/>
        </w:rPr>
      </w:pPr>
      <w:r>
        <w:rPr>
          <w:rFonts w:hint="eastAsia" w:ascii="宋体" w:hAnsi="宋体"/>
          <w:sz w:val="24"/>
        </w:rPr>
        <w:t>学校群体心理与管理主要涉及：</w:t>
      </w:r>
    </w:p>
    <w:p w14:paraId="10028AC3">
      <w:pPr>
        <w:spacing w:line="440" w:lineRule="exact"/>
        <w:ind w:firstLine="480" w:firstLineChars="200"/>
        <w:rPr>
          <w:rFonts w:hint="eastAsia"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群体动力学：该理论关注群体内部成员之间的相互作用和影响，研究群体决策、群体规范、群体凝聚力和群体行为等方面的内容。在教育领域中，群体动力学被用于研究班级动态、学生互动和群体行为等。</w:t>
      </w:r>
    </w:p>
    <w:p w14:paraId="289A171A">
      <w:pPr>
        <w:spacing w:line="440" w:lineRule="exact"/>
        <w:ind w:firstLine="480" w:firstLineChars="200"/>
        <w:rPr>
          <w:rFonts w:hint="eastAsia"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社会认知理论：该理论关注社会认知过程和社会因素对个体和群体行为的影响，研究社会认知偏差、社会刻板印象、社会比较和自我概念等方面的内容。在教育领域中，社会认知理论被用于研究学生自我概念、学业成就和社会化等方面。</w:t>
      </w:r>
    </w:p>
    <w:p w14:paraId="401DA87C">
      <w:pPr>
        <w:spacing w:line="440" w:lineRule="exact"/>
        <w:ind w:firstLine="480" w:firstLineChars="200"/>
        <w:rPr>
          <w:rFonts w:hint="eastAsia"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社会影响理论：该理论关注社会因素（如权威、群体、文化等）对个体和群体行为的影响，研究服从、社会助长和社会抑制等方面的内容。在教育领域中，社会影响理论被用于研究教师权威、学生服从和教学互动等方面。</w:t>
      </w:r>
    </w:p>
    <w:p w14:paraId="1333AD2F">
      <w:pPr>
        <w:spacing w:line="440" w:lineRule="exact"/>
        <w:ind w:firstLine="480" w:firstLineChars="200"/>
        <w:rPr>
          <w:rFonts w:hint="eastAsia"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情境认知理论：该理论关注情境因素对个体和群体行为的影响，研究情境感知、情境建构和情境行动等方面的内容。在教育领域中，情境认知理论被用于研究学习环境、课程设计和教学策略等方面。</w:t>
      </w:r>
    </w:p>
    <w:p w14:paraId="3A26C085">
      <w:pPr>
        <w:spacing w:line="440" w:lineRule="exact"/>
        <w:ind w:firstLine="480" w:firstLineChars="200"/>
        <w:rPr>
          <w:rFonts w:hint="eastAsia" w:ascii="宋体" w:hAnsi="宋体"/>
          <w:bCs/>
          <w:sz w:val="24"/>
        </w:rPr>
      </w:pPr>
      <w:r>
        <w:rPr>
          <w:rFonts w:hint="eastAsia" w:ascii="宋体" w:hAnsi="宋体"/>
          <w:bCs/>
          <w:sz w:val="24"/>
        </w:rPr>
        <w:t>这些理论都从不同的角度探讨了学校中不同群体的心理特征和行为，对于了解学校中不同群体的心理和行为以及提高教育质量具有重要的指导意义。</w:t>
      </w:r>
    </w:p>
    <w:p w14:paraId="2358D3B1">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731B2E72">
      <w:pPr>
        <w:spacing w:line="440" w:lineRule="exact"/>
        <w:ind w:left="239" w:leftChars="114" w:firstLine="240" w:firstLineChars="100"/>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理解和评价马斯洛需要层次理论；</w:t>
      </w:r>
    </w:p>
    <w:p w14:paraId="1EB54C92">
      <w:pPr>
        <w:spacing w:line="440" w:lineRule="exact"/>
        <w:ind w:left="239" w:leftChars="114" w:firstLine="240" w:firstLineChars="10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理解和评价奥苏贝尔的动机理论；</w:t>
      </w:r>
    </w:p>
    <w:p w14:paraId="10958327">
      <w:pPr>
        <w:spacing w:line="440" w:lineRule="exact"/>
        <w:ind w:left="239" w:leftChars="114" w:firstLine="240" w:firstLineChars="100"/>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理解和评价耶基斯－多德森定律；</w:t>
      </w:r>
    </w:p>
    <w:p w14:paraId="4747A9E2">
      <w:pPr>
        <w:spacing w:line="440" w:lineRule="exact"/>
        <w:ind w:left="239" w:leftChars="114" w:firstLine="240" w:firstLineChars="100"/>
        <w:rPr>
          <w:rFonts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理解和应用群体动力学；</w:t>
      </w:r>
    </w:p>
    <w:p w14:paraId="2F5BCDB7">
      <w:pPr>
        <w:spacing w:line="440" w:lineRule="exact"/>
        <w:ind w:left="239" w:leftChars="114" w:firstLine="240" w:firstLineChars="100"/>
        <w:rPr>
          <w:rFonts w:ascii="宋体" w:hAnsi="宋体"/>
          <w:bCs/>
          <w:sz w:val="24"/>
        </w:rPr>
      </w:pPr>
      <w:r>
        <w:rPr>
          <w:rFonts w:ascii="宋体" w:hAnsi="宋体"/>
          <w:bCs/>
          <w:sz w:val="24"/>
        </w:rPr>
        <w:t>5.</w:t>
      </w:r>
      <w:r>
        <w:rPr>
          <w:rFonts w:hint="eastAsia" w:ascii="宋体" w:hAnsi="宋体"/>
          <w:bCs/>
          <w:sz w:val="24"/>
        </w:rPr>
        <w:t>理解和应用社会认知理论；</w:t>
      </w:r>
    </w:p>
    <w:p w14:paraId="4641C9D1">
      <w:pPr>
        <w:spacing w:line="440" w:lineRule="exact"/>
        <w:ind w:left="239" w:leftChars="114" w:firstLine="240" w:firstLineChars="100"/>
        <w:rPr>
          <w:rFonts w:ascii="宋体" w:hAnsi="宋体"/>
          <w:bCs/>
          <w:sz w:val="24"/>
        </w:rPr>
      </w:pPr>
      <w:r>
        <w:rPr>
          <w:rFonts w:ascii="宋体" w:hAnsi="宋体"/>
          <w:bCs/>
          <w:sz w:val="24"/>
        </w:rPr>
        <w:t>6.</w:t>
      </w:r>
      <w:r>
        <w:rPr>
          <w:rFonts w:hint="eastAsia" w:ascii="宋体" w:hAnsi="宋体"/>
          <w:bCs/>
          <w:sz w:val="24"/>
        </w:rPr>
        <w:t>理解和应用社会影响理论；</w:t>
      </w:r>
    </w:p>
    <w:p w14:paraId="1C8EF29D">
      <w:pPr>
        <w:spacing w:line="440" w:lineRule="exact"/>
        <w:ind w:left="239" w:leftChars="114" w:firstLine="240" w:firstLineChars="100"/>
        <w:rPr>
          <w:rFonts w:hint="eastAsia" w:ascii="宋体" w:hAnsi="宋体"/>
          <w:bCs/>
          <w:sz w:val="24"/>
        </w:rPr>
      </w:pPr>
      <w:r>
        <w:rPr>
          <w:rFonts w:ascii="宋体" w:hAnsi="宋体"/>
          <w:bCs/>
          <w:sz w:val="24"/>
        </w:rPr>
        <w:t>7.</w:t>
      </w:r>
      <w:r>
        <w:rPr>
          <w:rFonts w:hint="eastAsia" w:ascii="宋体" w:hAnsi="宋体"/>
          <w:bCs/>
          <w:sz w:val="24"/>
        </w:rPr>
        <w:t>理解和应用情境认知理论。</w:t>
      </w:r>
    </w:p>
    <w:p w14:paraId="14CEBB3D">
      <w:pPr>
        <w:spacing w:line="480" w:lineRule="exact"/>
        <w:ind w:firstLine="482" w:firstLineChars="200"/>
        <w:rPr>
          <w:rFonts w:hint="eastAsia" w:ascii="宋体" w:hAnsi="宋体"/>
          <w:b/>
          <w:sz w:val="24"/>
        </w:rPr>
      </w:pPr>
      <w:r>
        <w:rPr>
          <w:rFonts w:hint="eastAsia" w:ascii="宋体" w:hAnsi="宋体"/>
          <w:b/>
          <w:sz w:val="24"/>
        </w:rPr>
        <w:t>参考书目：</w:t>
      </w:r>
    </w:p>
    <w:p w14:paraId="72A2387D">
      <w:pPr>
        <w:spacing w:line="480" w:lineRule="exact"/>
        <w:ind w:firstLine="480" w:firstLineChars="200"/>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李传银、戴跃侬，《教育心理学（第二版）》,清华大学出版社。</w:t>
      </w:r>
    </w:p>
    <w:p w14:paraId="6509C311">
      <w:pPr>
        <w:spacing w:line="480" w:lineRule="exact"/>
        <w:ind w:firstLine="480" w:firstLineChars="200"/>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李小鲁，《教育心理学（第三版）》，人民邮电出版社。</w:t>
      </w:r>
    </w:p>
    <w:p w14:paraId="6552E57E">
      <w:pPr>
        <w:spacing w:line="480" w:lineRule="exact"/>
        <w:ind w:firstLine="480" w:firstLineChars="200"/>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林崇德、杨志昆、黄希庭，《教育心理学》，北京师范大学出版社。</w:t>
      </w:r>
    </w:p>
    <w:p w14:paraId="1E71F8F6">
      <w:pPr>
        <w:spacing w:line="480" w:lineRule="exact"/>
        <w:ind w:firstLine="480" w:firstLineChars="200"/>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莫雷，《教育心理学》，高等教育出版社。</w:t>
      </w:r>
    </w:p>
    <w:p w14:paraId="15FFE7F0">
      <w:pPr>
        <w:spacing w:line="480" w:lineRule="exact"/>
        <w:ind w:firstLine="480" w:firstLineChars="200"/>
        <w:rPr>
          <w:rFonts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C124">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14:paraId="5F27867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7296">
    <w:pPr>
      <w:pStyle w:val="2"/>
      <w:framePr w:wrap="around" w:vAnchor="text" w:hAnchor="margin" w:xAlign="center" w:y="1"/>
      <w:rPr>
        <w:rStyle w:val="9"/>
      </w:rPr>
    </w:pPr>
    <w:r>
      <w:fldChar w:fldCharType="begin"/>
    </w:r>
    <w:r>
      <w:rPr>
        <w:rStyle w:val="9"/>
      </w:rPr>
      <w:instrText xml:space="preserve">PAGE  </w:instrText>
    </w:r>
    <w:r>
      <w:fldChar w:fldCharType="end"/>
    </w:r>
  </w:p>
  <w:p w14:paraId="4F0A63E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4"/>
    <w:rsid w:val="00006AA0"/>
    <w:rsid w:val="00020022"/>
    <w:rsid w:val="000252E3"/>
    <w:rsid w:val="00040C64"/>
    <w:rsid w:val="0004129C"/>
    <w:rsid w:val="00044709"/>
    <w:rsid w:val="0005611C"/>
    <w:rsid w:val="0005766E"/>
    <w:rsid w:val="00064ED1"/>
    <w:rsid w:val="000864C7"/>
    <w:rsid w:val="00090107"/>
    <w:rsid w:val="000B0568"/>
    <w:rsid w:val="000C18E4"/>
    <w:rsid w:val="00100E44"/>
    <w:rsid w:val="00106754"/>
    <w:rsid w:val="00145026"/>
    <w:rsid w:val="00150AC9"/>
    <w:rsid w:val="00192254"/>
    <w:rsid w:val="001D257D"/>
    <w:rsid w:val="001F545A"/>
    <w:rsid w:val="001F66F2"/>
    <w:rsid w:val="00201837"/>
    <w:rsid w:val="0020791C"/>
    <w:rsid w:val="00237C4C"/>
    <w:rsid w:val="00245B9C"/>
    <w:rsid w:val="002568CE"/>
    <w:rsid w:val="00270E50"/>
    <w:rsid w:val="00277C3D"/>
    <w:rsid w:val="002C1E59"/>
    <w:rsid w:val="002F22DF"/>
    <w:rsid w:val="003057C4"/>
    <w:rsid w:val="003138AD"/>
    <w:rsid w:val="00334E17"/>
    <w:rsid w:val="00340C90"/>
    <w:rsid w:val="00364ABA"/>
    <w:rsid w:val="00381E22"/>
    <w:rsid w:val="00393CFE"/>
    <w:rsid w:val="003A2515"/>
    <w:rsid w:val="003B2C04"/>
    <w:rsid w:val="003D4A4F"/>
    <w:rsid w:val="00417297"/>
    <w:rsid w:val="004500ED"/>
    <w:rsid w:val="004530EB"/>
    <w:rsid w:val="00464D27"/>
    <w:rsid w:val="004928F9"/>
    <w:rsid w:val="004C4E4B"/>
    <w:rsid w:val="004D4EC2"/>
    <w:rsid w:val="004E3F80"/>
    <w:rsid w:val="004E7501"/>
    <w:rsid w:val="004E7D4E"/>
    <w:rsid w:val="005020C3"/>
    <w:rsid w:val="005069D1"/>
    <w:rsid w:val="00576BFF"/>
    <w:rsid w:val="005C34A6"/>
    <w:rsid w:val="005D2AE5"/>
    <w:rsid w:val="005D386D"/>
    <w:rsid w:val="005E0799"/>
    <w:rsid w:val="006012D7"/>
    <w:rsid w:val="0062448C"/>
    <w:rsid w:val="00626DE1"/>
    <w:rsid w:val="00632A08"/>
    <w:rsid w:val="00642FB2"/>
    <w:rsid w:val="00680DF1"/>
    <w:rsid w:val="006A3370"/>
    <w:rsid w:val="006F0EE6"/>
    <w:rsid w:val="006F50FA"/>
    <w:rsid w:val="007138AD"/>
    <w:rsid w:val="00733DDE"/>
    <w:rsid w:val="007474CB"/>
    <w:rsid w:val="007744F2"/>
    <w:rsid w:val="0077579C"/>
    <w:rsid w:val="00785DAF"/>
    <w:rsid w:val="007926D3"/>
    <w:rsid w:val="007B05B4"/>
    <w:rsid w:val="007B7AFC"/>
    <w:rsid w:val="007C02E5"/>
    <w:rsid w:val="007D1469"/>
    <w:rsid w:val="0080162C"/>
    <w:rsid w:val="00850AFF"/>
    <w:rsid w:val="00856E41"/>
    <w:rsid w:val="008866E8"/>
    <w:rsid w:val="008A2D8C"/>
    <w:rsid w:val="008A5367"/>
    <w:rsid w:val="008B37B1"/>
    <w:rsid w:val="008C17FB"/>
    <w:rsid w:val="008E775B"/>
    <w:rsid w:val="008F4C3E"/>
    <w:rsid w:val="009000F8"/>
    <w:rsid w:val="009344BA"/>
    <w:rsid w:val="00956AF6"/>
    <w:rsid w:val="00965C61"/>
    <w:rsid w:val="0097769B"/>
    <w:rsid w:val="009A5D7A"/>
    <w:rsid w:val="009A632C"/>
    <w:rsid w:val="009F209A"/>
    <w:rsid w:val="00A01537"/>
    <w:rsid w:val="00A53F77"/>
    <w:rsid w:val="00A74F3D"/>
    <w:rsid w:val="00AA1BFD"/>
    <w:rsid w:val="00AB090C"/>
    <w:rsid w:val="00AD50EF"/>
    <w:rsid w:val="00AF04EE"/>
    <w:rsid w:val="00B02D85"/>
    <w:rsid w:val="00B06357"/>
    <w:rsid w:val="00B14C79"/>
    <w:rsid w:val="00B20FB4"/>
    <w:rsid w:val="00B4144A"/>
    <w:rsid w:val="00B603A1"/>
    <w:rsid w:val="00B6217F"/>
    <w:rsid w:val="00B81545"/>
    <w:rsid w:val="00B86721"/>
    <w:rsid w:val="00B90F5F"/>
    <w:rsid w:val="00BC2E55"/>
    <w:rsid w:val="00BE21CF"/>
    <w:rsid w:val="00C030B5"/>
    <w:rsid w:val="00C21401"/>
    <w:rsid w:val="00C3718E"/>
    <w:rsid w:val="00C50798"/>
    <w:rsid w:val="00C50E0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71CE7"/>
    <w:rsid w:val="00D74FFC"/>
    <w:rsid w:val="00D80A43"/>
    <w:rsid w:val="00D90701"/>
    <w:rsid w:val="00DA4894"/>
    <w:rsid w:val="00DB5F87"/>
    <w:rsid w:val="00DE595E"/>
    <w:rsid w:val="00E258CC"/>
    <w:rsid w:val="00E327D9"/>
    <w:rsid w:val="00E8331E"/>
    <w:rsid w:val="00EA1774"/>
    <w:rsid w:val="00EE725B"/>
    <w:rsid w:val="00F04535"/>
    <w:rsid w:val="00F04B45"/>
    <w:rsid w:val="00F17761"/>
    <w:rsid w:val="00F311CE"/>
    <w:rsid w:val="00F87C2A"/>
    <w:rsid w:val="00FA7E5F"/>
    <w:rsid w:val="00FC60C3"/>
    <w:rsid w:val="04ED1418"/>
    <w:rsid w:val="0C4E2DC7"/>
    <w:rsid w:val="15515BC1"/>
    <w:rsid w:val="363A16F1"/>
    <w:rsid w:val="418F0B93"/>
    <w:rsid w:val="4849183D"/>
    <w:rsid w:val="4D862019"/>
    <w:rsid w:val="53224B61"/>
    <w:rsid w:val="5DD46EB1"/>
    <w:rsid w:val="62747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uiPriority w:val="0"/>
  </w:style>
  <w:style w:type="character" w:customStyle="1" w:styleId="10">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6</Pages>
  <Words>545</Words>
  <Characters>3110</Characters>
  <Lines>25</Lines>
  <Paragraphs>7</Paragraphs>
  <TotalTime>0</TotalTime>
  <ScaleCrop>false</ScaleCrop>
  <LinksUpToDate>false</LinksUpToDate>
  <CharactersWithSpaces>3648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2024-10-10T09:02:56Z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996353D5E425437AB0F0B6BF6343190E_13</vt:lpwstr>
  </property>
</Properties>
</file>