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D829C">
      <w:pPr>
        <w:jc w:val="center"/>
        <w:rPr>
          <w:rFonts w:hint="eastAsia" w:ascii="黑体" w:eastAsia="黑体"/>
          <w:b/>
          <w:bCs/>
          <w:sz w:val="44"/>
          <w:szCs w:val="44"/>
        </w:rPr>
      </w:pPr>
      <w:bookmarkStart w:id="2" w:name="_GoBack"/>
      <w:bookmarkEnd w:id="2"/>
      <w:r>
        <w:rPr>
          <w:rFonts w:hint="eastAsia" w:ascii="黑体" w:eastAsia="黑体"/>
          <w:b/>
          <w:bCs/>
          <w:sz w:val="44"/>
          <w:szCs w:val="44"/>
        </w:rPr>
        <w:t>武汉理工大学硕士研究生入学考试</w:t>
      </w:r>
    </w:p>
    <w:p w14:paraId="35F58BDB">
      <w:pPr>
        <w:spacing w:line="360" w:lineRule="auto"/>
        <w:jc w:val="center"/>
        <w:outlineLvl w:val="0"/>
        <w:rPr>
          <w:rFonts w:hint="eastAsia" w:ascii="黑体" w:hAnsi="黑体" w:eastAsia="黑体"/>
          <w:b/>
          <w:bCs/>
          <w:sz w:val="40"/>
          <w:szCs w:val="44"/>
        </w:rPr>
      </w:pPr>
      <w:r>
        <w:rPr>
          <w:rFonts w:ascii="黑体" w:hAnsi="黑体" w:eastAsia="黑体"/>
          <w:b/>
          <w:bCs/>
          <w:sz w:val="40"/>
          <w:szCs w:val="44"/>
        </w:rPr>
        <w:t xml:space="preserve"> </w:t>
      </w:r>
      <w:r>
        <w:rPr>
          <w:rFonts w:hint="eastAsia" w:ascii="黑体" w:hAnsi="黑体" w:eastAsia="黑体"/>
          <w:b/>
          <w:bCs/>
          <w:sz w:val="40"/>
          <w:szCs w:val="44"/>
        </w:rPr>
        <w:t>《</w:t>
      </w:r>
      <w:r>
        <w:rPr>
          <w:rFonts w:ascii="黑体" w:hAnsi="黑体" w:eastAsia="黑体"/>
          <w:b/>
          <w:bCs/>
          <w:sz w:val="40"/>
          <w:szCs w:val="44"/>
        </w:rPr>
        <w:t>结构</w:t>
      </w:r>
      <w:r>
        <w:rPr>
          <w:rFonts w:hint="eastAsia" w:ascii="黑体" w:hAnsi="黑体" w:eastAsia="黑体"/>
          <w:b/>
          <w:bCs/>
          <w:sz w:val="40"/>
          <w:szCs w:val="44"/>
        </w:rPr>
        <w:t>力学》</w:t>
      </w:r>
      <w:r>
        <w:rPr>
          <w:rFonts w:ascii="黑体" w:hAnsi="黑体" w:eastAsia="黑体"/>
          <w:b/>
          <w:bCs/>
          <w:sz w:val="40"/>
          <w:szCs w:val="44"/>
        </w:rPr>
        <w:t>考试大纲</w:t>
      </w:r>
      <w:r>
        <w:rPr>
          <w:rFonts w:hint="eastAsia" w:ascii="黑体" w:hAnsi="黑体" w:eastAsia="黑体"/>
          <w:b/>
          <w:bCs/>
          <w:sz w:val="40"/>
          <w:szCs w:val="44"/>
        </w:rPr>
        <w:t>（</w:t>
      </w:r>
      <w:r>
        <w:rPr>
          <w:rFonts w:ascii="黑体" w:hAnsi="黑体" w:eastAsia="黑体"/>
          <w:b/>
          <w:bCs/>
          <w:sz w:val="40"/>
          <w:szCs w:val="44"/>
        </w:rPr>
        <w:t>20</w:t>
      </w:r>
      <w:r>
        <w:rPr>
          <w:rFonts w:hint="eastAsia" w:ascii="黑体" w:hAnsi="黑体" w:eastAsia="黑体"/>
          <w:b/>
          <w:bCs/>
          <w:sz w:val="40"/>
          <w:szCs w:val="44"/>
        </w:rPr>
        <w:t>2</w:t>
      </w:r>
      <w:r>
        <w:rPr>
          <w:rFonts w:hint="eastAsia" w:ascii="黑体" w:hAnsi="黑体" w:eastAsia="黑体"/>
          <w:b/>
          <w:bCs/>
          <w:sz w:val="40"/>
          <w:szCs w:val="44"/>
          <w:lang w:val="en-US" w:eastAsia="zh-CN"/>
        </w:rPr>
        <w:t>5</w:t>
      </w:r>
      <w:r>
        <w:rPr>
          <w:rFonts w:ascii="黑体" w:hAnsi="黑体" w:eastAsia="黑体"/>
          <w:b/>
          <w:bCs/>
          <w:sz w:val="40"/>
          <w:szCs w:val="44"/>
        </w:rPr>
        <w:t>年</w:t>
      </w:r>
      <w:r>
        <w:rPr>
          <w:rFonts w:hint="eastAsia" w:ascii="黑体" w:hAnsi="黑体" w:eastAsia="黑体"/>
          <w:b/>
          <w:bCs/>
          <w:sz w:val="40"/>
          <w:szCs w:val="44"/>
        </w:rPr>
        <w:t>）</w:t>
      </w:r>
    </w:p>
    <w:p w14:paraId="64BC1A6A">
      <w:pPr>
        <w:spacing w:line="360" w:lineRule="auto"/>
        <w:jc w:val="left"/>
        <w:rPr>
          <w:rFonts w:hint="eastAsia"/>
          <w:sz w:val="32"/>
          <w:szCs w:val="32"/>
        </w:rPr>
      </w:pPr>
      <w:r>
        <w:rPr>
          <w:rFonts w:hint="eastAsia"/>
          <w:b/>
          <w:bCs/>
          <w:sz w:val="32"/>
          <w:szCs w:val="44"/>
        </w:rPr>
        <w:t>考试科目：</w:t>
      </w:r>
      <w:r>
        <w:rPr>
          <w:rFonts w:hint="eastAsia"/>
          <w:sz w:val="32"/>
          <w:szCs w:val="32"/>
        </w:rPr>
        <w:t>《</w:t>
      </w:r>
      <w:r>
        <w:rPr>
          <w:sz w:val="32"/>
          <w:szCs w:val="32"/>
        </w:rPr>
        <w:t>结构</w:t>
      </w:r>
      <w:r>
        <w:rPr>
          <w:rFonts w:hint="eastAsia"/>
          <w:sz w:val="32"/>
          <w:szCs w:val="32"/>
        </w:rPr>
        <w:t>力学》</w:t>
      </w:r>
    </w:p>
    <w:p w14:paraId="07B7A214">
      <w:pPr>
        <w:spacing w:line="360" w:lineRule="auto"/>
        <w:jc w:val="left"/>
        <w:rPr>
          <w:b/>
          <w:bCs/>
          <w:sz w:val="32"/>
          <w:szCs w:val="44"/>
        </w:rPr>
      </w:pPr>
      <w:r>
        <w:rPr>
          <w:rFonts w:hint="eastAsia"/>
          <w:b/>
          <w:bCs/>
          <w:sz w:val="32"/>
          <w:szCs w:val="44"/>
        </w:rPr>
        <w:t>代码：955</w:t>
      </w:r>
    </w:p>
    <w:p w14:paraId="1E33A572">
      <w:pPr>
        <w:spacing w:line="360" w:lineRule="auto"/>
        <w:rPr>
          <w:sz w:val="32"/>
          <w:szCs w:val="32"/>
        </w:rPr>
      </w:pPr>
      <w:r>
        <w:rPr>
          <w:sz w:val="32"/>
          <w:szCs w:val="32"/>
        </w:rPr>
        <w:t>第一部分：考试说明</w:t>
      </w:r>
    </w:p>
    <w:p w14:paraId="0CBADAD4">
      <w:pPr>
        <w:spacing w:line="360" w:lineRule="auto"/>
        <w:rPr>
          <w:sz w:val="28"/>
          <w:szCs w:val="28"/>
        </w:rPr>
      </w:pPr>
      <w:r>
        <w:rPr>
          <w:sz w:val="28"/>
          <w:szCs w:val="28"/>
        </w:rPr>
        <w:tab/>
      </w:r>
      <w:r>
        <w:rPr>
          <w:sz w:val="28"/>
          <w:szCs w:val="28"/>
        </w:rPr>
        <w:t>结构</w:t>
      </w:r>
      <w:r>
        <w:rPr>
          <w:rFonts w:hint="eastAsia"/>
          <w:sz w:val="28"/>
          <w:szCs w:val="28"/>
        </w:rPr>
        <w:t>力学</w:t>
      </w:r>
      <w:r>
        <w:rPr>
          <w:sz w:val="28"/>
          <w:szCs w:val="28"/>
        </w:rPr>
        <w:t>是</w:t>
      </w:r>
      <w:bookmarkStart w:id="0" w:name="_Toc268716942"/>
      <w:r>
        <w:rPr>
          <w:rFonts w:hint="eastAsia"/>
          <w:sz w:val="28"/>
          <w:szCs w:val="28"/>
        </w:rPr>
        <w:t>土木工程（081400）全日制</w:t>
      </w:r>
      <w:r>
        <w:rPr>
          <w:sz w:val="28"/>
          <w:szCs w:val="28"/>
        </w:rPr>
        <w:t>学术型硕士招生专业（</w:t>
      </w:r>
      <w:bookmarkEnd w:id="0"/>
      <w:r>
        <w:rPr>
          <w:sz w:val="28"/>
          <w:szCs w:val="28"/>
        </w:rPr>
        <w:t>岩土工程、结构工程、防灾减灾工程及防护工程、桥梁与隧道工程）和</w:t>
      </w:r>
      <w:r>
        <w:rPr>
          <w:rFonts w:hint="eastAsia"/>
          <w:sz w:val="28"/>
          <w:szCs w:val="28"/>
        </w:rPr>
        <w:t>土木工程（085901）专业硕士学位招生领域（</w:t>
      </w:r>
      <w:r>
        <w:rPr>
          <w:b/>
          <w:color w:val="FF0000"/>
          <w:sz w:val="28"/>
          <w:szCs w:val="28"/>
        </w:rPr>
        <w:t>岩土工程、结构工程、桥梁与隧道工程</w:t>
      </w:r>
      <w:r>
        <w:rPr>
          <w:rFonts w:hint="eastAsia"/>
          <w:b/>
          <w:color w:val="FF0000"/>
          <w:sz w:val="28"/>
          <w:szCs w:val="28"/>
        </w:rPr>
        <w:t>、</w:t>
      </w:r>
      <w:r>
        <w:rPr>
          <w:b/>
          <w:color w:val="FF0000"/>
          <w:sz w:val="28"/>
          <w:szCs w:val="28"/>
        </w:rPr>
        <w:t>土木工程建造与管理</w:t>
      </w:r>
      <w:r>
        <w:rPr>
          <w:rFonts w:hint="eastAsia"/>
          <w:sz w:val="28"/>
          <w:szCs w:val="28"/>
        </w:rPr>
        <w:t>）硕士</w:t>
      </w:r>
      <w:r>
        <w:rPr>
          <w:sz w:val="28"/>
          <w:szCs w:val="28"/>
        </w:rPr>
        <w:t>入学考试的科目之一。</w:t>
      </w:r>
    </w:p>
    <w:p w14:paraId="6BF5D5F8">
      <w:pPr>
        <w:spacing w:line="360" w:lineRule="auto"/>
        <w:rPr>
          <w:rFonts w:hint="eastAsia"/>
          <w:sz w:val="28"/>
          <w:szCs w:val="28"/>
        </w:rPr>
      </w:pPr>
      <w:r>
        <w:rPr>
          <w:sz w:val="28"/>
          <w:szCs w:val="28"/>
        </w:rPr>
        <w:tab/>
      </w:r>
      <w:r>
        <w:rPr>
          <w:sz w:val="28"/>
          <w:szCs w:val="28"/>
        </w:rPr>
        <w:t>考试范围：结构力学</w:t>
      </w:r>
    </w:p>
    <w:p w14:paraId="32FF2D39">
      <w:pPr>
        <w:spacing w:line="360" w:lineRule="auto"/>
        <w:rPr>
          <w:sz w:val="28"/>
          <w:szCs w:val="28"/>
        </w:rPr>
      </w:pPr>
      <w:r>
        <w:rPr>
          <w:sz w:val="28"/>
          <w:szCs w:val="28"/>
        </w:rPr>
        <w:tab/>
      </w:r>
      <w:r>
        <w:rPr>
          <w:sz w:val="28"/>
          <w:szCs w:val="28"/>
        </w:rPr>
        <w:t>考试形式和试卷结构：</w:t>
      </w:r>
    </w:p>
    <w:p w14:paraId="4B1F4A58">
      <w:pPr>
        <w:numPr>
          <w:ilvl w:val="0"/>
          <w:numId w:val="1"/>
        </w:numPr>
        <w:spacing w:line="360" w:lineRule="auto"/>
        <w:rPr>
          <w:sz w:val="28"/>
          <w:szCs w:val="28"/>
        </w:rPr>
      </w:pPr>
      <w:r>
        <w:rPr>
          <w:sz w:val="28"/>
          <w:szCs w:val="28"/>
        </w:rPr>
        <w:t>答卷形式：闭卷，笔试。</w:t>
      </w:r>
    </w:p>
    <w:p w14:paraId="2915EF07">
      <w:pPr>
        <w:numPr>
          <w:ilvl w:val="0"/>
          <w:numId w:val="1"/>
        </w:numPr>
        <w:spacing w:line="360" w:lineRule="auto"/>
        <w:rPr>
          <w:sz w:val="28"/>
          <w:szCs w:val="28"/>
        </w:rPr>
      </w:pPr>
      <w:r>
        <w:rPr>
          <w:sz w:val="28"/>
          <w:szCs w:val="28"/>
        </w:rPr>
        <w:t>答题时间：180分钟。</w:t>
      </w:r>
    </w:p>
    <w:p w14:paraId="23D8D5F2">
      <w:pPr>
        <w:numPr>
          <w:ilvl w:val="0"/>
          <w:numId w:val="1"/>
        </w:numPr>
        <w:spacing w:line="360" w:lineRule="auto"/>
        <w:rPr>
          <w:sz w:val="28"/>
          <w:szCs w:val="28"/>
        </w:rPr>
      </w:pPr>
      <w:r>
        <w:rPr>
          <w:sz w:val="28"/>
          <w:szCs w:val="28"/>
        </w:rPr>
        <w:t>试卷结构和考试题型：</w:t>
      </w:r>
    </w:p>
    <w:p w14:paraId="64C00420">
      <w:pPr>
        <w:spacing w:line="360" w:lineRule="auto"/>
        <w:ind w:left="420" w:firstLine="390"/>
        <w:rPr>
          <w:sz w:val="28"/>
          <w:szCs w:val="28"/>
        </w:rPr>
      </w:pPr>
      <w:r>
        <w:rPr>
          <w:sz w:val="28"/>
          <w:szCs w:val="28"/>
        </w:rPr>
        <w:t>试卷共150分，涵盖作图、分析、计算等。基本考试题型为：</w:t>
      </w:r>
    </w:p>
    <w:p w14:paraId="1BED74BF">
      <w:pPr>
        <w:spacing w:line="360" w:lineRule="auto"/>
        <w:ind w:left="420" w:firstLine="390"/>
        <w:rPr>
          <w:sz w:val="28"/>
          <w:szCs w:val="28"/>
        </w:rPr>
      </w:pPr>
      <w:r>
        <w:rPr>
          <w:sz w:val="28"/>
          <w:szCs w:val="28"/>
        </w:rPr>
        <w:t>（1）作图题；</w:t>
      </w:r>
    </w:p>
    <w:p w14:paraId="7037BF90">
      <w:pPr>
        <w:spacing w:line="360" w:lineRule="auto"/>
        <w:ind w:left="420" w:firstLine="390"/>
        <w:rPr>
          <w:rFonts w:hint="eastAsia"/>
          <w:sz w:val="28"/>
          <w:szCs w:val="28"/>
        </w:rPr>
      </w:pPr>
      <w:r>
        <w:rPr>
          <w:sz w:val="28"/>
          <w:szCs w:val="28"/>
        </w:rPr>
        <w:t>（2）分析题；</w:t>
      </w:r>
    </w:p>
    <w:p w14:paraId="0AF6B3EE">
      <w:pPr>
        <w:spacing w:line="360" w:lineRule="auto"/>
        <w:ind w:left="420" w:firstLine="390"/>
        <w:rPr>
          <w:sz w:val="28"/>
          <w:szCs w:val="28"/>
        </w:rPr>
      </w:pPr>
      <w:r>
        <w:rPr>
          <w:rFonts w:hint="eastAsia"/>
          <w:sz w:val="28"/>
          <w:szCs w:val="28"/>
        </w:rPr>
        <w:t>（3）</w:t>
      </w:r>
      <w:r>
        <w:rPr>
          <w:sz w:val="28"/>
          <w:szCs w:val="28"/>
        </w:rPr>
        <w:t>计算</w:t>
      </w:r>
      <w:r>
        <w:rPr>
          <w:rFonts w:hint="eastAsia"/>
          <w:sz w:val="28"/>
          <w:szCs w:val="28"/>
        </w:rPr>
        <w:t>题；</w:t>
      </w:r>
    </w:p>
    <w:p w14:paraId="36776EA9">
      <w:pPr>
        <w:spacing w:line="360" w:lineRule="auto"/>
        <w:ind w:left="420" w:firstLine="390"/>
        <w:rPr>
          <w:sz w:val="28"/>
          <w:szCs w:val="28"/>
        </w:rPr>
      </w:pPr>
      <w:r>
        <w:rPr>
          <w:sz w:val="28"/>
          <w:szCs w:val="28"/>
        </w:rPr>
        <w:t>（4）其他题型。</w:t>
      </w:r>
    </w:p>
    <w:p w14:paraId="2DB75549">
      <w:pPr>
        <w:numPr>
          <w:ilvl w:val="0"/>
          <w:numId w:val="1"/>
        </w:numPr>
        <w:spacing w:line="360" w:lineRule="auto"/>
        <w:rPr>
          <w:sz w:val="28"/>
          <w:szCs w:val="28"/>
        </w:rPr>
      </w:pPr>
      <w:r>
        <w:rPr>
          <w:rFonts w:hint="eastAsia"/>
          <w:sz w:val="28"/>
          <w:szCs w:val="28"/>
        </w:rPr>
        <w:t>主要参考书</w:t>
      </w:r>
    </w:p>
    <w:p w14:paraId="3A4AFF7C">
      <w:pPr>
        <w:spacing w:line="360" w:lineRule="auto"/>
        <w:ind w:left="420" w:firstLine="390"/>
        <w:rPr>
          <w:rFonts w:hint="eastAsia"/>
          <w:sz w:val="28"/>
          <w:szCs w:val="28"/>
        </w:rPr>
      </w:pPr>
      <w:r>
        <w:rPr>
          <w:rFonts w:hint="eastAsia"/>
          <w:sz w:val="28"/>
          <w:szCs w:val="28"/>
        </w:rPr>
        <w:t>（1）结构力学，范小春主编，“十三五”国家重点出版物出版规划项目，ISBN：978-7-111-68910-2，北京：机械工业出版社，2021.7</w:t>
      </w:r>
    </w:p>
    <w:p w14:paraId="50B7E9EE">
      <w:pPr>
        <w:spacing w:line="360" w:lineRule="auto"/>
        <w:ind w:left="420" w:firstLine="390"/>
        <w:rPr>
          <w:rFonts w:hint="eastAsia"/>
          <w:sz w:val="28"/>
          <w:szCs w:val="28"/>
        </w:rPr>
      </w:pPr>
      <w:r>
        <w:rPr>
          <w:rFonts w:hint="eastAsia"/>
          <w:sz w:val="28"/>
          <w:szCs w:val="28"/>
        </w:rPr>
        <w:t>（2）结构力学教程，包世华、熊峰、范小春主编，武汉：武汉理工大学出版社，普通高等教育 “十三五”住建部规划教材、十二五普通高等教育本科国家级规划教材，2017.1。</w:t>
      </w:r>
    </w:p>
    <w:p w14:paraId="13D68D65">
      <w:pPr>
        <w:spacing w:line="360" w:lineRule="auto"/>
        <w:rPr>
          <w:sz w:val="32"/>
          <w:szCs w:val="32"/>
        </w:rPr>
      </w:pPr>
    </w:p>
    <w:p w14:paraId="69B4D343">
      <w:pPr>
        <w:spacing w:line="360" w:lineRule="auto"/>
        <w:rPr>
          <w:sz w:val="32"/>
          <w:szCs w:val="32"/>
        </w:rPr>
      </w:pPr>
      <w:r>
        <w:rPr>
          <w:sz w:val="32"/>
          <w:szCs w:val="32"/>
        </w:rPr>
        <w:t>第二部分：考察要点</w:t>
      </w:r>
    </w:p>
    <w:p w14:paraId="17B4C179">
      <w:pPr>
        <w:spacing w:line="360" w:lineRule="auto"/>
        <w:outlineLvl w:val="0"/>
        <w:rPr>
          <w:rFonts w:hint="eastAsia" w:ascii="宋体" w:hAnsi="宋体"/>
          <w:b/>
          <w:bCs/>
          <w:sz w:val="28"/>
          <w:szCs w:val="28"/>
        </w:rPr>
      </w:pPr>
      <w:r>
        <w:rPr>
          <w:rFonts w:hint="eastAsia" w:ascii="宋体" w:hAnsi="宋体"/>
          <w:b/>
          <w:bCs/>
          <w:sz w:val="28"/>
          <w:szCs w:val="28"/>
        </w:rPr>
        <w:t>1. 平</w:t>
      </w:r>
      <w:bookmarkStart w:id="1" w:name="_Hlk109376082"/>
      <w:r>
        <w:rPr>
          <w:rFonts w:hint="eastAsia" w:ascii="宋体" w:hAnsi="宋体"/>
          <w:b/>
          <w:bCs/>
          <w:sz w:val="28"/>
          <w:szCs w:val="28"/>
        </w:rPr>
        <w:t>面杆件体系的几何组成分析</w:t>
      </w:r>
      <w:bookmarkEnd w:id="1"/>
    </w:p>
    <w:p w14:paraId="738FDC91">
      <w:pPr>
        <w:spacing w:line="360" w:lineRule="auto"/>
        <w:ind w:firstLine="560" w:firstLineChars="200"/>
        <w:rPr>
          <w:rFonts w:hint="eastAsia" w:ascii="宋体" w:hAnsi="宋体"/>
          <w:bCs/>
          <w:sz w:val="28"/>
          <w:szCs w:val="28"/>
        </w:rPr>
      </w:pPr>
      <w:r>
        <w:rPr>
          <w:rFonts w:hint="eastAsia" w:ascii="宋体" w:hAnsi="宋体"/>
          <w:bCs/>
          <w:sz w:val="28"/>
          <w:szCs w:val="28"/>
        </w:rPr>
        <w:t>掌握几何不变体系（有多余约束、无多余约束）、可变体系（常变体系、瞬变体系）、瞬铰、自由度、约束等的基本概念。</w:t>
      </w:r>
    </w:p>
    <w:p w14:paraId="2763B8DD">
      <w:pPr>
        <w:spacing w:line="360" w:lineRule="auto"/>
        <w:ind w:firstLine="560" w:firstLineChars="200"/>
        <w:rPr>
          <w:rFonts w:hint="eastAsia" w:ascii="宋体" w:hAnsi="宋体"/>
          <w:bCs/>
          <w:sz w:val="28"/>
          <w:szCs w:val="28"/>
        </w:rPr>
      </w:pPr>
      <w:r>
        <w:rPr>
          <w:rFonts w:hint="eastAsia" w:ascii="宋体" w:hAnsi="宋体"/>
          <w:bCs/>
          <w:sz w:val="28"/>
          <w:szCs w:val="28"/>
        </w:rPr>
        <w:t>能够熟练应用平面杆件体系的几何组成规则判断体系的几何组成。</w:t>
      </w:r>
    </w:p>
    <w:p w14:paraId="5628EF72">
      <w:pPr>
        <w:spacing w:line="360" w:lineRule="auto"/>
        <w:outlineLvl w:val="0"/>
        <w:rPr>
          <w:rFonts w:hint="eastAsia" w:ascii="宋体" w:hAnsi="宋体"/>
          <w:b/>
          <w:bCs/>
          <w:sz w:val="28"/>
          <w:szCs w:val="28"/>
        </w:rPr>
      </w:pPr>
      <w:r>
        <w:rPr>
          <w:rFonts w:hint="eastAsia" w:ascii="宋体" w:hAnsi="宋体"/>
          <w:b/>
          <w:bCs/>
          <w:sz w:val="28"/>
          <w:szCs w:val="28"/>
        </w:rPr>
        <w:t>2. 静定结构的受力分析</w:t>
      </w:r>
    </w:p>
    <w:p w14:paraId="18E80E80">
      <w:pPr>
        <w:spacing w:line="360" w:lineRule="auto"/>
        <w:ind w:firstLine="560" w:firstLineChars="200"/>
        <w:rPr>
          <w:rFonts w:hint="eastAsia" w:ascii="宋体" w:hAnsi="宋体"/>
          <w:bCs/>
          <w:sz w:val="28"/>
          <w:szCs w:val="28"/>
        </w:rPr>
      </w:pPr>
      <w:r>
        <w:rPr>
          <w:rFonts w:hint="eastAsia" w:ascii="宋体" w:hAnsi="宋体"/>
          <w:bCs/>
          <w:sz w:val="28"/>
          <w:szCs w:val="28"/>
        </w:rPr>
        <w:t>熟练掌握杆件上的荷载与内力的微分关系、增量关系，并用以定性分析内力图的大致形状。</w:t>
      </w:r>
    </w:p>
    <w:p w14:paraId="4834B444">
      <w:pPr>
        <w:spacing w:line="360" w:lineRule="auto"/>
        <w:ind w:firstLine="560" w:firstLineChars="200"/>
        <w:rPr>
          <w:rFonts w:hint="eastAsia" w:ascii="宋体" w:hAnsi="宋体"/>
          <w:bCs/>
          <w:sz w:val="28"/>
          <w:szCs w:val="28"/>
        </w:rPr>
      </w:pPr>
      <w:r>
        <w:rPr>
          <w:rFonts w:hint="eastAsia" w:ascii="宋体" w:hAnsi="宋体"/>
          <w:bCs/>
          <w:sz w:val="28"/>
          <w:szCs w:val="28"/>
        </w:rPr>
        <w:t>熟练掌握静定梁、静定刚架内力计算和内力图的绘制以及静定平面桁架内力的求解方法。</w:t>
      </w:r>
    </w:p>
    <w:p w14:paraId="3B8664B6">
      <w:pPr>
        <w:spacing w:line="360" w:lineRule="auto"/>
        <w:ind w:firstLine="560" w:firstLineChars="200"/>
        <w:rPr>
          <w:rFonts w:hint="eastAsia" w:ascii="宋体" w:hAnsi="宋体"/>
          <w:bCs/>
          <w:sz w:val="28"/>
          <w:szCs w:val="28"/>
        </w:rPr>
      </w:pPr>
      <w:r>
        <w:rPr>
          <w:rFonts w:hint="eastAsia" w:ascii="宋体" w:hAnsi="宋体"/>
          <w:bCs/>
          <w:sz w:val="28"/>
          <w:szCs w:val="28"/>
        </w:rPr>
        <w:t>掌握静定组合结构、三铰拱的内力计算和内力图的绘制方法；理解并掌握合理拱轴线的概念。</w:t>
      </w:r>
    </w:p>
    <w:p w14:paraId="1593E37E">
      <w:pPr>
        <w:spacing w:line="360" w:lineRule="auto"/>
        <w:outlineLvl w:val="0"/>
        <w:rPr>
          <w:rFonts w:hint="eastAsia" w:ascii="宋体" w:hAnsi="宋体"/>
          <w:b/>
          <w:bCs/>
          <w:sz w:val="28"/>
          <w:szCs w:val="28"/>
        </w:rPr>
      </w:pPr>
      <w:r>
        <w:rPr>
          <w:rFonts w:ascii="宋体" w:hAnsi="宋体"/>
          <w:b/>
          <w:bCs/>
          <w:sz w:val="28"/>
          <w:szCs w:val="28"/>
        </w:rPr>
        <w:t>3</w:t>
      </w:r>
      <w:r>
        <w:rPr>
          <w:rFonts w:hint="eastAsia" w:ascii="宋体" w:hAnsi="宋体"/>
          <w:b/>
          <w:bCs/>
          <w:sz w:val="28"/>
          <w:szCs w:val="28"/>
        </w:rPr>
        <w:t>. 静定结构的位移计算</w:t>
      </w:r>
    </w:p>
    <w:p w14:paraId="33341AC5">
      <w:pPr>
        <w:spacing w:line="360" w:lineRule="auto"/>
        <w:ind w:firstLine="560" w:firstLineChars="200"/>
        <w:rPr>
          <w:rFonts w:hint="eastAsia" w:ascii="宋体" w:hAnsi="宋体"/>
          <w:bCs/>
          <w:sz w:val="28"/>
          <w:szCs w:val="28"/>
        </w:rPr>
      </w:pPr>
      <w:r>
        <w:rPr>
          <w:rFonts w:hint="eastAsia" w:ascii="宋体" w:hAnsi="宋体"/>
          <w:bCs/>
          <w:sz w:val="28"/>
          <w:szCs w:val="28"/>
        </w:rPr>
        <w:t>理解虚功原理并掌握其应用。</w:t>
      </w:r>
    </w:p>
    <w:p w14:paraId="47271FA5">
      <w:pPr>
        <w:spacing w:line="360" w:lineRule="auto"/>
        <w:ind w:firstLine="560" w:firstLineChars="200"/>
        <w:rPr>
          <w:rFonts w:hint="eastAsia" w:ascii="宋体" w:hAnsi="宋体"/>
          <w:bCs/>
          <w:sz w:val="28"/>
          <w:szCs w:val="28"/>
        </w:rPr>
      </w:pPr>
      <w:r>
        <w:rPr>
          <w:rFonts w:hint="eastAsia" w:ascii="宋体" w:hAnsi="宋体"/>
          <w:bCs/>
          <w:sz w:val="28"/>
          <w:szCs w:val="28"/>
        </w:rPr>
        <w:t>熟练掌握荷载作用下结构的位移计算。</w:t>
      </w:r>
    </w:p>
    <w:p w14:paraId="45DFE137">
      <w:pPr>
        <w:spacing w:line="360" w:lineRule="auto"/>
        <w:ind w:firstLine="560" w:firstLineChars="200"/>
        <w:rPr>
          <w:rFonts w:hint="eastAsia" w:ascii="宋体" w:hAnsi="宋体"/>
          <w:bCs/>
          <w:sz w:val="28"/>
          <w:szCs w:val="28"/>
        </w:rPr>
      </w:pPr>
      <w:r>
        <w:rPr>
          <w:rFonts w:hint="eastAsia" w:ascii="宋体" w:hAnsi="宋体"/>
          <w:bCs/>
          <w:sz w:val="28"/>
          <w:szCs w:val="28"/>
        </w:rPr>
        <w:t>熟练掌握结构由于制造误差、温度改变和支座移动等情况所引起的位移计算。</w:t>
      </w:r>
    </w:p>
    <w:p w14:paraId="59D9F449">
      <w:pPr>
        <w:spacing w:line="360" w:lineRule="auto"/>
        <w:ind w:firstLine="560" w:firstLineChars="200"/>
        <w:rPr>
          <w:rFonts w:hint="eastAsia" w:ascii="宋体" w:hAnsi="宋体"/>
          <w:bCs/>
          <w:sz w:val="28"/>
          <w:szCs w:val="28"/>
        </w:rPr>
      </w:pPr>
      <w:r>
        <w:rPr>
          <w:rFonts w:hint="eastAsia" w:ascii="宋体" w:hAnsi="宋体"/>
          <w:bCs/>
          <w:sz w:val="28"/>
          <w:szCs w:val="28"/>
        </w:rPr>
        <w:t>熟练掌握结构变形图的绘制。</w:t>
      </w:r>
    </w:p>
    <w:p w14:paraId="6C4725C1">
      <w:pPr>
        <w:spacing w:line="360" w:lineRule="auto"/>
        <w:ind w:firstLine="560" w:firstLineChars="200"/>
        <w:rPr>
          <w:rFonts w:hint="eastAsia" w:ascii="宋体" w:hAnsi="宋体"/>
          <w:bCs/>
          <w:sz w:val="28"/>
          <w:szCs w:val="28"/>
        </w:rPr>
      </w:pPr>
      <w:r>
        <w:rPr>
          <w:rFonts w:hint="eastAsia" w:ascii="宋体" w:hAnsi="宋体"/>
          <w:bCs/>
          <w:sz w:val="28"/>
          <w:szCs w:val="28"/>
        </w:rPr>
        <w:t>理解互等定理。</w:t>
      </w:r>
    </w:p>
    <w:p w14:paraId="31D6129A">
      <w:pPr>
        <w:spacing w:line="360" w:lineRule="auto"/>
        <w:outlineLvl w:val="0"/>
        <w:rPr>
          <w:rFonts w:hint="eastAsia" w:ascii="宋体" w:hAnsi="宋体"/>
          <w:b/>
          <w:bCs/>
          <w:sz w:val="28"/>
          <w:szCs w:val="28"/>
        </w:rPr>
      </w:pPr>
      <w:r>
        <w:rPr>
          <w:rFonts w:ascii="宋体" w:hAnsi="宋体"/>
          <w:b/>
          <w:bCs/>
          <w:sz w:val="28"/>
          <w:szCs w:val="28"/>
        </w:rPr>
        <w:t>4</w:t>
      </w:r>
      <w:r>
        <w:rPr>
          <w:rFonts w:hint="eastAsia" w:ascii="宋体" w:hAnsi="宋体"/>
          <w:b/>
          <w:bCs/>
          <w:sz w:val="28"/>
          <w:szCs w:val="28"/>
        </w:rPr>
        <w:t>. 力法</w:t>
      </w:r>
    </w:p>
    <w:p w14:paraId="5E8BF2C4">
      <w:pPr>
        <w:spacing w:line="360" w:lineRule="auto"/>
        <w:ind w:firstLine="560" w:firstLineChars="200"/>
        <w:rPr>
          <w:rFonts w:hint="eastAsia" w:ascii="宋体" w:hAnsi="宋体"/>
          <w:bCs/>
          <w:sz w:val="28"/>
          <w:szCs w:val="28"/>
        </w:rPr>
      </w:pPr>
      <w:r>
        <w:rPr>
          <w:rFonts w:hint="eastAsia" w:ascii="宋体" w:hAnsi="宋体"/>
          <w:bCs/>
          <w:sz w:val="28"/>
          <w:szCs w:val="28"/>
        </w:rPr>
        <w:t>理解和掌握力法的基本原理。</w:t>
      </w:r>
    </w:p>
    <w:p w14:paraId="70EB8DD3">
      <w:pPr>
        <w:spacing w:line="360" w:lineRule="auto"/>
        <w:ind w:firstLine="560" w:firstLineChars="200"/>
        <w:rPr>
          <w:rFonts w:hint="eastAsia" w:ascii="宋体" w:hAnsi="宋体"/>
          <w:bCs/>
          <w:sz w:val="28"/>
          <w:szCs w:val="28"/>
        </w:rPr>
      </w:pPr>
      <w:r>
        <w:rPr>
          <w:rFonts w:hint="eastAsia" w:ascii="宋体" w:hAnsi="宋体"/>
          <w:bCs/>
          <w:sz w:val="28"/>
          <w:szCs w:val="28"/>
        </w:rPr>
        <w:t>熟练掌握力法计算各类超静定结构在荷载作用、制造误差、温度改变和支座移动等情况下的内力和变形，并能够巧妙应用对称性简化计算。</w:t>
      </w:r>
    </w:p>
    <w:p w14:paraId="63F5991F">
      <w:pPr>
        <w:spacing w:line="360" w:lineRule="auto"/>
        <w:outlineLvl w:val="0"/>
        <w:rPr>
          <w:rFonts w:hint="eastAsia" w:ascii="宋体" w:hAnsi="宋体"/>
          <w:b/>
          <w:bCs/>
          <w:sz w:val="28"/>
          <w:szCs w:val="28"/>
        </w:rPr>
      </w:pPr>
      <w:r>
        <w:rPr>
          <w:rFonts w:ascii="宋体" w:hAnsi="宋体"/>
          <w:b/>
          <w:bCs/>
          <w:sz w:val="28"/>
          <w:szCs w:val="28"/>
        </w:rPr>
        <w:t>5</w:t>
      </w:r>
      <w:r>
        <w:rPr>
          <w:rFonts w:hint="eastAsia" w:ascii="宋体" w:hAnsi="宋体"/>
          <w:b/>
          <w:bCs/>
          <w:sz w:val="28"/>
          <w:szCs w:val="28"/>
        </w:rPr>
        <w:t>. 位移法</w:t>
      </w:r>
    </w:p>
    <w:p w14:paraId="38400CD2">
      <w:pPr>
        <w:spacing w:line="360" w:lineRule="auto"/>
        <w:ind w:firstLine="560" w:firstLineChars="200"/>
        <w:rPr>
          <w:rFonts w:hint="eastAsia" w:ascii="宋体" w:hAnsi="宋体"/>
          <w:bCs/>
          <w:sz w:val="28"/>
          <w:szCs w:val="28"/>
        </w:rPr>
      </w:pPr>
      <w:r>
        <w:rPr>
          <w:rFonts w:hint="eastAsia" w:ascii="宋体" w:hAnsi="宋体"/>
          <w:bCs/>
          <w:sz w:val="28"/>
          <w:szCs w:val="28"/>
        </w:rPr>
        <w:t>理解和掌握位移法的基本原理。</w:t>
      </w:r>
    </w:p>
    <w:p w14:paraId="3A95959B">
      <w:pPr>
        <w:spacing w:line="360" w:lineRule="auto"/>
        <w:ind w:firstLine="560" w:firstLineChars="200"/>
        <w:rPr>
          <w:rFonts w:hint="eastAsia" w:ascii="宋体" w:hAnsi="宋体"/>
          <w:bCs/>
          <w:sz w:val="28"/>
          <w:szCs w:val="28"/>
        </w:rPr>
      </w:pPr>
      <w:r>
        <w:rPr>
          <w:rFonts w:hint="eastAsia" w:ascii="宋体" w:hAnsi="宋体"/>
          <w:bCs/>
          <w:sz w:val="28"/>
          <w:szCs w:val="28"/>
        </w:rPr>
        <w:t>熟练掌握位移法计算各类超静定结构在荷载作用、温度改变和支座移动等情况下的内力和变形，并能够巧妙应用对称性简化计算。</w:t>
      </w:r>
    </w:p>
    <w:p w14:paraId="7C6E622A">
      <w:pPr>
        <w:spacing w:line="360" w:lineRule="auto"/>
        <w:ind w:firstLine="560" w:firstLineChars="200"/>
        <w:rPr>
          <w:rFonts w:hint="eastAsia" w:ascii="宋体" w:hAnsi="宋体"/>
          <w:bCs/>
          <w:sz w:val="28"/>
          <w:szCs w:val="28"/>
        </w:rPr>
      </w:pPr>
      <w:r>
        <w:rPr>
          <w:rFonts w:hint="eastAsia" w:ascii="宋体" w:hAnsi="宋体"/>
          <w:bCs/>
          <w:sz w:val="28"/>
          <w:szCs w:val="28"/>
        </w:rPr>
        <w:t>理解位移法典型方程的本质。</w:t>
      </w:r>
    </w:p>
    <w:p w14:paraId="0F2DC5F1">
      <w:pPr>
        <w:spacing w:line="360" w:lineRule="auto"/>
        <w:outlineLvl w:val="0"/>
        <w:rPr>
          <w:rFonts w:hint="eastAsia" w:ascii="宋体" w:hAnsi="宋体"/>
          <w:b/>
          <w:bCs/>
          <w:sz w:val="28"/>
          <w:szCs w:val="28"/>
        </w:rPr>
      </w:pPr>
      <w:r>
        <w:rPr>
          <w:rFonts w:ascii="宋体" w:hAnsi="宋体"/>
          <w:b/>
          <w:bCs/>
          <w:sz w:val="28"/>
          <w:szCs w:val="28"/>
        </w:rPr>
        <w:t>6</w:t>
      </w:r>
      <w:r>
        <w:rPr>
          <w:rFonts w:hint="eastAsia" w:ascii="宋体" w:hAnsi="宋体"/>
          <w:b/>
          <w:bCs/>
          <w:sz w:val="28"/>
          <w:szCs w:val="28"/>
        </w:rPr>
        <w:t>. 其他计算方法</w:t>
      </w:r>
    </w:p>
    <w:p w14:paraId="10832F96">
      <w:pPr>
        <w:spacing w:line="360" w:lineRule="auto"/>
        <w:ind w:firstLine="560" w:firstLineChars="200"/>
        <w:rPr>
          <w:rFonts w:hint="eastAsia" w:ascii="宋体" w:hAnsi="宋体"/>
          <w:bCs/>
          <w:sz w:val="28"/>
          <w:szCs w:val="28"/>
        </w:rPr>
      </w:pPr>
      <w:r>
        <w:rPr>
          <w:rFonts w:hint="eastAsia" w:ascii="宋体" w:hAnsi="宋体"/>
          <w:bCs/>
          <w:sz w:val="28"/>
          <w:szCs w:val="28"/>
        </w:rPr>
        <w:t>理解力矩分配法、无剪力分配法的适用条件。</w:t>
      </w:r>
    </w:p>
    <w:p w14:paraId="4E67DB5A">
      <w:pPr>
        <w:spacing w:line="360" w:lineRule="auto"/>
        <w:ind w:firstLine="560" w:firstLineChars="200"/>
        <w:rPr>
          <w:rFonts w:ascii="宋体" w:hAnsi="宋体"/>
          <w:bCs/>
          <w:sz w:val="28"/>
          <w:szCs w:val="28"/>
        </w:rPr>
      </w:pPr>
      <w:r>
        <w:rPr>
          <w:rFonts w:hint="eastAsia" w:ascii="宋体" w:hAnsi="宋体"/>
          <w:bCs/>
          <w:sz w:val="28"/>
          <w:szCs w:val="28"/>
        </w:rPr>
        <w:t>熟练掌握力矩分配法、无剪力分配法计算超静定结构，并能够巧妙应用对称性简化计算。</w:t>
      </w:r>
    </w:p>
    <w:p w14:paraId="1001A2D3">
      <w:pPr>
        <w:spacing w:line="360" w:lineRule="auto"/>
        <w:outlineLvl w:val="0"/>
        <w:rPr>
          <w:rFonts w:hint="eastAsia" w:ascii="宋体" w:hAnsi="宋体"/>
          <w:b/>
          <w:bCs/>
          <w:sz w:val="28"/>
          <w:szCs w:val="28"/>
        </w:rPr>
      </w:pPr>
      <w:r>
        <w:rPr>
          <w:rFonts w:ascii="宋体" w:hAnsi="宋体"/>
          <w:b/>
          <w:bCs/>
          <w:sz w:val="28"/>
          <w:szCs w:val="28"/>
        </w:rPr>
        <w:t>7</w:t>
      </w:r>
      <w:r>
        <w:rPr>
          <w:rFonts w:hint="eastAsia" w:ascii="宋体" w:hAnsi="宋体"/>
          <w:b/>
          <w:bCs/>
          <w:sz w:val="28"/>
          <w:szCs w:val="28"/>
        </w:rPr>
        <w:t>. 影响线</w:t>
      </w:r>
    </w:p>
    <w:p w14:paraId="33F6C3A5">
      <w:pPr>
        <w:spacing w:line="360" w:lineRule="auto"/>
        <w:ind w:firstLine="560" w:firstLineChars="200"/>
        <w:rPr>
          <w:rFonts w:hint="eastAsia" w:ascii="宋体" w:hAnsi="宋体"/>
          <w:bCs/>
          <w:sz w:val="28"/>
          <w:szCs w:val="28"/>
        </w:rPr>
      </w:pPr>
      <w:r>
        <w:rPr>
          <w:rFonts w:hint="eastAsia" w:ascii="宋体" w:hAnsi="宋体"/>
          <w:bCs/>
          <w:sz w:val="28"/>
          <w:szCs w:val="28"/>
        </w:rPr>
        <w:t>熟练掌握静定结构和超静定结构（梁、刚架、桁架、拱、组合结构等）支座反力、内力、变形等的影响线的绘制方法（静力法和机动法）。</w:t>
      </w:r>
    </w:p>
    <w:p w14:paraId="724660A0">
      <w:pPr>
        <w:spacing w:line="360" w:lineRule="auto"/>
        <w:ind w:firstLine="560" w:firstLineChars="200"/>
        <w:rPr>
          <w:rFonts w:hint="eastAsia" w:ascii="宋体" w:hAnsi="宋体"/>
          <w:bCs/>
          <w:sz w:val="28"/>
          <w:szCs w:val="28"/>
        </w:rPr>
      </w:pPr>
      <w:r>
        <w:rPr>
          <w:rFonts w:hint="eastAsia" w:ascii="宋体" w:hAnsi="宋体"/>
          <w:bCs/>
          <w:sz w:val="28"/>
          <w:szCs w:val="28"/>
        </w:rPr>
        <w:t>掌握影响线的应用：求固定荷载下的内力、反力、位移值；确定荷载的最不利位置。</w:t>
      </w:r>
    </w:p>
    <w:p w14:paraId="4CBE2BEF">
      <w:pPr>
        <w:spacing w:line="360" w:lineRule="auto"/>
        <w:outlineLvl w:val="0"/>
        <w:rPr>
          <w:rFonts w:hint="eastAsia" w:ascii="宋体" w:hAnsi="宋体"/>
          <w:b/>
          <w:bCs/>
          <w:sz w:val="28"/>
          <w:szCs w:val="28"/>
        </w:rPr>
      </w:pPr>
      <w:r>
        <w:rPr>
          <w:rFonts w:hint="eastAsia" w:ascii="宋体" w:hAnsi="宋体"/>
          <w:b/>
          <w:bCs/>
          <w:sz w:val="28"/>
          <w:szCs w:val="28"/>
        </w:rPr>
        <w:t>8. 矩阵位移法</w:t>
      </w:r>
    </w:p>
    <w:p w14:paraId="6A19BCC0">
      <w:pPr>
        <w:spacing w:line="360" w:lineRule="auto"/>
        <w:ind w:firstLine="560" w:firstLineChars="200"/>
        <w:rPr>
          <w:rFonts w:hint="eastAsia" w:ascii="宋体" w:hAnsi="宋体"/>
          <w:bCs/>
          <w:sz w:val="28"/>
          <w:szCs w:val="28"/>
        </w:rPr>
      </w:pPr>
      <w:r>
        <w:rPr>
          <w:rFonts w:hint="eastAsia" w:ascii="宋体" w:hAnsi="宋体"/>
          <w:bCs/>
          <w:sz w:val="28"/>
          <w:szCs w:val="28"/>
        </w:rPr>
        <w:t>理解矩阵位移法的基本概念；</w:t>
      </w:r>
    </w:p>
    <w:p w14:paraId="543A4ED9">
      <w:pPr>
        <w:spacing w:line="360" w:lineRule="auto"/>
        <w:ind w:firstLine="560" w:firstLineChars="200"/>
        <w:rPr>
          <w:rFonts w:ascii="宋体" w:hAnsi="宋体"/>
          <w:bCs/>
          <w:sz w:val="28"/>
          <w:szCs w:val="28"/>
        </w:rPr>
      </w:pPr>
      <w:r>
        <w:rPr>
          <w:rFonts w:hint="eastAsia" w:ascii="宋体" w:hAnsi="宋体"/>
          <w:bCs/>
          <w:sz w:val="28"/>
          <w:szCs w:val="28"/>
        </w:rPr>
        <w:t>熟练掌握单元刚度矩阵和坐标变换矩阵的物理意义；</w:t>
      </w:r>
    </w:p>
    <w:p w14:paraId="35BC21E9">
      <w:pPr>
        <w:spacing w:line="360" w:lineRule="auto"/>
        <w:ind w:firstLine="560" w:firstLineChars="200"/>
        <w:rPr>
          <w:rFonts w:hint="eastAsia" w:ascii="宋体" w:hAnsi="宋体"/>
          <w:bCs/>
          <w:sz w:val="28"/>
          <w:szCs w:val="28"/>
        </w:rPr>
      </w:pPr>
      <w:r>
        <w:rPr>
          <w:rFonts w:hint="eastAsia" w:ascii="宋体" w:hAnsi="宋体"/>
          <w:bCs/>
          <w:sz w:val="28"/>
          <w:szCs w:val="28"/>
        </w:rPr>
        <w:t>能够熟练写出特殊单元的单元刚度矩阵；</w:t>
      </w:r>
    </w:p>
    <w:p w14:paraId="004ABD2B">
      <w:pPr>
        <w:spacing w:line="360" w:lineRule="auto"/>
        <w:ind w:firstLine="560" w:firstLineChars="200"/>
        <w:rPr>
          <w:rFonts w:hint="eastAsia" w:ascii="宋体" w:hAnsi="宋体"/>
          <w:bCs/>
          <w:sz w:val="28"/>
          <w:szCs w:val="28"/>
        </w:rPr>
      </w:pPr>
      <w:r>
        <w:rPr>
          <w:rFonts w:hint="eastAsia" w:ascii="宋体" w:hAnsi="宋体"/>
          <w:bCs/>
          <w:sz w:val="28"/>
          <w:szCs w:val="28"/>
        </w:rPr>
        <w:t>掌握非结点荷载的处理方法；</w:t>
      </w:r>
    </w:p>
    <w:p w14:paraId="798B95B9">
      <w:pPr>
        <w:spacing w:line="360" w:lineRule="auto"/>
        <w:ind w:firstLine="560" w:firstLineChars="200"/>
        <w:rPr>
          <w:rFonts w:hint="eastAsia" w:ascii="宋体" w:hAnsi="宋体"/>
          <w:bCs/>
          <w:sz w:val="28"/>
          <w:szCs w:val="28"/>
        </w:rPr>
      </w:pPr>
      <w:r>
        <w:rPr>
          <w:rFonts w:hint="eastAsia" w:ascii="宋体" w:hAnsi="宋体"/>
          <w:bCs/>
          <w:sz w:val="28"/>
          <w:szCs w:val="28"/>
        </w:rPr>
        <w:t>理解结点位移分量编号的意义；熟练掌握利用单元定位向量集成整体刚度矩阵和形成等效结点荷载向量的方法。</w:t>
      </w:r>
    </w:p>
    <w:p w14:paraId="432F5F9F">
      <w:pPr>
        <w:spacing w:line="360" w:lineRule="auto"/>
        <w:ind w:firstLine="560" w:firstLineChars="200"/>
        <w:rPr>
          <w:rFonts w:hint="eastAsia"/>
          <w:sz w:val="28"/>
          <w:szCs w:val="28"/>
        </w:rPr>
      </w:pPr>
    </w:p>
    <w:sectPr>
      <w:headerReference r:id="rId3" w:type="default"/>
      <w:pgSz w:w="11906" w:h="16838"/>
      <w:pgMar w:top="1588" w:right="1588" w:bottom="158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9D1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B4D00"/>
    <w:multiLevelType w:val="multilevel"/>
    <w:tmpl w:val="3ACB4D00"/>
    <w:lvl w:ilvl="0" w:tentative="0">
      <w:start w:val="1"/>
      <w:numFmt w:val="decimal"/>
      <w:lvlText w:val="%1."/>
      <w:lvlJc w:val="left"/>
      <w:pPr>
        <w:tabs>
          <w:tab w:val="left" w:pos="810"/>
        </w:tabs>
        <w:ind w:left="810" w:hanging="3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2ZkNGQxNTQxYWIzODgwMDhlOTM3Y2ZjYzQ1YzgifQ=="/>
  </w:docVars>
  <w:rsids>
    <w:rsidRoot w:val="00947B76"/>
    <w:rsid w:val="00002CDD"/>
    <w:rsid w:val="00004C20"/>
    <w:rsid w:val="000274AD"/>
    <w:rsid w:val="00046BD2"/>
    <w:rsid w:val="00067079"/>
    <w:rsid w:val="0006725A"/>
    <w:rsid w:val="00067A9B"/>
    <w:rsid w:val="00071E39"/>
    <w:rsid w:val="00074EFC"/>
    <w:rsid w:val="00076387"/>
    <w:rsid w:val="000815C6"/>
    <w:rsid w:val="000867D5"/>
    <w:rsid w:val="00091887"/>
    <w:rsid w:val="00091E9C"/>
    <w:rsid w:val="00092C8E"/>
    <w:rsid w:val="00092F4E"/>
    <w:rsid w:val="000A11AA"/>
    <w:rsid w:val="000B3269"/>
    <w:rsid w:val="000C3A3E"/>
    <w:rsid w:val="000C60C8"/>
    <w:rsid w:val="000D7EBA"/>
    <w:rsid w:val="000E10BC"/>
    <w:rsid w:val="000E3294"/>
    <w:rsid w:val="00110595"/>
    <w:rsid w:val="00127400"/>
    <w:rsid w:val="001323C0"/>
    <w:rsid w:val="001342D1"/>
    <w:rsid w:val="001470EE"/>
    <w:rsid w:val="001514B0"/>
    <w:rsid w:val="001515B5"/>
    <w:rsid w:val="0016312F"/>
    <w:rsid w:val="00183850"/>
    <w:rsid w:val="00185B54"/>
    <w:rsid w:val="0019221B"/>
    <w:rsid w:val="001A1672"/>
    <w:rsid w:val="001B1838"/>
    <w:rsid w:val="001B1D96"/>
    <w:rsid w:val="001B41FC"/>
    <w:rsid w:val="001B73F8"/>
    <w:rsid w:val="001C0CF1"/>
    <w:rsid w:val="001D249A"/>
    <w:rsid w:val="001D2E57"/>
    <w:rsid w:val="001E09E3"/>
    <w:rsid w:val="001F72F5"/>
    <w:rsid w:val="00201E91"/>
    <w:rsid w:val="00205BFE"/>
    <w:rsid w:val="00215AF7"/>
    <w:rsid w:val="0023033F"/>
    <w:rsid w:val="002329B1"/>
    <w:rsid w:val="00232BD5"/>
    <w:rsid w:val="002524D6"/>
    <w:rsid w:val="002546F1"/>
    <w:rsid w:val="00257339"/>
    <w:rsid w:val="00261630"/>
    <w:rsid w:val="002774C8"/>
    <w:rsid w:val="00280282"/>
    <w:rsid w:val="002857E6"/>
    <w:rsid w:val="00296B63"/>
    <w:rsid w:val="002A1AD0"/>
    <w:rsid w:val="002D2A72"/>
    <w:rsid w:val="002E6378"/>
    <w:rsid w:val="002F6D1E"/>
    <w:rsid w:val="00312F4A"/>
    <w:rsid w:val="00315942"/>
    <w:rsid w:val="00361EFE"/>
    <w:rsid w:val="0037745D"/>
    <w:rsid w:val="00384AC7"/>
    <w:rsid w:val="00385EB3"/>
    <w:rsid w:val="00395766"/>
    <w:rsid w:val="00397345"/>
    <w:rsid w:val="003A08AD"/>
    <w:rsid w:val="003C0E69"/>
    <w:rsid w:val="00405159"/>
    <w:rsid w:val="00413EC4"/>
    <w:rsid w:val="00420F5B"/>
    <w:rsid w:val="00423A9E"/>
    <w:rsid w:val="00432E60"/>
    <w:rsid w:val="00440CD0"/>
    <w:rsid w:val="004417D9"/>
    <w:rsid w:val="00442760"/>
    <w:rsid w:val="00447AE5"/>
    <w:rsid w:val="004559A8"/>
    <w:rsid w:val="00455E1F"/>
    <w:rsid w:val="004757ED"/>
    <w:rsid w:val="00477FE0"/>
    <w:rsid w:val="0048395E"/>
    <w:rsid w:val="0048515D"/>
    <w:rsid w:val="004B5AFD"/>
    <w:rsid w:val="004D0385"/>
    <w:rsid w:val="004D5C2D"/>
    <w:rsid w:val="004E2679"/>
    <w:rsid w:val="004E5AED"/>
    <w:rsid w:val="004E67DE"/>
    <w:rsid w:val="0051006D"/>
    <w:rsid w:val="00515BF9"/>
    <w:rsid w:val="00517FD3"/>
    <w:rsid w:val="0053759B"/>
    <w:rsid w:val="00540C9E"/>
    <w:rsid w:val="00542D6E"/>
    <w:rsid w:val="00547A7F"/>
    <w:rsid w:val="005550FA"/>
    <w:rsid w:val="00556D91"/>
    <w:rsid w:val="00577EBB"/>
    <w:rsid w:val="00596057"/>
    <w:rsid w:val="00596C3D"/>
    <w:rsid w:val="005A58C1"/>
    <w:rsid w:val="005B02D0"/>
    <w:rsid w:val="005B518E"/>
    <w:rsid w:val="005C1142"/>
    <w:rsid w:val="005D6333"/>
    <w:rsid w:val="005E20CC"/>
    <w:rsid w:val="005E21EF"/>
    <w:rsid w:val="005E6F0B"/>
    <w:rsid w:val="005E701B"/>
    <w:rsid w:val="00600102"/>
    <w:rsid w:val="00621598"/>
    <w:rsid w:val="00625F27"/>
    <w:rsid w:val="00631C35"/>
    <w:rsid w:val="00634E70"/>
    <w:rsid w:val="00641417"/>
    <w:rsid w:val="0064537D"/>
    <w:rsid w:val="00647B29"/>
    <w:rsid w:val="00657E7B"/>
    <w:rsid w:val="00674A41"/>
    <w:rsid w:val="00681C33"/>
    <w:rsid w:val="006979DE"/>
    <w:rsid w:val="006A5126"/>
    <w:rsid w:val="006A5246"/>
    <w:rsid w:val="006C4E6D"/>
    <w:rsid w:val="006E352B"/>
    <w:rsid w:val="006F724A"/>
    <w:rsid w:val="006F751A"/>
    <w:rsid w:val="007053FA"/>
    <w:rsid w:val="00706008"/>
    <w:rsid w:val="00713ABF"/>
    <w:rsid w:val="007164E7"/>
    <w:rsid w:val="00716815"/>
    <w:rsid w:val="00720613"/>
    <w:rsid w:val="0072293E"/>
    <w:rsid w:val="0072785E"/>
    <w:rsid w:val="00731BC7"/>
    <w:rsid w:val="007321DF"/>
    <w:rsid w:val="0073505E"/>
    <w:rsid w:val="00740C4D"/>
    <w:rsid w:val="00743E51"/>
    <w:rsid w:val="007527E9"/>
    <w:rsid w:val="0075300A"/>
    <w:rsid w:val="00766F39"/>
    <w:rsid w:val="0078448A"/>
    <w:rsid w:val="00784DE9"/>
    <w:rsid w:val="00785924"/>
    <w:rsid w:val="007954E0"/>
    <w:rsid w:val="00796017"/>
    <w:rsid w:val="007A579C"/>
    <w:rsid w:val="007B0B56"/>
    <w:rsid w:val="007B25CE"/>
    <w:rsid w:val="007B45DE"/>
    <w:rsid w:val="007C3A59"/>
    <w:rsid w:val="007E46A5"/>
    <w:rsid w:val="008151DB"/>
    <w:rsid w:val="00817C9E"/>
    <w:rsid w:val="00831875"/>
    <w:rsid w:val="00832A37"/>
    <w:rsid w:val="00833892"/>
    <w:rsid w:val="00834F02"/>
    <w:rsid w:val="008443B2"/>
    <w:rsid w:val="00866376"/>
    <w:rsid w:val="008905C2"/>
    <w:rsid w:val="00895345"/>
    <w:rsid w:val="008A1A9C"/>
    <w:rsid w:val="008A2044"/>
    <w:rsid w:val="008A2BA7"/>
    <w:rsid w:val="008A4217"/>
    <w:rsid w:val="008B0812"/>
    <w:rsid w:val="008B1D9F"/>
    <w:rsid w:val="008B73AF"/>
    <w:rsid w:val="008D5232"/>
    <w:rsid w:val="008E7947"/>
    <w:rsid w:val="008F1410"/>
    <w:rsid w:val="008F159C"/>
    <w:rsid w:val="0092082A"/>
    <w:rsid w:val="00920F32"/>
    <w:rsid w:val="00930F07"/>
    <w:rsid w:val="00942EBE"/>
    <w:rsid w:val="00944CAE"/>
    <w:rsid w:val="00947B76"/>
    <w:rsid w:val="00955DE2"/>
    <w:rsid w:val="009666D2"/>
    <w:rsid w:val="00966874"/>
    <w:rsid w:val="0098173E"/>
    <w:rsid w:val="00996BEE"/>
    <w:rsid w:val="00997926"/>
    <w:rsid w:val="009B4919"/>
    <w:rsid w:val="009B5F88"/>
    <w:rsid w:val="009C0CED"/>
    <w:rsid w:val="009C1BF1"/>
    <w:rsid w:val="009C52C2"/>
    <w:rsid w:val="009C6553"/>
    <w:rsid w:val="009C78FE"/>
    <w:rsid w:val="009E6688"/>
    <w:rsid w:val="009F4435"/>
    <w:rsid w:val="00A054C4"/>
    <w:rsid w:val="00A06EB0"/>
    <w:rsid w:val="00A1212D"/>
    <w:rsid w:val="00A1463C"/>
    <w:rsid w:val="00A309CE"/>
    <w:rsid w:val="00A31D9C"/>
    <w:rsid w:val="00A5725D"/>
    <w:rsid w:val="00A62C4D"/>
    <w:rsid w:val="00A63755"/>
    <w:rsid w:val="00A731F6"/>
    <w:rsid w:val="00A81193"/>
    <w:rsid w:val="00A9635C"/>
    <w:rsid w:val="00AA6572"/>
    <w:rsid w:val="00AC5B7A"/>
    <w:rsid w:val="00AD605B"/>
    <w:rsid w:val="00AE37DA"/>
    <w:rsid w:val="00AF0937"/>
    <w:rsid w:val="00AF105F"/>
    <w:rsid w:val="00AF3B96"/>
    <w:rsid w:val="00AF70D2"/>
    <w:rsid w:val="00B04EC0"/>
    <w:rsid w:val="00B06702"/>
    <w:rsid w:val="00B1007D"/>
    <w:rsid w:val="00B10B79"/>
    <w:rsid w:val="00B272E5"/>
    <w:rsid w:val="00B51898"/>
    <w:rsid w:val="00B60A5A"/>
    <w:rsid w:val="00B611D3"/>
    <w:rsid w:val="00B71452"/>
    <w:rsid w:val="00B71D7A"/>
    <w:rsid w:val="00B7590B"/>
    <w:rsid w:val="00BB27F8"/>
    <w:rsid w:val="00BC02D8"/>
    <w:rsid w:val="00BC5BBB"/>
    <w:rsid w:val="00BC6C32"/>
    <w:rsid w:val="00BE2F95"/>
    <w:rsid w:val="00BE66A9"/>
    <w:rsid w:val="00BF70AB"/>
    <w:rsid w:val="00C31FAE"/>
    <w:rsid w:val="00C36D9F"/>
    <w:rsid w:val="00C404D2"/>
    <w:rsid w:val="00C40B49"/>
    <w:rsid w:val="00C40E20"/>
    <w:rsid w:val="00C46353"/>
    <w:rsid w:val="00C46DA0"/>
    <w:rsid w:val="00C46F9B"/>
    <w:rsid w:val="00C5381B"/>
    <w:rsid w:val="00C70D46"/>
    <w:rsid w:val="00C7116B"/>
    <w:rsid w:val="00C86795"/>
    <w:rsid w:val="00C9265D"/>
    <w:rsid w:val="00C949CB"/>
    <w:rsid w:val="00C95BD3"/>
    <w:rsid w:val="00CA5ED0"/>
    <w:rsid w:val="00CA60E6"/>
    <w:rsid w:val="00CA6C17"/>
    <w:rsid w:val="00CD4B25"/>
    <w:rsid w:val="00CE0D80"/>
    <w:rsid w:val="00CE12FD"/>
    <w:rsid w:val="00CE2D3F"/>
    <w:rsid w:val="00CE68BA"/>
    <w:rsid w:val="00CF088F"/>
    <w:rsid w:val="00D30E3E"/>
    <w:rsid w:val="00D345FB"/>
    <w:rsid w:val="00D4111B"/>
    <w:rsid w:val="00D411A3"/>
    <w:rsid w:val="00D43062"/>
    <w:rsid w:val="00D74387"/>
    <w:rsid w:val="00D85F0D"/>
    <w:rsid w:val="00D90791"/>
    <w:rsid w:val="00DA3E46"/>
    <w:rsid w:val="00DB59F8"/>
    <w:rsid w:val="00DC18D1"/>
    <w:rsid w:val="00DE27BF"/>
    <w:rsid w:val="00DE2AD7"/>
    <w:rsid w:val="00E07F4B"/>
    <w:rsid w:val="00E329AB"/>
    <w:rsid w:val="00E45306"/>
    <w:rsid w:val="00E544CB"/>
    <w:rsid w:val="00E56439"/>
    <w:rsid w:val="00E6505C"/>
    <w:rsid w:val="00E70428"/>
    <w:rsid w:val="00E71191"/>
    <w:rsid w:val="00E72676"/>
    <w:rsid w:val="00E7482E"/>
    <w:rsid w:val="00E867D4"/>
    <w:rsid w:val="00E974E0"/>
    <w:rsid w:val="00EA1F89"/>
    <w:rsid w:val="00EA2865"/>
    <w:rsid w:val="00EA33CA"/>
    <w:rsid w:val="00EA5071"/>
    <w:rsid w:val="00EB0EC0"/>
    <w:rsid w:val="00EB1ED3"/>
    <w:rsid w:val="00EB55A6"/>
    <w:rsid w:val="00EC38DD"/>
    <w:rsid w:val="00EC5D6A"/>
    <w:rsid w:val="00EC7E12"/>
    <w:rsid w:val="00EE3EFD"/>
    <w:rsid w:val="00EF23A2"/>
    <w:rsid w:val="00F07272"/>
    <w:rsid w:val="00F132F3"/>
    <w:rsid w:val="00F13F0F"/>
    <w:rsid w:val="00F1721A"/>
    <w:rsid w:val="00F27311"/>
    <w:rsid w:val="00F56C68"/>
    <w:rsid w:val="00F60C9F"/>
    <w:rsid w:val="00F66CFB"/>
    <w:rsid w:val="00F67CF3"/>
    <w:rsid w:val="00F82EF7"/>
    <w:rsid w:val="00F86BCF"/>
    <w:rsid w:val="00FA1C3A"/>
    <w:rsid w:val="00FA73D9"/>
    <w:rsid w:val="00FB4DF2"/>
    <w:rsid w:val="00FC028A"/>
    <w:rsid w:val="00FC3A78"/>
    <w:rsid w:val="00FD4DEA"/>
    <w:rsid w:val="00FD54DD"/>
    <w:rsid w:val="00FF56DB"/>
    <w:rsid w:val="00FF65CC"/>
    <w:rsid w:val="0DA75524"/>
    <w:rsid w:val="26E8328F"/>
    <w:rsid w:val="369B03D1"/>
    <w:rsid w:val="758106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iPriority="99" w:semiHidden="0" w:name=""/>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ocument Map"/>
    <w:basedOn w:val="1"/>
    <w:link w:val="11"/>
    <w:uiPriority w:val="0"/>
    <w:rPr>
      <w:rFonts w:ascii="宋体"/>
      <w:sz w:val="18"/>
      <w:szCs w:val="18"/>
    </w:rPr>
  </w:style>
  <w:style w:type="paragraph" w:styleId="3">
    <w:name w:val="annotation text"/>
    <w:basedOn w:val="1"/>
    <w:link w:val="12"/>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uiPriority w:val="0"/>
    <w:rPr>
      <w:b/>
      <w:bCs/>
    </w:rPr>
  </w:style>
  <w:style w:type="character" w:styleId="10">
    <w:name w:val="annotation reference"/>
    <w:uiPriority w:val="0"/>
    <w:rPr>
      <w:sz w:val="21"/>
      <w:szCs w:val="21"/>
    </w:rPr>
  </w:style>
  <w:style w:type="character" w:customStyle="1" w:styleId="11">
    <w:name w:val="文档结构图 Char"/>
    <w:link w:val="2"/>
    <w:uiPriority w:val="0"/>
    <w:rPr>
      <w:rFonts w:ascii="宋体"/>
      <w:kern w:val="2"/>
      <w:sz w:val="18"/>
      <w:szCs w:val="18"/>
    </w:rPr>
  </w:style>
  <w:style w:type="character" w:customStyle="1" w:styleId="12">
    <w:name w:val="批注文字 Char"/>
    <w:link w:val="3"/>
    <w:uiPriority w:val="0"/>
    <w:rPr>
      <w:kern w:val="2"/>
      <w:sz w:val="21"/>
      <w:szCs w:val="24"/>
    </w:rPr>
  </w:style>
  <w:style w:type="character" w:customStyle="1" w:styleId="13">
    <w:name w:val="批注主题 Char"/>
    <w:link w:val="7"/>
    <w:uiPriority w:val="0"/>
    <w:rPr>
      <w:b/>
      <w:bCs/>
      <w:kern w:val="2"/>
      <w:sz w:val="21"/>
      <w:szCs w:val="24"/>
    </w:rPr>
  </w:style>
  <w:style w:type="paragraph" w:styleId="14">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数字化工程中心 </Company>
  <Pages>3</Pages>
  <Words>1186</Words>
  <Characters>1242</Characters>
  <Lines>9</Lines>
  <Paragraphs>2</Paragraphs>
  <TotalTime>0</TotalTime>
  <ScaleCrop>false</ScaleCrop>
  <LinksUpToDate>false</LinksUpToDate>
  <CharactersWithSpaces>1255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2019-09-24T00:42:00Z</dcterms:created>
  <dc:creator>水保</dc:creator>
  <cp:lastModifiedBy>vertesyuan</cp:lastModifiedBy>
  <cp:lastPrinted>2007-07-11T10:11:00Z</cp:lastPrinted>
  <dcterms:modified xsi:type="dcterms:W3CDTF">2024-09-23T14:12:47Z</dcterms:modified>
  <dc:title>2007年硕士生入学《工程力学》考试大纲</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1A8CEB2C96FB40158D053057DDDBC6B3_13</vt:lpwstr>
  </property>
</Properties>
</file>