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CE7FAF">
      <w:pPr>
        <w:spacing w:line="360" w:lineRule="auto"/>
        <w:contextualSpacing/>
        <w:jc w:val="center"/>
        <w:rPr>
          <w:rFonts w:hint="eastAsia"/>
          <w:b/>
          <w:sz w:val="44"/>
          <w:szCs w:val="44"/>
        </w:rPr>
      </w:pPr>
      <w:bookmarkStart w:id="3" w:name="_GoBack"/>
      <w:bookmarkEnd w:id="3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46E09368">
      <w:pPr>
        <w:spacing w:line="360" w:lineRule="auto"/>
        <w:contextualSpacing/>
        <w:jc w:val="center"/>
        <w:rPr>
          <w:rFonts w:hint="eastAsia"/>
          <w:b/>
          <w:sz w:val="44"/>
          <w:szCs w:val="44"/>
        </w:rPr>
      </w:pPr>
    </w:p>
    <w:p w14:paraId="7ED82102">
      <w:pPr>
        <w:spacing w:after="0" w:line="36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</w:t>
      </w:r>
      <w:r>
        <w:rPr>
          <w:rFonts w:hint="eastAsia" w:ascii="Times New Roman" w:hAnsi="Times New Roman"/>
          <w:sz w:val="28"/>
          <w:szCs w:val="28"/>
        </w:rPr>
        <w:t>证券投资学</w:t>
      </w:r>
    </w:p>
    <w:p w14:paraId="4162A54A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bookmarkStart w:id="0" w:name="_Hlk134437635"/>
      <w:r>
        <w:rPr>
          <w:rFonts w:hint="eastAsia"/>
          <w:b/>
          <w:sz w:val="28"/>
          <w:szCs w:val="28"/>
        </w:rPr>
        <w:t>证券投资工具</w:t>
      </w:r>
    </w:p>
    <w:bookmarkEnd w:id="0"/>
    <w:p w14:paraId="41F353E4">
      <w:pPr>
        <w:pStyle w:val="13"/>
        <w:spacing w:after="0" w:line="360" w:lineRule="auto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BB6B67E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债券和股票</w:t>
      </w:r>
    </w:p>
    <w:p w14:paraId="2E4F62CB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证券投资基金</w:t>
      </w:r>
    </w:p>
    <w:p w14:paraId="23AFDD70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金融衍生工具</w:t>
      </w:r>
    </w:p>
    <w:p w14:paraId="2C612292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另类投资工具</w:t>
      </w:r>
    </w:p>
    <w:p w14:paraId="42F92227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771D4198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了解本课程研究的对象、内容；</w:t>
      </w:r>
    </w:p>
    <w:p w14:paraId="6B037847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 了解</w:t>
      </w:r>
      <w:r>
        <w:rPr>
          <w:rFonts w:hint="eastAsia"/>
          <w:sz w:val="28"/>
          <w:szCs w:val="28"/>
        </w:rPr>
        <w:t>证券投资工具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分类和功能</w:t>
      </w:r>
      <w:r>
        <w:rPr>
          <w:sz w:val="28"/>
          <w:szCs w:val="28"/>
        </w:rPr>
        <w:t>。</w:t>
      </w:r>
    </w:p>
    <w:p w14:paraId="7D08A757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证券市场</w:t>
      </w:r>
    </w:p>
    <w:p w14:paraId="0F67BF8C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557D2D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证券市场概述</w:t>
      </w:r>
    </w:p>
    <w:p w14:paraId="504CBC5D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证券市场的运行机制</w:t>
      </w:r>
    </w:p>
    <w:p w14:paraId="6CFAC2D8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证券市场监管</w:t>
      </w:r>
    </w:p>
    <w:p w14:paraId="3F7977C4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B5EC84F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1.了解证券市场。</w:t>
      </w:r>
    </w:p>
    <w:p w14:paraId="666D7703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2.了解证券市场的运行与监管。</w:t>
      </w:r>
    </w:p>
    <w:p w14:paraId="7B7D2510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三、资产定价理论及其发展</w:t>
      </w:r>
    </w:p>
    <w:p w14:paraId="6A5911FB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9085959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资产定价理论</w:t>
      </w:r>
    </w:p>
    <w:p w14:paraId="758FBCF1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行为金融资产定价理论</w:t>
      </w:r>
    </w:p>
    <w:p w14:paraId="455D2CFA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2199BA4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学习</w:t>
      </w:r>
      <w:r>
        <w:rPr>
          <w:rFonts w:hint="eastAsia"/>
          <w:sz w:val="28"/>
          <w:szCs w:val="28"/>
        </w:rPr>
        <w:t>金融资产定价理论</w:t>
      </w:r>
      <w:r>
        <w:rPr>
          <w:sz w:val="28"/>
          <w:szCs w:val="28"/>
        </w:rPr>
        <w:t>；</w:t>
      </w:r>
    </w:p>
    <w:p w14:paraId="638C0D44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学习</w:t>
      </w:r>
      <w:r>
        <w:rPr>
          <w:rFonts w:hint="eastAsia"/>
          <w:sz w:val="28"/>
          <w:szCs w:val="28"/>
        </w:rPr>
        <w:t>行为金融资产定价理论</w:t>
      </w:r>
      <w:r>
        <w:rPr>
          <w:sz w:val="28"/>
          <w:szCs w:val="28"/>
        </w:rPr>
        <w:t>；</w:t>
      </w:r>
    </w:p>
    <w:p w14:paraId="30D2BD35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证券投资的宏观经济分析</w:t>
      </w:r>
    </w:p>
    <w:p w14:paraId="32EC5CA3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24F26D7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1. 宏观经济分析概述</w:t>
      </w:r>
    </w:p>
    <w:p w14:paraId="110D0ABF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 宏观经济运行对证券市场的影响</w:t>
      </w:r>
    </w:p>
    <w:p w14:paraId="388276CD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宏观经济政策与证券市场</w:t>
      </w:r>
    </w:p>
    <w:p w14:paraId="6B29AFA3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经济周期、经济政策对大类资产及证券市场的综合影响</w:t>
      </w:r>
    </w:p>
    <w:p w14:paraId="2014E2CE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896C5C8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1. 了解</w:t>
      </w:r>
      <w:r>
        <w:rPr>
          <w:rFonts w:hint="eastAsia"/>
          <w:sz w:val="28"/>
          <w:szCs w:val="28"/>
        </w:rPr>
        <w:t>宏观经济与政策特点</w:t>
      </w:r>
    </w:p>
    <w:p w14:paraId="75DC48D6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分析宏观经济变化对证券市场的影响</w:t>
      </w:r>
    </w:p>
    <w:p w14:paraId="1CF729CF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五、证券投资的产业分析</w:t>
      </w:r>
    </w:p>
    <w:p w14:paraId="307D77A0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DB429A8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产业的基本特征分析</w:t>
      </w:r>
    </w:p>
    <w:p w14:paraId="1DFC0765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产业生命周期分析</w:t>
      </w:r>
    </w:p>
    <w:p w14:paraId="50E0B11A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产业结构分析</w:t>
      </w:r>
    </w:p>
    <w:p w14:paraId="4DCA2D87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A05A3F2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</w:t>
      </w:r>
      <w:r>
        <w:rPr>
          <w:rFonts w:hint="eastAsia"/>
          <w:sz w:val="28"/>
          <w:szCs w:val="28"/>
        </w:rPr>
        <w:t>产业的基本特征</w:t>
      </w:r>
    </w:p>
    <w:p w14:paraId="6F814904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掌握</w:t>
      </w:r>
      <w:r>
        <w:rPr>
          <w:rFonts w:hint="eastAsia"/>
          <w:sz w:val="28"/>
          <w:szCs w:val="28"/>
        </w:rPr>
        <w:t>产业生命周期分析</w:t>
      </w:r>
      <w:r>
        <w:rPr>
          <w:sz w:val="28"/>
          <w:szCs w:val="28"/>
        </w:rPr>
        <w:t>方法</w:t>
      </w:r>
    </w:p>
    <w:p w14:paraId="4F290C86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学习和理解</w:t>
      </w:r>
      <w:r>
        <w:rPr>
          <w:rFonts w:hint="eastAsia"/>
          <w:sz w:val="28"/>
          <w:szCs w:val="28"/>
        </w:rPr>
        <w:t>产业结构</w:t>
      </w:r>
    </w:p>
    <w:p w14:paraId="6E45E67F">
      <w:pPr>
        <w:spacing w:after="0" w:line="36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公司</w:t>
      </w:r>
      <w:bookmarkStart w:id="1" w:name="_Hlk134438067"/>
      <w:r>
        <w:rPr>
          <w:rFonts w:hint="eastAsia"/>
          <w:b/>
          <w:sz w:val="28"/>
          <w:szCs w:val="28"/>
        </w:rPr>
        <w:t>财务分析</w:t>
      </w:r>
      <w:bookmarkEnd w:id="1"/>
    </w:p>
    <w:p w14:paraId="7D31AB3B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84DE4E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基于资产负债表的资产管理分析</w:t>
      </w:r>
    </w:p>
    <w:p w14:paraId="21481506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基于损益表的经营效益分析</w:t>
      </w:r>
    </w:p>
    <w:p w14:paraId="75B4A5CB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基于现金流量表的现金流分析</w:t>
      </w:r>
    </w:p>
    <w:p w14:paraId="70ECA223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E9CBB66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</w:t>
      </w:r>
      <w:r>
        <w:rPr>
          <w:rFonts w:hint="eastAsia"/>
          <w:sz w:val="28"/>
          <w:szCs w:val="28"/>
        </w:rPr>
        <w:t>资产负债表、损益表和现金流量表</w:t>
      </w:r>
    </w:p>
    <w:p w14:paraId="0139D01B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 学习</w:t>
      </w:r>
      <w:r>
        <w:rPr>
          <w:rFonts w:hint="eastAsia"/>
          <w:sz w:val="28"/>
          <w:szCs w:val="28"/>
        </w:rPr>
        <w:t>财务分析</w:t>
      </w:r>
    </w:p>
    <w:p w14:paraId="1ECF94AA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七、公司价值分析</w:t>
      </w:r>
    </w:p>
    <w:p w14:paraId="42D43D8B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7616E5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公司基本分析</w:t>
      </w:r>
    </w:p>
    <w:p w14:paraId="504073AC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绝对估值法</w:t>
      </w:r>
    </w:p>
    <w:p w14:paraId="2EAC88DB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相对估值法</w:t>
      </w:r>
    </w:p>
    <w:p w14:paraId="2952E5D3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95BE62B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</w:t>
      </w:r>
      <w:r>
        <w:rPr>
          <w:rFonts w:hint="eastAsia"/>
          <w:sz w:val="28"/>
          <w:szCs w:val="28"/>
        </w:rPr>
        <w:t>公司基本分析</w:t>
      </w:r>
    </w:p>
    <w:p w14:paraId="00EFEB76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 掌握</w:t>
      </w:r>
      <w:r>
        <w:rPr>
          <w:rFonts w:hint="eastAsia"/>
          <w:sz w:val="28"/>
          <w:szCs w:val="28"/>
        </w:rPr>
        <w:t>公司价值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估值方法</w:t>
      </w:r>
    </w:p>
    <w:p w14:paraId="66090DAD">
      <w:pPr>
        <w:adjustRightInd w:val="0"/>
        <w:snapToGrid w:val="0"/>
        <w:spacing w:line="36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证券组合管理</w:t>
      </w:r>
    </w:p>
    <w:p w14:paraId="365C13EE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D62C4F8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证券组合管理概述</w:t>
      </w:r>
    </w:p>
    <w:p w14:paraId="160A2AAF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马科维茨选择资产组合的方法</w:t>
      </w:r>
    </w:p>
    <w:p w14:paraId="11FD6F1F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55228F5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</w:t>
      </w:r>
      <w:r>
        <w:rPr>
          <w:rFonts w:hint="eastAsia"/>
          <w:sz w:val="28"/>
          <w:szCs w:val="28"/>
        </w:rPr>
        <w:t>证券组合管理</w:t>
      </w:r>
    </w:p>
    <w:p w14:paraId="331AA9EB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掌握</w:t>
      </w:r>
      <w:r>
        <w:rPr>
          <w:rFonts w:hint="eastAsia"/>
          <w:sz w:val="28"/>
          <w:szCs w:val="28"/>
        </w:rPr>
        <w:t>马科维茨选择资产组合的方法</w:t>
      </w:r>
    </w:p>
    <w:p w14:paraId="7423653C">
      <w:pPr>
        <w:adjustRightInd w:val="0"/>
        <w:snapToGrid w:val="0"/>
        <w:spacing w:line="360" w:lineRule="auto"/>
        <w:ind w:left="-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>风险资产的定价与证券组合管理的应用</w:t>
      </w:r>
    </w:p>
    <w:p w14:paraId="167235FE">
      <w:pPr>
        <w:adjustRightInd w:val="0"/>
        <w:snapToGrid w:val="0"/>
        <w:spacing w:line="36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AF1572F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资本资产定价模型</w:t>
      </w:r>
    </w:p>
    <w:p w14:paraId="0AA8E471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套利定价理论</w:t>
      </w:r>
    </w:p>
    <w:p w14:paraId="5B31B209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2" w:name="_Hlk134438354"/>
      <w:r>
        <w:rPr>
          <w:rFonts w:hint="eastAsia"/>
          <w:sz w:val="28"/>
          <w:szCs w:val="28"/>
        </w:rPr>
        <w:t>期权定价理论</w:t>
      </w:r>
      <w:bookmarkEnd w:id="2"/>
    </w:p>
    <w:p w14:paraId="3F8934F5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C678943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掌握</w:t>
      </w:r>
      <w:r>
        <w:rPr>
          <w:rFonts w:hint="eastAsia"/>
          <w:sz w:val="28"/>
          <w:szCs w:val="28"/>
        </w:rPr>
        <w:t>资本资产定价模型和套利定价理论</w:t>
      </w:r>
    </w:p>
    <w:p w14:paraId="51BBA4CE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了解期权定价理论</w:t>
      </w:r>
    </w:p>
    <w:p w14:paraId="2FC401FF">
      <w:pPr>
        <w:spacing w:after="0" w:line="360" w:lineRule="auto"/>
        <w:ind w:left="0" w:right="0" w:firstLine="42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</w:t>
      </w:r>
      <w:r>
        <w:rPr>
          <w:rFonts w:hint="eastAsia"/>
          <w:sz w:val="28"/>
          <w:szCs w:val="28"/>
        </w:rPr>
        <w:t>：</w:t>
      </w:r>
    </w:p>
    <w:p w14:paraId="3127088D">
      <w:pPr>
        <w:numPr>
          <w:ilvl w:val="0"/>
          <w:numId w:val="1"/>
        </w:numPr>
        <w:spacing w:after="0" w:line="360" w:lineRule="auto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滋</w:t>
      </w:r>
      <w:r>
        <w:rPr>
          <w:sz w:val="28"/>
          <w:szCs w:val="28"/>
        </w:rPr>
        <w:t>维.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博迪</w:t>
      </w:r>
      <w:r>
        <w:rPr>
          <w:sz w:val="28"/>
          <w:szCs w:val="28"/>
        </w:rPr>
        <w:t>（美），</w:t>
      </w:r>
      <w:r>
        <w:rPr>
          <w:rFonts w:hint="eastAsia"/>
          <w:sz w:val="28"/>
          <w:szCs w:val="28"/>
        </w:rPr>
        <w:t>投资学</w:t>
      </w:r>
      <w:r>
        <w:rPr>
          <w:sz w:val="28"/>
          <w:szCs w:val="28"/>
        </w:rPr>
        <w:t>（第10版），</w:t>
      </w:r>
      <w:r>
        <w:rPr>
          <w:rFonts w:hint="eastAsia"/>
          <w:sz w:val="28"/>
          <w:szCs w:val="28"/>
        </w:rPr>
        <w:t>机械工业出版社</w:t>
      </w:r>
      <w:r>
        <w:rPr>
          <w:sz w:val="28"/>
          <w:szCs w:val="28"/>
        </w:rPr>
        <w:t>，2017。</w:t>
      </w:r>
    </w:p>
    <w:p w14:paraId="60C21BDC">
      <w:pPr>
        <w:numPr>
          <w:ilvl w:val="0"/>
          <w:numId w:val="1"/>
        </w:numPr>
        <w:spacing w:after="0" w:line="36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吴晓求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证券投资学</w:t>
      </w:r>
      <w:r>
        <w:rPr>
          <w:sz w:val="28"/>
          <w:szCs w:val="28"/>
        </w:rPr>
        <w:t>（第5版），中国人民大学出版社，2020。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68C9"/>
    <w:multiLevelType w:val="multilevel"/>
    <w:tmpl w:val="0BEE68C9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EC2"/>
    <w:rsid w:val="000A110E"/>
    <w:rsid w:val="00124957"/>
    <w:rsid w:val="0019392C"/>
    <w:rsid w:val="0024502C"/>
    <w:rsid w:val="002F59DA"/>
    <w:rsid w:val="003963AB"/>
    <w:rsid w:val="003D1495"/>
    <w:rsid w:val="004259D1"/>
    <w:rsid w:val="004D26B0"/>
    <w:rsid w:val="004F45DC"/>
    <w:rsid w:val="00671563"/>
    <w:rsid w:val="00675D71"/>
    <w:rsid w:val="00696E81"/>
    <w:rsid w:val="00701454"/>
    <w:rsid w:val="00792A71"/>
    <w:rsid w:val="007B5D64"/>
    <w:rsid w:val="007E1044"/>
    <w:rsid w:val="00914EFE"/>
    <w:rsid w:val="009756F5"/>
    <w:rsid w:val="009F7B4E"/>
    <w:rsid w:val="00A54FAD"/>
    <w:rsid w:val="00AD58C7"/>
    <w:rsid w:val="00C33B78"/>
    <w:rsid w:val="00DC215E"/>
    <w:rsid w:val="24A36145"/>
    <w:rsid w:val="3AFE2B2E"/>
    <w:rsid w:val="430A1F9A"/>
    <w:rsid w:val="4CB034A5"/>
    <w:rsid w:val="6E5B2B6E"/>
    <w:rsid w:val="7262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2019-07-22T00:48:00Z</dcterms:created>
  <dc:creator>之之</dc:creator>
  <cp:lastModifiedBy>vertesyuan</cp:lastModifiedBy>
  <dcterms:modified xsi:type="dcterms:W3CDTF">2024-10-10T06:25:18Z</dcterms:modified>
  <dc:title>2014年数学考研大纲(数学一)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D8A0352C12B44F8BA17B2E72135DE8F2_13</vt:lpwstr>
  </property>
</Properties>
</file>