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66664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7191969F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交通规划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0948D05A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487A17CB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32D690DB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cs="Times New Roman"/>
          <w:spacing w:val="30"/>
        </w:rPr>
      </w:pPr>
      <w:r>
        <w:rPr>
          <w:rFonts w:cs="Times New Roman"/>
        </w:rPr>
        <w:t>要求</w:t>
      </w:r>
      <w:r>
        <w:rPr>
          <w:rFonts w:hint="eastAsia" w:cs="Times New Roman"/>
        </w:rPr>
        <w:t>考</w:t>
      </w:r>
      <w:r>
        <w:rPr>
          <w:rFonts w:cs="Times New Roman"/>
        </w:rPr>
        <w:t>生掌握交通规划的基本概念、定义、基本分析方法、基本理论和基本技术，具备分析和解决简单交通规划问题的能力，具有综合运用所学知识分析和解决实际交通问题的能力。</w:t>
      </w:r>
      <w:r>
        <w:rPr>
          <w:rFonts w:hint="eastAsia" w:cs="Times New Roman"/>
        </w:rPr>
        <w:t>主要内容包括：</w:t>
      </w:r>
    </w:p>
    <w:p w14:paraId="7A89132A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cs="Times New Roman"/>
        </w:rPr>
      </w:pPr>
      <w:r>
        <w:rPr>
          <w:rStyle w:val="7"/>
          <w:rFonts w:cs="Times New Roman"/>
          <w:b w:val="0"/>
        </w:rPr>
        <w:t>第一章</w:t>
      </w:r>
      <w:r>
        <w:rPr>
          <w:rStyle w:val="7"/>
          <w:rFonts w:hint="eastAsia" w:cs="Times New Roman"/>
          <w:b w:val="0"/>
        </w:rPr>
        <w:t xml:space="preserve"> </w:t>
      </w:r>
      <w:r>
        <w:rPr>
          <w:rStyle w:val="7"/>
          <w:rFonts w:cs="Times New Roman"/>
          <w:b w:val="0"/>
        </w:rPr>
        <w:t>绪论</w:t>
      </w:r>
    </w:p>
    <w:p w14:paraId="118C18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了解交通规划在国内外的发展概况，掌握交通规划的定义及</w:t>
      </w:r>
      <w:r>
        <w:rPr>
          <w:rFonts w:hint="eastAsia" w:ascii="宋体" w:hAnsi="宋体"/>
          <w:sz w:val="24"/>
        </w:rPr>
        <w:t>层次划分</w:t>
      </w:r>
      <w:r>
        <w:rPr>
          <w:rFonts w:ascii="宋体" w:hAnsi="宋体"/>
          <w:sz w:val="24"/>
        </w:rPr>
        <w:t xml:space="preserve">。 </w:t>
      </w:r>
    </w:p>
    <w:p w14:paraId="400EEDF4">
      <w:pPr>
        <w:pStyle w:val="4"/>
        <w:wordWrap/>
        <w:spacing w:before="0" w:beforeAutospacing="0" w:after="0" w:afterAutospacing="0" w:line="360" w:lineRule="auto"/>
        <w:rPr>
          <w:rStyle w:val="7"/>
          <w:rFonts w:hint="eastAsia" w:cs="Times New Roman"/>
          <w:b w:val="0"/>
          <w:bCs w:val="0"/>
        </w:rPr>
      </w:pPr>
      <w:r>
        <w:rPr>
          <w:rFonts w:cs="Times New Roman"/>
        </w:rPr>
        <w:t>　　</w:t>
      </w:r>
      <w:r>
        <w:rPr>
          <w:rStyle w:val="7"/>
          <w:rFonts w:cs="Times New Roman"/>
          <w:b w:val="0"/>
        </w:rPr>
        <w:t>第二章</w:t>
      </w:r>
      <w:r>
        <w:rPr>
          <w:rStyle w:val="7"/>
          <w:rFonts w:hint="eastAsia" w:cs="Times New Roman"/>
          <w:b w:val="0"/>
        </w:rPr>
        <w:t xml:space="preserve"> </w:t>
      </w:r>
      <w:r>
        <w:rPr>
          <w:rStyle w:val="7"/>
          <w:rFonts w:cs="Times New Roman"/>
          <w:b w:val="0"/>
        </w:rPr>
        <w:t>交通调查</w:t>
      </w:r>
      <w:r>
        <w:rPr>
          <w:rStyle w:val="7"/>
          <w:rFonts w:hint="eastAsia" w:cs="Times New Roman"/>
          <w:b w:val="0"/>
        </w:rPr>
        <w:t>与数据分析</w:t>
      </w:r>
    </w:p>
    <w:p w14:paraId="5BE4D62F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</w:rPr>
      </w:pPr>
      <w:r>
        <w:rPr>
          <w:rFonts w:cs="Times New Roman"/>
        </w:rPr>
        <w:t>掌握</w:t>
      </w:r>
      <w:r>
        <w:rPr>
          <w:rFonts w:hint="eastAsia" w:cs="Times New Roman"/>
        </w:rPr>
        <w:t>面向交通规划的</w:t>
      </w:r>
      <w:r>
        <w:rPr>
          <w:rFonts w:cs="Times New Roman"/>
        </w:rPr>
        <w:t>调查内容</w:t>
      </w:r>
      <w:r>
        <w:rPr>
          <w:rFonts w:hint="eastAsia" w:cs="Times New Roman"/>
        </w:rPr>
        <w:t>和方法</w:t>
      </w:r>
      <w:r>
        <w:rPr>
          <w:rFonts w:cs="Times New Roman"/>
        </w:rPr>
        <w:t>；</w:t>
      </w:r>
      <w:r>
        <w:rPr>
          <w:rFonts w:hint="eastAsia" w:cs="Times New Roman"/>
        </w:rPr>
        <w:t>掌握交通流量、速度、密度及延误的调查方法；</w:t>
      </w:r>
      <w:r>
        <w:rPr>
          <w:rFonts w:cs="Times New Roman"/>
        </w:rPr>
        <w:t>掌握OD调查</w:t>
      </w:r>
      <w:r>
        <w:rPr>
          <w:rFonts w:hint="eastAsia" w:cs="Times New Roman"/>
        </w:rPr>
        <w:t>的内容和方法，</w:t>
      </w:r>
      <w:r>
        <w:rPr>
          <w:rFonts w:cs="Times New Roman"/>
        </w:rPr>
        <w:t>掌握交通小区划分的必要性、原则和划分技术；</w:t>
      </w:r>
      <w:r>
        <w:rPr>
          <w:rFonts w:hint="eastAsia" w:cs="Times New Roman"/>
        </w:rPr>
        <w:t>了解</w:t>
      </w:r>
      <w:r>
        <w:rPr>
          <w:rFonts w:cs="Times New Roman"/>
        </w:rPr>
        <w:t>交通调查新技术</w:t>
      </w:r>
      <w:r>
        <w:rPr>
          <w:rFonts w:hint="eastAsia" w:cs="Times New Roman"/>
        </w:rPr>
        <w:t>及交通规划数据管理方法</w:t>
      </w:r>
      <w:r>
        <w:rPr>
          <w:rFonts w:cs="Times New Roman"/>
        </w:rPr>
        <w:t>。</w:t>
      </w:r>
      <w:r>
        <w:rPr>
          <w:rFonts w:cs="Times New Roman"/>
        </w:rPr>
        <w:cr/>
      </w:r>
      <w:r>
        <w:rPr>
          <w:rFonts w:cs="Times New Roman"/>
        </w:rPr>
        <w:t>　　</w:t>
      </w:r>
      <w:r>
        <w:rPr>
          <w:rFonts w:cs="Times New Roman"/>
          <w:bCs/>
        </w:rPr>
        <w:t>第三章</w:t>
      </w:r>
      <w:r>
        <w:rPr>
          <w:rFonts w:hint="eastAsia" w:cs="Times New Roman"/>
          <w:bCs/>
        </w:rPr>
        <w:t xml:space="preserve"> </w:t>
      </w:r>
      <w:r>
        <w:rPr>
          <w:rFonts w:cs="Times New Roman"/>
        </w:rPr>
        <w:t>交通</w:t>
      </w:r>
      <w:r>
        <w:rPr>
          <w:rFonts w:hint="eastAsia" w:cs="Times New Roman"/>
        </w:rPr>
        <w:t>需求预测</w:t>
      </w:r>
    </w:p>
    <w:p w14:paraId="2A16429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掌握交通发生与吸引的概念；重点掌握交通生成的影响因素；掌握生成交通量的预测方法；发生与吸引交通量的预测方法</w:t>
      </w:r>
      <w:r>
        <w:rPr>
          <w:rFonts w:hint="eastAsia" w:ascii="宋体" w:hAnsi="宋体"/>
          <w:sz w:val="24"/>
        </w:rPr>
        <w:t>。</w:t>
      </w:r>
    </w:p>
    <w:p w14:paraId="123ABA8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掌握交通分布的概念；掌握增长系数法及特点；</w:t>
      </w: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重力模型法</w:t>
      </w:r>
      <w:r>
        <w:rPr>
          <w:rFonts w:hint="eastAsia" w:ascii="宋体" w:hAnsi="宋体"/>
          <w:sz w:val="24"/>
        </w:rPr>
        <w:t>适用性</w:t>
      </w:r>
      <w:r>
        <w:rPr>
          <w:rFonts w:ascii="宋体" w:hAnsi="宋体"/>
          <w:sz w:val="24"/>
        </w:rPr>
        <w:t>及特点</w:t>
      </w:r>
      <w:r>
        <w:rPr>
          <w:rFonts w:hint="eastAsia" w:ascii="宋体" w:hAnsi="宋体"/>
          <w:sz w:val="24"/>
        </w:rPr>
        <w:t>。</w:t>
      </w:r>
    </w:p>
    <w:p w14:paraId="1CC23F0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掌握交通方式划分的概念</w:t>
      </w:r>
      <w:r>
        <w:rPr>
          <w:rFonts w:hint="eastAsia" w:ascii="宋体" w:hAnsi="宋体"/>
          <w:sz w:val="24"/>
        </w:rPr>
        <w:t>；掌握</w:t>
      </w:r>
      <w:r>
        <w:rPr>
          <w:rFonts w:ascii="宋体" w:hAnsi="宋体"/>
          <w:sz w:val="24"/>
        </w:rPr>
        <w:t>交通方式选择的影响因素；了解交通方式划分过程</w:t>
      </w:r>
      <w:r>
        <w:rPr>
          <w:rFonts w:hint="eastAsia" w:ascii="宋体" w:hAnsi="宋体"/>
          <w:sz w:val="24"/>
        </w:rPr>
        <w:t>；熟悉</w:t>
      </w:r>
      <w:r>
        <w:rPr>
          <w:rFonts w:ascii="宋体" w:hAnsi="宋体"/>
          <w:sz w:val="24"/>
        </w:rPr>
        <w:t>交通方式划分</w:t>
      </w:r>
      <w:r>
        <w:rPr>
          <w:rFonts w:hint="eastAsia" w:ascii="宋体" w:hAnsi="宋体"/>
          <w:sz w:val="24"/>
        </w:rPr>
        <w:t>LOGIT</w:t>
      </w:r>
      <w:r>
        <w:rPr>
          <w:rFonts w:ascii="宋体" w:hAnsi="宋体"/>
          <w:sz w:val="24"/>
        </w:rPr>
        <w:t>模型</w:t>
      </w:r>
      <w:r>
        <w:rPr>
          <w:rFonts w:hint="eastAsia" w:ascii="宋体" w:hAnsi="宋体"/>
          <w:sz w:val="24"/>
        </w:rPr>
        <w:t>和转移曲线法</w:t>
      </w:r>
      <w:r>
        <w:rPr>
          <w:rFonts w:ascii="宋体" w:hAnsi="宋体"/>
          <w:sz w:val="24"/>
        </w:rPr>
        <w:t>。</w:t>
      </w:r>
    </w:p>
    <w:p w14:paraId="1E2095A5"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Style w:val="7"/>
          <w:rFonts w:ascii="宋体" w:hAnsi="宋体"/>
          <w:b w:val="0"/>
          <w:sz w:val="24"/>
        </w:rPr>
        <w:t>第四章</w:t>
      </w:r>
      <w:r>
        <w:rPr>
          <w:rStyle w:val="7"/>
          <w:rFonts w:hint="eastAsia" w:ascii="宋体" w:hAnsi="宋体"/>
          <w:b w:val="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道路交通网络分析 </w:t>
      </w:r>
    </w:p>
    <w:p w14:paraId="30744C4E"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了解交通网络计算机表示方法；掌握交通阻抗分析方法；掌握BPR函数的适用性；掌握零流车速的确定方法；重点</w:t>
      </w:r>
      <w:r>
        <w:rPr>
          <w:rFonts w:ascii="宋体" w:hAnsi="宋体"/>
          <w:sz w:val="24"/>
        </w:rPr>
        <w:t>掌握交通流分配、交通阻抗、路径与最短路径的概念；掌握Wardrop</w:t>
      </w:r>
      <w:r>
        <w:rPr>
          <w:rFonts w:hint="eastAsia" w:ascii="宋体" w:hAnsi="宋体"/>
          <w:sz w:val="24"/>
        </w:rPr>
        <w:t>第一和第二</w:t>
      </w:r>
      <w:r>
        <w:rPr>
          <w:rFonts w:ascii="宋体" w:hAnsi="宋体"/>
          <w:sz w:val="24"/>
        </w:rPr>
        <w:t>原理；掌握</w:t>
      </w:r>
      <w:r>
        <w:rPr>
          <w:rFonts w:hint="eastAsia" w:ascii="宋体" w:hAnsi="宋体"/>
          <w:sz w:val="24"/>
        </w:rPr>
        <w:t>多路径概率</w:t>
      </w:r>
      <w:r>
        <w:rPr>
          <w:rFonts w:ascii="宋体" w:hAnsi="宋体"/>
          <w:sz w:val="24"/>
        </w:rPr>
        <w:t>分配法</w:t>
      </w:r>
      <w:r>
        <w:rPr>
          <w:rFonts w:hint="eastAsia" w:ascii="宋体" w:hAnsi="宋体"/>
          <w:sz w:val="24"/>
        </w:rPr>
        <w:t>，会利用TRANSCAD软件进行交通规划四阶段的预测</w:t>
      </w:r>
      <w:r>
        <w:rPr>
          <w:rFonts w:ascii="宋体" w:hAnsi="宋体"/>
          <w:sz w:val="24"/>
        </w:rPr>
        <w:t>。</w:t>
      </w:r>
    </w:p>
    <w:p w14:paraId="77F87375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　　</w:t>
      </w:r>
      <w:r>
        <w:rPr>
          <w:rStyle w:val="7"/>
          <w:rFonts w:ascii="宋体" w:hAnsi="宋体"/>
          <w:b w:val="0"/>
          <w:sz w:val="24"/>
        </w:rPr>
        <w:t>第五章</w:t>
      </w:r>
      <w:r>
        <w:rPr>
          <w:rStyle w:val="7"/>
          <w:rFonts w:hint="eastAsia" w:ascii="宋体" w:hAnsi="宋体"/>
          <w:b w:val="0"/>
          <w:sz w:val="24"/>
        </w:rPr>
        <w:t xml:space="preserve"> </w:t>
      </w:r>
      <w:r>
        <w:rPr>
          <w:rFonts w:hint="eastAsia" w:ascii="宋体" w:hAnsi="宋体"/>
          <w:sz w:val="24"/>
        </w:rPr>
        <w:t>城市综合交通规划</w:t>
      </w:r>
    </w:p>
    <w:p w14:paraId="2AD01B1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熟悉城市综合交通规划的层次与范围；了解城市战略交通规划的作用；掌握城市中长期交通体系规划的内容；了解《城市道路交通规划设计规范》（</w:t>
      </w:r>
      <w:r>
        <w:rPr>
          <w:rFonts w:ascii="宋体" w:hAnsi="宋体"/>
          <w:sz w:val="24"/>
        </w:rPr>
        <w:t>GB 50220-95</w:t>
      </w:r>
      <w:r>
        <w:rPr>
          <w:rFonts w:hint="eastAsia" w:ascii="宋体" w:hAnsi="宋体"/>
          <w:sz w:val="24"/>
        </w:rPr>
        <w:t>）中对各专项规划的规划指标的界定。</w:t>
      </w:r>
    </w:p>
    <w:p w14:paraId="040E971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bCs/>
          <w:sz w:val="24"/>
        </w:rPr>
        <w:t>第六章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>城市道路网规划</w:t>
      </w:r>
    </w:p>
    <w:p w14:paraId="3C56D9D3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</w:rPr>
      </w:pPr>
      <w:r>
        <w:rPr>
          <w:rFonts w:hint="eastAsia" w:cs="Times New Roman"/>
        </w:rPr>
        <w:t>熟悉常见的城市道路网络布局结构形式及各自的适用性；掌握大中城市道路交叉口的形式选择方法；了解道路红线的作用，掌握各种类型道路横断面的适用性；掌握城市道路网络方案评价指标。</w:t>
      </w:r>
    </w:p>
    <w:p w14:paraId="58E8DC7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Style w:val="7"/>
          <w:rFonts w:ascii="宋体" w:hAnsi="宋体"/>
          <w:b w:val="0"/>
          <w:sz w:val="24"/>
        </w:rPr>
        <w:t>第七章</w:t>
      </w:r>
      <w:r>
        <w:rPr>
          <w:rFonts w:hint="eastAsia" w:ascii="宋体" w:hAnsi="宋体"/>
          <w:sz w:val="24"/>
        </w:rPr>
        <w:t xml:space="preserve"> 城市公共交通规划</w:t>
      </w:r>
    </w:p>
    <w:p w14:paraId="575D021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理解城市公共交通规划的目标任务；理解轨道交通规划的原则与方法；掌握常规公交规划的内容及各层次的规划方案评价指标；掌握常见的公交优先措施。</w:t>
      </w:r>
    </w:p>
    <w:p w14:paraId="45EB2CB3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　　</w:t>
      </w:r>
      <w:r>
        <w:rPr>
          <w:rStyle w:val="7"/>
          <w:rFonts w:ascii="宋体" w:hAnsi="宋体"/>
          <w:b w:val="0"/>
          <w:sz w:val="24"/>
        </w:rPr>
        <w:t>第八章</w:t>
      </w:r>
      <w:r>
        <w:rPr>
          <w:rFonts w:hint="eastAsia" w:ascii="宋体" w:hAnsi="宋体"/>
          <w:sz w:val="24"/>
        </w:rPr>
        <w:t xml:space="preserve"> 停车设施规划</w:t>
      </w:r>
    </w:p>
    <w:p w14:paraId="7256B81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停车设施的分类；掌握停车规划相关指标定义；熟悉停车需求预测影响因素，掌握常用的停车需求预测方法。</w:t>
      </w:r>
    </w:p>
    <w:p w14:paraId="038B1FAF">
      <w:pPr>
        <w:pStyle w:val="4"/>
        <w:wordWrap/>
        <w:spacing w:before="0" w:beforeAutospacing="0" w:after="0" w:afterAutospacing="0" w:line="360" w:lineRule="auto"/>
        <w:rPr>
          <w:rFonts w:hint="eastAsia" w:cs="Times New Roman"/>
        </w:rPr>
      </w:pPr>
      <w:r>
        <w:rPr>
          <w:rFonts w:cs="Times New Roman"/>
        </w:rPr>
        <w:t>　　</w:t>
      </w:r>
      <w:r>
        <w:rPr>
          <w:rStyle w:val="7"/>
          <w:rFonts w:cs="Times New Roman"/>
          <w:b w:val="0"/>
        </w:rPr>
        <w:t>第九章</w:t>
      </w:r>
      <w:r>
        <w:rPr>
          <w:rStyle w:val="7"/>
          <w:rFonts w:hint="eastAsia" w:cs="Times New Roman"/>
          <w:b w:val="0"/>
        </w:rPr>
        <w:t xml:space="preserve"> 城市交通管理规划</w:t>
      </w:r>
    </w:p>
    <w:p w14:paraId="26FDA4B5">
      <w:p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了解</w:t>
      </w:r>
      <w:r>
        <w:rPr>
          <w:rStyle w:val="7"/>
          <w:rFonts w:hint="eastAsia" w:ascii="宋体" w:hAnsi="宋体"/>
          <w:b w:val="0"/>
          <w:sz w:val="24"/>
        </w:rPr>
        <w:t>城市交通管理规划的层次、年限及范围；掌握城市交通管理模式与策略；熟悉TDM管理策略与TSM管理规划方案设计。</w:t>
      </w:r>
    </w:p>
    <w:p w14:paraId="6C3A1ED1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二、参考书目</w:t>
      </w:r>
    </w:p>
    <w:p w14:paraId="108202D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《交通规划》，</w:t>
      </w:r>
      <w:r>
        <w:rPr>
          <w:rFonts w:hint="eastAsia" w:ascii="宋体" w:hAnsi="宋体"/>
          <w:sz w:val="24"/>
        </w:rPr>
        <w:t>王炜</w:t>
      </w:r>
      <w:r>
        <w:rPr>
          <w:rFonts w:ascii="宋体" w:hAnsi="宋体"/>
          <w:sz w:val="24"/>
        </w:rPr>
        <w:t>主编，</w:t>
      </w:r>
      <w:r>
        <w:rPr>
          <w:rFonts w:hint="eastAsia" w:ascii="宋体" w:hAnsi="宋体"/>
          <w:sz w:val="24"/>
        </w:rPr>
        <w:t>人民交通</w:t>
      </w:r>
      <w:r>
        <w:rPr>
          <w:rFonts w:ascii="宋体" w:hAnsi="宋体"/>
          <w:sz w:val="24"/>
        </w:rPr>
        <w:t>出版社，20</w:t>
      </w:r>
      <w:r>
        <w:rPr>
          <w:rFonts w:hint="eastAsia" w:ascii="宋体" w:hAnsi="宋体"/>
          <w:sz w:val="24"/>
        </w:rPr>
        <w:t>17</w:t>
      </w:r>
      <w:r>
        <w:rPr>
          <w:rFonts w:ascii="宋体" w:hAnsi="宋体"/>
          <w:sz w:val="24"/>
        </w:rPr>
        <w:t>年第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版</w:t>
      </w:r>
    </w:p>
    <w:p w14:paraId="450DC83E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6D27E2A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06953"/>
    <w:rsid w:val="00122A46"/>
    <w:rsid w:val="00276DC3"/>
    <w:rsid w:val="00353B2C"/>
    <w:rsid w:val="00510596"/>
    <w:rsid w:val="005F4BA0"/>
    <w:rsid w:val="007C6442"/>
    <w:rsid w:val="008B4FD0"/>
    <w:rsid w:val="008C4F62"/>
    <w:rsid w:val="009A25A8"/>
    <w:rsid w:val="00C44EF1"/>
    <w:rsid w:val="00C73111"/>
    <w:rsid w:val="00C901BB"/>
    <w:rsid w:val="00E211C1"/>
    <w:rsid w:val="00EB1234"/>
    <w:rsid w:val="13FC71ED"/>
    <w:rsid w:val="29D0737E"/>
    <w:rsid w:val="3D5677DA"/>
    <w:rsid w:val="5B2738DC"/>
    <w:rsid w:val="60417F55"/>
    <w:rsid w:val="640866FA"/>
    <w:rsid w:val="6D715432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9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962</Words>
  <Characters>1000</Characters>
  <Lines>7</Lines>
  <Paragraphs>2</Paragraphs>
  <TotalTime>0</TotalTime>
  <ScaleCrop>false</ScaleCrop>
  <LinksUpToDate>false</LinksUpToDate>
  <CharactersWithSpaces>1026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2024-10-12T10:40:41Z</dcterms:modified>
  <dc:title>山东建筑大学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BDFE51F9D1964EDAA6497A838412389A_13</vt:lpwstr>
  </property>
</Properties>
</file>