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ED8B">
      <w:pPr>
        <w:spacing w:line="324" w:lineRule="auto"/>
        <w:jc w:val="center"/>
        <w:rPr>
          <w:rFonts w:ascii="黑体" w:hAnsi="黑体" w:eastAsia="黑体"/>
          <w:sz w:val="36"/>
          <w:szCs w:val="36"/>
        </w:rPr>
      </w:pPr>
      <w:bookmarkStart w:id="0" w:name="_GoBack"/>
      <w:bookmarkEnd w:id="0"/>
      <w:r>
        <w:rPr>
          <w:rFonts w:hint="eastAsia" w:ascii="黑体" w:hAnsi="黑体" w:eastAsia="黑体"/>
          <w:sz w:val="36"/>
          <w:szCs w:val="36"/>
        </w:rPr>
        <w:t>202</w:t>
      </w:r>
      <w:r>
        <w:rPr>
          <w:rFonts w:hint="eastAsia" w:ascii="黑体" w:hAnsi="黑体" w:eastAsia="黑体"/>
          <w:sz w:val="36"/>
          <w:szCs w:val="36"/>
          <w:lang w:val="en-US" w:eastAsia="zh-CN"/>
        </w:rPr>
        <w:t>5</w:t>
      </w:r>
      <w:r>
        <w:rPr>
          <w:rFonts w:hint="eastAsia" w:ascii="黑体" w:hAnsi="黑体" w:eastAsia="黑体"/>
          <w:sz w:val="36"/>
          <w:szCs w:val="36"/>
        </w:rPr>
        <w:t>年全国专业硕士研究生招生考试</w:t>
      </w:r>
    </w:p>
    <w:p w14:paraId="05A3584D">
      <w:pPr>
        <w:spacing w:line="324" w:lineRule="auto"/>
        <w:jc w:val="center"/>
        <w:rPr>
          <w:rFonts w:ascii="黑体" w:hAnsi="黑体" w:eastAsia="黑体"/>
          <w:sz w:val="28"/>
          <w:szCs w:val="28"/>
        </w:rPr>
      </w:pPr>
      <w:r>
        <w:rPr>
          <w:rFonts w:hint="eastAsia" w:ascii="黑体" w:hAnsi="黑体" w:eastAsia="黑体"/>
          <w:sz w:val="36"/>
          <w:szCs w:val="36"/>
        </w:rPr>
        <w:t>农业生态学考试大纲</w:t>
      </w:r>
    </w:p>
    <w:p w14:paraId="125B690D">
      <w:pPr>
        <w:spacing w:line="324" w:lineRule="auto"/>
        <w:rPr>
          <w:rFonts w:ascii="黑体" w:hAnsi="黑体" w:eastAsia="黑体"/>
          <w:sz w:val="28"/>
          <w:szCs w:val="28"/>
        </w:rPr>
      </w:pPr>
      <w:r>
        <w:rPr>
          <w:rFonts w:hint="eastAsia" w:ascii="黑体" w:hAnsi="黑体" w:eastAsia="黑体"/>
          <w:sz w:val="28"/>
          <w:szCs w:val="28"/>
        </w:rPr>
        <w:t>Ⅰ．考试性质</w:t>
      </w:r>
    </w:p>
    <w:p w14:paraId="1B8226E7">
      <w:pPr>
        <w:spacing w:line="324" w:lineRule="auto"/>
      </w:pPr>
      <w:r>
        <w:rPr>
          <w:rFonts w:hint="eastAsia"/>
        </w:rPr>
        <w:t>　</w:t>
      </w:r>
      <w:r>
        <w:t xml:space="preserve"> </w:t>
      </w:r>
      <w:r>
        <w:rPr>
          <w:rFonts w:hint="eastAsia"/>
        </w:rPr>
        <w:t>　农业生态学考试是为湖南农业大学生态学专业招收专业硕士研究生而设置的具有选拔性质的专业招生考试科目，其目的是科学、公平、有效地测试考生掌握大学本科阶段农业生态学的基本知识、基本理论，以及运用农业生态学原理和方法分析和解决实际问题的能力，评价的标准是高等学校本科毕业生能达到的及格或及格以上水平，以保证被录取者具有基本的专业理论素养，专业水平。</w:t>
      </w:r>
    </w:p>
    <w:p w14:paraId="31B34E33">
      <w:pPr>
        <w:spacing w:line="324" w:lineRule="auto"/>
        <w:rPr>
          <w:rFonts w:ascii="黑体" w:hAnsi="黑体" w:eastAsia="黑体"/>
          <w:sz w:val="28"/>
          <w:szCs w:val="28"/>
        </w:rPr>
      </w:pPr>
      <w:r>
        <w:rPr>
          <w:rFonts w:hint="eastAsia" w:ascii="黑体" w:hAnsi="黑体" w:eastAsia="黑体"/>
          <w:sz w:val="28"/>
          <w:szCs w:val="28"/>
        </w:rPr>
        <w:t>Ⅱ．考查目标</w:t>
      </w:r>
    </w:p>
    <w:p w14:paraId="07C2FDFD">
      <w:pPr>
        <w:spacing w:line="324" w:lineRule="auto"/>
      </w:pPr>
      <w:r>
        <w:rPr>
          <w:rFonts w:hint="eastAsia"/>
        </w:rPr>
        <w:t>　　要求考生：</w:t>
      </w:r>
    </w:p>
    <w:p w14:paraId="028C8C3F">
      <w:pPr>
        <w:spacing w:line="324" w:lineRule="auto"/>
      </w:pPr>
      <w:r>
        <w:rPr>
          <w:rFonts w:hint="eastAsia"/>
        </w:rPr>
        <w:t>　　</w:t>
      </w:r>
      <w:r>
        <w:t>1</w:t>
      </w:r>
      <w:r>
        <w:rPr>
          <w:rFonts w:hint="eastAsia"/>
        </w:rPr>
        <w:t>．准确地农业生态学有关知识。</w:t>
      </w:r>
    </w:p>
    <w:p w14:paraId="371E62B6">
      <w:pPr>
        <w:spacing w:line="324" w:lineRule="auto"/>
      </w:pPr>
      <w:r>
        <w:rPr>
          <w:rFonts w:hint="eastAsia"/>
        </w:rPr>
        <w:t>　　</w:t>
      </w:r>
      <w:r>
        <w:t>2</w:t>
      </w:r>
      <w:r>
        <w:rPr>
          <w:rFonts w:hint="eastAsia"/>
        </w:rPr>
        <w:t>．准确、恰当地使用农业生态学的原理与方法。</w:t>
      </w:r>
    </w:p>
    <w:p w14:paraId="7560FE8A">
      <w:pPr>
        <w:spacing w:line="324" w:lineRule="auto"/>
      </w:pPr>
      <w:r>
        <w:rPr>
          <w:rFonts w:hint="eastAsia"/>
        </w:rPr>
        <w:t>　　</w:t>
      </w:r>
      <w:r>
        <w:t>3</w:t>
      </w:r>
      <w:r>
        <w:rPr>
          <w:rFonts w:hint="eastAsia"/>
        </w:rPr>
        <w:t>．运用农业生态学原理与方法解决实际问题。</w:t>
      </w:r>
    </w:p>
    <w:p w14:paraId="75BDD051">
      <w:pPr>
        <w:spacing w:line="324" w:lineRule="auto"/>
        <w:rPr>
          <w:rFonts w:ascii="Calibri" w:hAnsi="Calibri"/>
          <w:sz w:val="28"/>
          <w:szCs w:val="28"/>
        </w:rPr>
      </w:pPr>
      <w:r>
        <w:rPr>
          <w:rFonts w:hint="eastAsia" w:ascii="黑体" w:hAnsi="黑体" w:eastAsia="黑体"/>
          <w:sz w:val="28"/>
          <w:szCs w:val="28"/>
        </w:rPr>
        <w:t>Ⅲ．考试形式和试卷结构</w:t>
      </w:r>
    </w:p>
    <w:p w14:paraId="16D092C7">
      <w:pPr>
        <w:spacing w:line="324" w:lineRule="auto"/>
        <w:rPr>
          <w:rFonts w:ascii="华文中宋" w:hAnsi="华文中宋" w:eastAsia="华文中宋"/>
          <w:b/>
        </w:rPr>
      </w:pPr>
      <w:r>
        <w:rPr>
          <w:rFonts w:hint="eastAsia"/>
        </w:rPr>
        <w:t>　　</w:t>
      </w:r>
      <w:r>
        <w:rPr>
          <w:rFonts w:hint="eastAsia" w:ascii="华文中宋" w:hAnsi="华文中宋" w:eastAsia="华文中宋"/>
          <w:b/>
        </w:rPr>
        <w:t>一、试卷满分及考试时间</w:t>
      </w:r>
    </w:p>
    <w:p w14:paraId="66693CB5">
      <w:pPr>
        <w:spacing w:line="324" w:lineRule="auto"/>
      </w:pPr>
      <w:r>
        <w:rPr>
          <w:rFonts w:hint="eastAsia"/>
        </w:rPr>
        <w:t>　　本试卷满分为</w:t>
      </w:r>
      <w:r>
        <w:t>50</w:t>
      </w:r>
      <w:r>
        <w:rPr>
          <w:rFonts w:hint="eastAsia"/>
        </w:rPr>
        <w:t>分，考试时间为</w:t>
      </w:r>
      <w:r>
        <w:t>60</w:t>
      </w:r>
      <w:r>
        <w:rPr>
          <w:rFonts w:hint="eastAsia"/>
        </w:rPr>
        <w:t>分钟。</w:t>
      </w:r>
    </w:p>
    <w:p w14:paraId="63A19865">
      <w:pPr>
        <w:spacing w:line="324" w:lineRule="auto"/>
        <w:rPr>
          <w:rFonts w:ascii="华文中宋" w:hAnsi="华文中宋" w:eastAsia="华文中宋"/>
          <w:b/>
          <w:color w:val="000000"/>
        </w:rPr>
      </w:pPr>
      <w:r>
        <w:rPr>
          <w:rFonts w:hint="eastAsia"/>
          <w:color w:val="000000"/>
        </w:rPr>
        <w:t>　　</w:t>
      </w:r>
      <w:r>
        <w:rPr>
          <w:rFonts w:hint="eastAsia" w:ascii="华文中宋" w:hAnsi="华文中宋" w:eastAsia="华文中宋"/>
          <w:b/>
          <w:color w:val="000000"/>
        </w:rPr>
        <w:t>二、答题方式</w:t>
      </w:r>
    </w:p>
    <w:p w14:paraId="52989BEE">
      <w:pPr>
        <w:spacing w:line="324" w:lineRule="auto"/>
        <w:rPr>
          <w:color w:val="000000"/>
        </w:rPr>
      </w:pPr>
      <w:r>
        <w:rPr>
          <w:rFonts w:hint="eastAsia"/>
          <w:color w:val="000000"/>
        </w:rPr>
        <w:t>　　答题方式为闭卷、笔试。</w:t>
      </w:r>
    </w:p>
    <w:p w14:paraId="00C9213A">
      <w:pPr>
        <w:spacing w:line="324" w:lineRule="auto"/>
        <w:rPr>
          <w:rFonts w:ascii="华文中宋" w:hAnsi="华文中宋" w:eastAsia="华文中宋"/>
          <w:b/>
          <w:color w:val="000000"/>
        </w:rPr>
      </w:pPr>
      <w:r>
        <w:rPr>
          <w:rFonts w:hint="eastAsia"/>
          <w:color w:val="000000"/>
        </w:rPr>
        <w:t>　　</w:t>
      </w:r>
      <w:r>
        <w:rPr>
          <w:rFonts w:hint="eastAsia" w:ascii="华文中宋" w:hAnsi="华文中宋" w:eastAsia="华文中宋"/>
          <w:b/>
          <w:color w:val="000000"/>
        </w:rPr>
        <w:t>三、试卷内容结构</w:t>
      </w:r>
    </w:p>
    <w:p w14:paraId="41ABE7B2">
      <w:pPr>
        <w:spacing w:line="324" w:lineRule="auto"/>
        <w:rPr>
          <w:color w:val="000000"/>
        </w:rPr>
      </w:pPr>
      <w:r>
        <w:rPr>
          <w:rFonts w:hint="eastAsia"/>
          <w:color w:val="000000"/>
        </w:rPr>
        <w:t>　　农业生态学基本理论约</w:t>
      </w:r>
      <w:r>
        <w:rPr>
          <w:color w:val="000000"/>
        </w:rPr>
        <w:t>20%</w:t>
      </w:r>
    </w:p>
    <w:p w14:paraId="5E408D77">
      <w:pPr>
        <w:spacing w:line="324" w:lineRule="auto"/>
        <w:rPr>
          <w:color w:val="000000"/>
        </w:rPr>
      </w:pPr>
      <w:r>
        <w:rPr>
          <w:rFonts w:hint="eastAsia"/>
          <w:color w:val="000000"/>
        </w:rPr>
        <w:t>　　农业生物与环境的关系约</w:t>
      </w:r>
      <w:r>
        <w:rPr>
          <w:color w:val="000000"/>
        </w:rPr>
        <w:t>25%</w:t>
      </w:r>
    </w:p>
    <w:p w14:paraId="43D6C816">
      <w:pPr>
        <w:spacing w:line="324" w:lineRule="auto"/>
        <w:rPr>
          <w:color w:val="000000"/>
        </w:rPr>
      </w:pPr>
      <w:r>
        <w:rPr>
          <w:rFonts w:hint="eastAsia"/>
          <w:color w:val="000000"/>
        </w:rPr>
        <w:t>　　农业生态系统结构与功能约</w:t>
      </w:r>
      <w:r>
        <w:rPr>
          <w:color w:val="000000"/>
        </w:rPr>
        <w:t>25%</w:t>
      </w:r>
    </w:p>
    <w:p w14:paraId="3FC7AA44">
      <w:pPr>
        <w:spacing w:line="324" w:lineRule="auto"/>
        <w:ind w:firstLine="420"/>
        <w:rPr>
          <w:color w:val="000000"/>
        </w:rPr>
      </w:pPr>
      <w:r>
        <w:rPr>
          <w:rFonts w:hint="eastAsia"/>
          <w:color w:val="000000"/>
        </w:rPr>
        <w:t>生态学系统调控约</w:t>
      </w:r>
      <w:r>
        <w:rPr>
          <w:color w:val="000000"/>
        </w:rPr>
        <w:t>10%</w:t>
      </w:r>
    </w:p>
    <w:p w14:paraId="04F7E783">
      <w:pPr>
        <w:spacing w:line="324" w:lineRule="auto"/>
        <w:ind w:firstLine="420"/>
        <w:rPr>
          <w:color w:val="000000"/>
        </w:rPr>
      </w:pPr>
      <w:r>
        <w:rPr>
          <w:rFonts w:hint="eastAsia"/>
          <w:color w:val="000000"/>
        </w:rPr>
        <w:t>农业生态学应用</w:t>
      </w:r>
      <w:r>
        <w:rPr>
          <w:color w:val="000000"/>
        </w:rPr>
        <w:t>20%</w:t>
      </w:r>
    </w:p>
    <w:p w14:paraId="13F26E73">
      <w:pPr>
        <w:spacing w:line="324" w:lineRule="auto"/>
        <w:rPr>
          <w:rFonts w:ascii="华文中宋" w:hAnsi="华文中宋" w:eastAsia="华文中宋"/>
          <w:b/>
          <w:color w:val="000000"/>
        </w:rPr>
      </w:pPr>
      <w:r>
        <w:rPr>
          <w:rFonts w:hint="eastAsia"/>
          <w:color w:val="000000"/>
        </w:rPr>
        <w:t>　　</w:t>
      </w:r>
      <w:r>
        <w:rPr>
          <w:rFonts w:hint="eastAsia" w:ascii="华文中宋" w:hAnsi="华文中宋" w:eastAsia="华文中宋"/>
          <w:b/>
          <w:color w:val="000000"/>
        </w:rPr>
        <w:t>四、试卷题型结构</w:t>
      </w:r>
    </w:p>
    <w:p w14:paraId="7AEBF3FC">
      <w:pPr>
        <w:spacing w:line="324" w:lineRule="auto"/>
        <w:rPr>
          <w:color w:val="000000"/>
        </w:rPr>
      </w:pPr>
      <w:r>
        <w:rPr>
          <w:rFonts w:hint="eastAsia"/>
          <w:color w:val="000000"/>
        </w:rPr>
        <w:t>　　术语解释题</w:t>
      </w:r>
      <w:r>
        <w:rPr>
          <w:color w:val="000000"/>
        </w:rPr>
        <w:t>15</w:t>
      </w:r>
      <w:r>
        <w:rPr>
          <w:rFonts w:hint="eastAsia"/>
          <w:color w:val="000000"/>
        </w:rPr>
        <w:t>分（</w:t>
      </w:r>
      <w:r>
        <w:rPr>
          <w:color w:val="000000"/>
        </w:rPr>
        <w:t>5</w:t>
      </w:r>
      <w:r>
        <w:rPr>
          <w:rFonts w:hint="eastAsia"/>
          <w:color w:val="000000"/>
        </w:rPr>
        <w:t>小题，每小题</w:t>
      </w:r>
      <w:r>
        <w:rPr>
          <w:color w:val="000000"/>
        </w:rPr>
        <w:t>3</w:t>
      </w:r>
      <w:r>
        <w:rPr>
          <w:rFonts w:hint="eastAsia"/>
          <w:color w:val="000000"/>
        </w:rPr>
        <w:t>分）</w:t>
      </w:r>
    </w:p>
    <w:p w14:paraId="70739CD0">
      <w:pPr>
        <w:spacing w:line="324" w:lineRule="auto"/>
        <w:rPr>
          <w:color w:val="000000"/>
        </w:rPr>
      </w:pPr>
      <w:r>
        <w:rPr>
          <w:rFonts w:hint="eastAsia"/>
          <w:color w:val="000000"/>
        </w:rPr>
        <w:t>　　简答题</w:t>
      </w:r>
      <w:r>
        <w:rPr>
          <w:color w:val="000000"/>
        </w:rPr>
        <w:t>15</w:t>
      </w:r>
      <w:r>
        <w:rPr>
          <w:rFonts w:hint="eastAsia"/>
          <w:color w:val="000000"/>
        </w:rPr>
        <w:t>分（</w:t>
      </w:r>
      <w:r>
        <w:rPr>
          <w:color w:val="000000"/>
        </w:rPr>
        <w:t>3</w:t>
      </w:r>
      <w:r>
        <w:rPr>
          <w:rFonts w:hint="eastAsia"/>
          <w:color w:val="000000"/>
        </w:rPr>
        <w:t>小题，每小题</w:t>
      </w:r>
      <w:r>
        <w:rPr>
          <w:color w:val="000000"/>
        </w:rPr>
        <w:t>5</w:t>
      </w:r>
      <w:r>
        <w:rPr>
          <w:rFonts w:hint="eastAsia"/>
          <w:color w:val="000000"/>
        </w:rPr>
        <w:t>分）</w:t>
      </w:r>
    </w:p>
    <w:p w14:paraId="77A055F1">
      <w:pPr>
        <w:spacing w:line="324" w:lineRule="auto"/>
        <w:rPr>
          <w:color w:val="000000"/>
        </w:rPr>
      </w:pPr>
      <w:r>
        <w:rPr>
          <w:rFonts w:hint="eastAsia"/>
          <w:color w:val="000000"/>
        </w:rPr>
        <w:t>　　论述题</w:t>
      </w:r>
      <w:r>
        <w:rPr>
          <w:color w:val="000000"/>
        </w:rPr>
        <w:t>20</w:t>
      </w:r>
      <w:r>
        <w:rPr>
          <w:rFonts w:hint="eastAsia"/>
          <w:color w:val="000000"/>
        </w:rPr>
        <w:t>分（</w:t>
      </w:r>
      <w:r>
        <w:rPr>
          <w:color w:val="000000"/>
        </w:rPr>
        <w:t>2</w:t>
      </w:r>
      <w:r>
        <w:rPr>
          <w:rFonts w:hint="eastAsia"/>
          <w:color w:val="000000"/>
        </w:rPr>
        <w:t>小题，每小题</w:t>
      </w:r>
      <w:r>
        <w:rPr>
          <w:color w:val="000000"/>
        </w:rPr>
        <w:t>10</w:t>
      </w:r>
      <w:r>
        <w:rPr>
          <w:rFonts w:hint="eastAsia"/>
          <w:color w:val="000000"/>
        </w:rPr>
        <w:t>分）</w:t>
      </w:r>
    </w:p>
    <w:p w14:paraId="7230FEA9">
      <w:pPr>
        <w:spacing w:line="324" w:lineRule="auto"/>
        <w:rPr>
          <w:rFonts w:ascii="黑体" w:hAnsi="黑体" w:eastAsia="黑体"/>
          <w:sz w:val="28"/>
          <w:szCs w:val="28"/>
        </w:rPr>
      </w:pPr>
      <w:r>
        <w:rPr>
          <w:rFonts w:hint="eastAsia" w:ascii="黑体" w:hAnsi="黑体" w:eastAsia="黑体"/>
          <w:sz w:val="28"/>
          <w:szCs w:val="28"/>
        </w:rPr>
        <w:t>Ⅳ．考查内容</w:t>
      </w:r>
    </w:p>
    <w:p w14:paraId="19E33732">
      <w:pPr>
        <w:numPr>
          <w:ilvl w:val="0"/>
          <w:numId w:val="1"/>
        </w:numPr>
        <w:spacing w:line="324" w:lineRule="auto"/>
        <w:ind w:firstLine="600" w:firstLineChars="200"/>
        <w:jc w:val="center"/>
        <w:rPr>
          <w:rFonts w:ascii="黑体" w:hAnsi="黑体" w:eastAsia="黑体"/>
          <w:color w:val="000000"/>
          <w:sz w:val="30"/>
          <w:szCs w:val="30"/>
        </w:rPr>
      </w:pPr>
      <w:r>
        <w:rPr>
          <w:rFonts w:hint="eastAsia" w:ascii="黑体" w:hAnsi="黑体" w:eastAsia="黑体"/>
          <w:color w:val="000000"/>
          <w:sz w:val="30"/>
          <w:szCs w:val="30"/>
        </w:rPr>
        <w:t>绪论</w:t>
      </w:r>
    </w:p>
    <w:p w14:paraId="5B30C9F0">
      <w:pPr>
        <w:spacing w:line="324" w:lineRule="auto"/>
        <w:ind w:firstLine="482" w:firstLineChars="200"/>
        <w:rPr>
          <w:rFonts w:ascii="仿宋_GB2312" w:eastAsia="仿宋_GB2312"/>
          <w:b/>
          <w:color w:val="000000"/>
          <w:sz w:val="24"/>
        </w:rPr>
      </w:pPr>
      <w:r>
        <w:rPr>
          <w:rFonts w:hint="eastAsia" w:ascii="仿宋_GB2312" w:hAnsi="宋体" w:eastAsia="仿宋_GB2312"/>
          <w:b/>
          <w:color w:val="000000"/>
          <w:sz w:val="24"/>
        </w:rPr>
        <w:t>（一）农业生态学的概念</w:t>
      </w:r>
    </w:p>
    <w:p w14:paraId="344A71D5">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农业生态学内涵和研究范畴。农业生态学的产生背景与过程。</w:t>
      </w:r>
    </w:p>
    <w:p w14:paraId="1DFC3D86">
      <w:pPr>
        <w:numPr>
          <w:ilvl w:val="0"/>
          <w:numId w:val="2"/>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农业生态学研究的对象、任务和方法</w:t>
      </w:r>
    </w:p>
    <w:p w14:paraId="400385D2">
      <w:pPr>
        <w:numPr>
          <w:ilvl w:val="0"/>
          <w:numId w:val="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农业生态学研究对象</w:t>
      </w:r>
    </w:p>
    <w:p w14:paraId="744DBBDC">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系统、生态系统和农业生态系统内涵。农业生态系统与自然生态系统的区别。农业生态学研究对象与传统农业生物分支学科的区别。</w:t>
      </w:r>
    </w:p>
    <w:p w14:paraId="03DDB6F0">
      <w:pPr>
        <w:numPr>
          <w:ilvl w:val="0"/>
          <w:numId w:val="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农业生态学的研究任务</w:t>
      </w:r>
    </w:p>
    <w:p w14:paraId="26C19409">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生态系统的服务功能。生态系统服务内涵与归类。</w:t>
      </w:r>
    </w:p>
    <w:p w14:paraId="61FAC633">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农业效益与农业生态系统服务之间的关联。农业效益概念内涵，农业三大效益之间的矛盾统一。</w:t>
      </w:r>
    </w:p>
    <w:p w14:paraId="0AD4D6C1">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农业生态学的研究任务。</w:t>
      </w:r>
    </w:p>
    <w:p w14:paraId="227364AB">
      <w:pPr>
        <w:numPr>
          <w:ilvl w:val="0"/>
          <w:numId w:val="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农业生态学的研究方法</w:t>
      </w:r>
    </w:p>
    <w:p w14:paraId="5659E01C">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整体论与还原论相结合的方法论。面对复杂大系统的研究策略。</w:t>
      </w:r>
    </w:p>
    <w:p w14:paraId="43F8604B">
      <w:pPr>
        <w:numPr>
          <w:ilvl w:val="0"/>
          <w:numId w:val="2"/>
        </w:numPr>
        <w:spacing w:line="324" w:lineRule="auto"/>
        <w:ind w:firstLine="482" w:firstLineChars="200"/>
        <w:rPr>
          <w:rFonts w:ascii="仿宋_GB2312" w:hAnsi="宋体" w:eastAsia="仿宋_GB2312"/>
          <w:color w:val="000000"/>
          <w:sz w:val="24"/>
        </w:rPr>
      </w:pPr>
      <w:r>
        <w:rPr>
          <w:rFonts w:hint="eastAsia" w:ascii="仿宋_GB2312" w:hAnsi="宋体" w:eastAsia="仿宋_GB2312"/>
          <w:b/>
          <w:bCs/>
          <w:color w:val="000000"/>
          <w:sz w:val="24"/>
        </w:rPr>
        <w:t>现代农业生态学的形成</w:t>
      </w:r>
    </w:p>
    <w:p w14:paraId="473BA42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现代农业生态学在国际上和我国的发展历程。</w:t>
      </w:r>
    </w:p>
    <w:p w14:paraId="1582D343">
      <w:pPr>
        <w:numPr>
          <w:ilvl w:val="0"/>
          <w:numId w:val="2"/>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农业生态学的发展</w:t>
      </w:r>
    </w:p>
    <w:p w14:paraId="167507C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联合国对农业生态学的重视。</w:t>
      </w:r>
    </w:p>
    <w:p w14:paraId="530F62DE">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农业生态学在国际上的发展。农业生态学对农业发展的影响。农业生态学的发展阶段。农业生态学在不同地区的发展。农业生态学内涵的多样性。</w:t>
      </w:r>
    </w:p>
    <w:p w14:paraId="439D889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学在我国发展的特点。学科体系相对严谨而稳定，农业生态学学科体系组成内容，农业生态系统调控体系，我国农业生态学注重内容。紧密结合我国实际。学科的影响广泛、持久，深入。推动了我国生态农业的建设。</w:t>
      </w:r>
    </w:p>
    <w:p w14:paraId="416DF103">
      <w:pPr>
        <w:numPr>
          <w:ilvl w:val="0"/>
          <w:numId w:val="2"/>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农业生态转型与农业生态学的未来</w:t>
      </w:r>
    </w:p>
    <w:p w14:paraId="1C8DDF9A">
      <w:pPr>
        <w:numPr>
          <w:ilvl w:val="0"/>
          <w:numId w:val="4"/>
        </w:numPr>
        <w:spacing w:line="324" w:lineRule="auto"/>
        <w:ind w:firstLine="480"/>
        <w:rPr>
          <w:rFonts w:ascii="仿宋_GB2312" w:hAnsi="宋体" w:eastAsia="仿宋_GB2312"/>
          <w:color w:val="000000"/>
          <w:sz w:val="24"/>
        </w:rPr>
      </w:pPr>
      <w:r>
        <w:rPr>
          <w:rFonts w:hint="eastAsia" w:ascii="仿宋_GB2312" w:hAnsi="宋体" w:eastAsia="仿宋_GB2312"/>
          <w:color w:val="000000"/>
          <w:sz w:val="24"/>
        </w:rPr>
        <w:t>各国农业的生态转型经验</w:t>
      </w:r>
    </w:p>
    <w:p w14:paraId="3212B1DF">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世界各地农业生态转型实施的模式与技术体系，农业最佳管理措施和原则。各国农业生态转型的配套政策体系，法案政策。</w:t>
      </w:r>
    </w:p>
    <w:p w14:paraId="5EB842A0">
      <w:pPr>
        <w:numPr>
          <w:ilvl w:val="0"/>
          <w:numId w:val="4"/>
        </w:numPr>
        <w:spacing w:line="324" w:lineRule="auto"/>
        <w:ind w:firstLine="480"/>
        <w:rPr>
          <w:rFonts w:ascii="仿宋_GB2312" w:hAnsi="宋体" w:eastAsia="仿宋_GB2312"/>
          <w:color w:val="000000"/>
          <w:sz w:val="24"/>
        </w:rPr>
      </w:pPr>
      <w:r>
        <w:rPr>
          <w:rFonts w:hint="eastAsia" w:ascii="仿宋_GB2312" w:hAnsi="宋体" w:eastAsia="仿宋_GB2312"/>
          <w:color w:val="000000"/>
          <w:sz w:val="24"/>
        </w:rPr>
        <w:t>我国农业生态转型的态势</w:t>
      </w:r>
    </w:p>
    <w:p w14:paraId="2EC73C06">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我国农业可持续发展面临的挑战与应对措施。</w:t>
      </w:r>
    </w:p>
    <w:p w14:paraId="4A394EB2">
      <w:pPr>
        <w:numPr>
          <w:ilvl w:val="0"/>
          <w:numId w:val="4"/>
        </w:numPr>
        <w:spacing w:line="324" w:lineRule="auto"/>
        <w:ind w:firstLine="480"/>
        <w:rPr>
          <w:rFonts w:ascii="仿宋_GB2312" w:hAnsi="宋体" w:eastAsia="仿宋_GB2312"/>
          <w:color w:val="000000"/>
          <w:sz w:val="24"/>
        </w:rPr>
      </w:pPr>
      <w:r>
        <w:rPr>
          <w:rFonts w:hint="eastAsia" w:ascii="仿宋_GB2312" w:hAnsi="宋体" w:eastAsia="仿宋_GB2312"/>
          <w:color w:val="000000"/>
          <w:sz w:val="24"/>
        </w:rPr>
        <w:t>农业生态学的展望</w:t>
      </w:r>
    </w:p>
    <w:p w14:paraId="454713EE">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学科体系和内容的稳定与变化。研究与实践方法的传承与发展。农业生态转型制度的建立与完善。</w:t>
      </w:r>
    </w:p>
    <w:p w14:paraId="4F77AC18">
      <w:pPr>
        <w:spacing w:line="324" w:lineRule="auto"/>
        <w:ind w:firstLine="480" w:firstLineChars="200"/>
        <w:rPr>
          <w:rFonts w:ascii="仿宋_GB2312" w:hAnsi="宋体" w:eastAsia="仿宋_GB2312"/>
          <w:color w:val="000000"/>
          <w:sz w:val="24"/>
        </w:rPr>
      </w:pPr>
    </w:p>
    <w:p w14:paraId="0AEB1335">
      <w:pPr>
        <w:numPr>
          <w:ilvl w:val="0"/>
          <w:numId w:val="1"/>
        </w:numPr>
        <w:spacing w:line="324" w:lineRule="auto"/>
        <w:ind w:firstLine="600" w:firstLineChars="200"/>
        <w:jc w:val="center"/>
        <w:rPr>
          <w:rFonts w:ascii="黑体" w:hAnsi="黑体" w:eastAsia="黑体"/>
          <w:color w:val="000000"/>
          <w:sz w:val="30"/>
          <w:szCs w:val="30"/>
        </w:rPr>
      </w:pPr>
      <w:r>
        <w:rPr>
          <w:rFonts w:hint="eastAsia" w:ascii="黑体" w:hAnsi="黑体" w:eastAsia="黑体"/>
          <w:color w:val="000000"/>
          <w:sz w:val="30"/>
          <w:szCs w:val="30"/>
        </w:rPr>
        <w:t>农业生态系统的结构</w:t>
      </w:r>
    </w:p>
    <w:p w14:paraId="35FCF634">
      <w:pPr>
        <w:numPr>
          <w:ilvl w:val="0"/>
          <w:numId w:val="5"/>
        </w:numPr>
        <w:spacing w:line="324"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农业生态系统的生物组分与环境组分</w:t>
      </w:r>
    </w:p>
    <w:p w14:paraId="7470F000">
      <w:pPr>
        <w:numPr>
          <w:ilvl w:val="0"/>
          <w:numId w:val="6"/>
        </w:numPr>
        <w:spacing w:line="324" w:lineRule="auto"/>
        <w:ind w:left="420"/>
        <w:rPr>
          <w:rFonts w:ascii="仿宋_GB2312" w:hAnsi="宋体" w:eastAsia="仿宋_GB2312"/>
          <w:b/>
          <w:color w:val="000000"/>
          <w:sz w:val="24"/>
        </w:rPr>
      </w:pPr>
      <w:r>
        <w:rPr>
          <w:rFonts w:hint="eastAsia" w:ascii="仿宋_GB2312" w:hAnsi="宋体" w:eastAsia="仿宋_GB2312"/>
          <w:color w:val="000000"/>
          <w:sz w:val="24"/>
        </w:rPr>
        <w:t>农业生态系统的生物组分</w:t>
      </w:r>
    </w:p>
    <w:p w14:paraId="05D7036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生产者、消费者、分解者内涵、作用和典型代表。次级生产和次级生产者。</w:t>
      </w:r>
    </w:p>
    <w:p w14:paraId="7E64ABB3">
      <w:pPr>
        <w:numPr>
          <w:ilvl w:val="0"/>
          <w:numId w:val="6"/>
        </w:numPr>
        <w:spacing w:line="324" w:lineRule="auto"/>
        <w:ind w:left="420"/>
        <w:rPr>
          <w:rFonts w:ascii="仿宋_GB2312" w:hAnsi="宋体" w:eastAsia="仿宋_GB2312"/>
          <w:color w:val="000000"/>
          <w:sz w:val="24"/>
        </w:rPr>
      </w:pPr>
      <w:r>
        <w:rPr>
          <w:rFonts w:hint="eastAsia" w:ascii="仿宋_GB2312" w:hAnsi="宋体" w:eastAsia="仿宋_GB2312"/>
          <w:color w:val="000000"/>
          <w:sz w:val="24"/>
        </w:rPr>
        <w:t>农业生态系统的环境组分</w:t>
      </w:r>
    </w:p>
    <w:p w14:paraId="515DD2A7">
      <w:pPr>
        <w:spacing w:line="324" w:lineRule="auto"/>
        <w:ind w:left="420"/>
        <w:rPr>
          <w:rFonts w:ascii="仿宋_GB2312" w:hAnsi="宋体" w:eastAsia="仿宋_GB2312"/>
          <w:color w:val="000000"/>
          <w:sz w:val="24"/>
        </w:rPr>
      </w:pPr>
      <w:r>
        <w:rPr>
          <w:rFonts w:hint="eastAsia" w:ascii="仿宋_GB2312" w:hAnsi="宋体" w:eastAsia="仿宋_GB2312"/>
          <w:color w:val="000000"/>
          <w:sz w:val="24"/>
        </w:rPr>
        <w:t>农业生态系统的自然组分。太阳辐射，气体，土体和水体。</w:t>
      </w:r>
    </w:p>
    <w:p w14:paraId="33400794">
      <w:pPr>
        <w:spacing w:line="324" w:lineRule="auto"/>
        <w:ind w:left="420"/>
        <w:rPr>
          <w:rFonts w:ascii="仿宋_GB2312" w:hAnsi="宋体" w:eastAsia="仿宋_GB2312"/>
          <w:color w:val="000000"/>
          <w:sz w:val="24"/>
        </w:rPr>
      </w:pPr>
      <w:r>
        <w:rPr>
          <w:rFonts w:hint="eastAsia" w:ascii="仿宋_GB2312" w:hAnsi="宋体" w:eastAsia="仿宋_GB2312"/>
          <w:color w:val="000000"/>
          <w:sz w:val="24"/>
        </w:rPr>
        <w:t>农业生态系统的人工环境组分。生产、加工、储藏设备和生产设施。</w:t>
      </w:r>
    </w:p>
    <w:p w14:paraId="17611EAA">
      <w:pPr>
        <w:numPr>
          <w:ilvl w:val="0"/>
          <w:numId w:val="5"/>
        </w:numPr>
        <w:spacing w:line="324"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农业生物的生态关系</w:t>
      </w:r>
    </w:p>
    <w:p w14:paraId="7EA532AC">
      <w:pPr>
        <w:numPr>
          <w:ilvl w:val="0"/>
          <w:numId w:val="7"/>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个体生态及其在农业中的应用</w:t>
      </w:r>
    </w:p>
    <w:p w14:paraId="4BCACE43">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生物个体内涵及与环境的关系。</w:t>
      </w:r>
    </w:p>
    <w:p w14:paraId="640D3222">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生态适应。趋同适应与生活型，</w:t>
      </w:r>
      <w:r>
        <w:rPr>
          <w:rFonts w:eastAsia="仿宋_GB2312"/>
          <w:color w:val="000000"/>
          <w:sz w:val="24"/>
        </w:rPr>
        <w:t>Raunkiaer</w:t>
      </w:r>
      <w:r>
        <w:rPr>
          <w:rFonts w:hint="eastAsia" w:ascii="仿宋_GB2312" w:hAnsi="宋体" w:eastAsia="仿宋_GB2312"/>
          <w:color w:val="000000"/>
          <w:sz w:val="24"/>
        </w:rPr>
        <w:t>生活型，生活型与生境。趋异适应与生态型，气候生态型，土壤生态型，生物生态型。</w:t>
      </w:r>
    </w:p>
    <w:p w14:paraId="436B606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生态位。基础生态位和现实生态位。生态位与物种竞争。生态位原理的应用。</w:t>
      </w:r>
    </w:p>
    <w:p w14:paraId="376226B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限制因子原理。李比希最小因子定律及补充。谢尔福特耐性定律及补充。</w:t>
      </w:r>
    </w:p>
    <w:p w14:paraId="19ECBE2D">
      <w:pPr>
        <w:numPr>
          <w:ilvl w:val="0"/>
          <w:numId w:val="7"/>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种群生态及其在农业中的应用</w:t>
      </w:r>
    </w:p>
    <w:p w14:paraId="0590A15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种群及其作用地位。</w:t>
      </w:r>
    </w:p>
    <w:p w14:paraId="36C50455">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种群结构。种群大小和种群密度，种群粗密度和生态密度。种群年龄结构和性比，增长型种群，稳定型种群，衰退型种群。种群的出生率和死亡率。种群的内禀增长率与环境容量，环境容量大小的决定因素，环境容量的现实指导意义。种群的空间分布和阿利氏原则，种群分布的基本类型。</w:t>
      </w:r>
    </w:p>
    <w:p w14:paraId="025FAD08">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种群动态。生命表和存活曲线，静态生命表和动态生命表，存活曲线的基本类型。种群的增长模型，指数增长模型和阻滞增长模型，世代分离与世代重叠种群增长规律，逻辑斯蒂增长曲线及其在农业生产中指导意义。</w:t>
      </w:r>
    </w:p>
    <w:p w14:paraId="0E25D89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种群间相互作用及其在农业上的应用。负相互作用，竞争、捕食、寄生和偏害作用类型及生态学意义。正相互作用，偏利作用、原始合作和互利共生内涵与典型生物。</w:t>
      </w:r>
    </w:p>
    <w:p w14:paraId="6556DC26">
      <w:pPr>
        <w:numPr>
          <w:ilvl w:val="0"/>
          <w:numId w:val="7"/>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次生代谢产物在种间关系中的作用</w:t>
      </w:r>
    </w:p>
    <w:p w14:paraId="1E7B1EA5">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化感作用。自毒作用。化感作用对生态系统的影响。</w:t>
      </w:r>
    </w:p>
    <w:p w14:paraId="25153792">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植物与草食动物间的化学相互作用。植物次生代谢物质对昆虫行为作用及农业生产中的应用。</w:t>
      </w:r>
    </w:p>
    <w:p w14:paraId="56A3702E">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植物诱导抗虫性与三级营养关系。植物诱导抗虫性机理与指导意义。</w:t>
      </w:r>
    </w:p>
    <w:p w14:paraId="784DC20B">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动物信息素。信息素的内涵及性信息素在生产上的应用。</w:t>
      </w:r>
    </w:p>
    <w:p w14:paraId="68043DA3">
      <w:pPr>
        <w:numPr>
          <w:ilvl w:val="0"/>
          <w:numId w:val="7"/>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种群的生活史对策</w:t>
      </w:r>
    </w:p>
    <w:p w14:paraId="36A7088E">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生态对策。K对策和r对策的特点及其在农业生产中指导意义。</w:t>
      </w:r>
    </w:p>
    <w:p w14:paraId="60092E22">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5.种群调节</w:t>
      </w:r>
    </w:p>
    <w:p w14:paraId="0D4517F4">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种群密度制约。种内调节及在农作物栽培上的实例。种间牵制，捕食关系、寄生关系、草食关系和非食物链中的中间关系。</w:t>
      </w:r>
    </w:p>
    <w:p w14:paraId="5D762632">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种群非密度制约。非生物因子，气候、污染物和化学因素等。</w:t>
      </w:r>
    </w:p>
    <w:p w14:paraId="1317B5C6">
      <w:pPr>
        <w:numPr>
          <w:ilvl w:val="0"/>
          <w:numId w:val="5"/>
        </w:numPr>
        <w:spacing w:line="324" w:lineRule="auto"/>
        <w:ind w:firstLine="482" w:firstLineChars="200"/>
        <w:rPr>
          <w:rFonts w:ascii="仿宋_GB2312" w:hAnsi="宋体" w:eastAsia="仿宋_GB2312"/>
          <w:color w:val="000000"/>
          <w:sz w:val="24"/>
        </w:rPr>
      </w:pPr>
      <w:r>
        <w:rPr>
          <w:rFonts w:hint="eastAsia" w:ascii="仿宋_GB2312" w:hAnsi="宋体" w:eastAsia="仿宋_GB2312"/>
          <w:b/>
          <w:color w:val="000000"/>
          <w:sz w:val="24"/>
        </w:rPr>
        <w:t>群落生态及其在农业中的应用</w:t>
      </w:r>
    </w:p>
    <w:p w14:paraId="3B636D18">
      <w:pPr>
        <w:numPr>
          <w:ilvl w:val="0"/>
          <w:numId w:val="8"/>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群落的基本特征</w:t>
      </w:r>
    </w:p>
    <w:p w14:paraId="087B305C">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生物群落内涵及其基本特征。群落具有一定种类组成、结构、动态特征、分布范围、群落环境、特定边界特征和不同物种间存在相互影响。群落交错区。</w:t>
      </w:r>
    </w:p>
    <w:p w14:paraId="29839430">
      <w:pPr>
        <w:numPr>
          <w:ilvl w:val="0"/>
          <w:numId w:val="8"/>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群落演替</w:t>
      </w:r>
    </w:p>
    <w:p w14:paraId="2F8F6EE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自然群落演替。群落演替内涵。原初演替与次生演替。演替系列，先锋物种、演替种、顶级种、顶级群落。典型原初旱生和水生演替序列。</w:t>
      </w:r>
    </w:p>
    <w:p w14:paraId="5D3D7E33">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自然群落演替的趋势。演替过程中群落的结构和功能变化表现，生物种类随演替而变换，总生物量和总同化量随演替而增加，保肥能力和群落稳定性增强。</w:t>
      </w:r>
    </w:p>
    <w:p w14:paraId="2056F9B6">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利用群落演替原理构建农业群落。建立包括多年生木本植物的混交群落，模仿自然顶级的人工群落，利用和仿照自然演替过程建立农业生态系统。</w:t>
      </w:r>
    </w:p>
    <w:p w14:paraId="2228C2C0">
      <w:pPr>
        <w:numPr>
          <w:ilvl w:val="0"/>
          <w:numId w:val="8"/>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协同进化</w:t>
      </w:r>
    </w:p>
    <w:p w14:paraId="43568968">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典型的协同进化生物实例。</w:t>
      </w:r>
    </w:p>
    <w:p w14:paraId="2BC6966C">
      <w:pPr>
        <w:numPr>
          <w:ilvl w:val="0"/>
          <w:numId w:val="8"/>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生物多样性</w:t>
      </w:r>
    </w:p>
    <w:p w14:paraId="24632F52">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生物多样性。遗传、物种和生态系统多样性。生物多样性指数。</w:t>
      </w:r>
    </w:p>
    <w:p w14:paraId="56E1490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农业生物多样性。农业生物多样性内涵及其在农业生产中的作用。</w:t>
      </w:r>
    </w:p>
    <w:p w14:paraId="5DCF9100">
      <w:pPr>
        <w:numPr>
          <w:ilvl w:val="0"/>
          <w:numId w:val="5"/>
        </w:numPr>
        <w:spacing w:line="324" w:lineRule="auto"/>
        <w:ind w:firstLine="482" w:firstLineChars="200"/>
        <w:rPr>
          <w:rFonts w:ascii="仿宋_GB2312" w:hAnsi="宋体" w:eastAsia="仿宋_GB2312"/>
          <w:color w:val="000000"/>
          <w:sz w:val="24"/>
        </w:rPr>
      </w:pPr>
      <w:r>
        <w:rPr>
          <w:rFonts w:hint="eastAsia" w:ascii="仿宋_GB2312" w:hAnsi="宋体" w:eastAsia="仿宋_GB2312"/>
          <w:b/>
          <w:color w:val="000000"/>
          <w:sz w:val="24"/>
        </w:rPr>
        <w:t>景观的生态关系</w:t>
      </w:r>
    </w:p>
    <w:p w14:paraId="3411B32A">
      <w:pPr>
        <w:numPr>
          <w:ilvl w:val="0"/>
          <w:numId w:val="9"/>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景观及景观要素</w:t>
      </w:r>
    </w:p>
    <w:p w14:paraId="6561FEB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生态学的景观所具有的特征。景观要素，斑块、廊道和基底。</w:t>
      </w:r>
    </w:p>
    <w:p w14:paraId="06C19A07">
      <w:pPr>
        <w:numPr>
          <w:ilvl w:val="0"/>
          <w:numId w:val="9"/>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景观生态学的研究内容</w:t>
      </w:r>
    </w:p>
    <w:p w14:paraId="3AFC81CE">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景观结构,景观格局，景观功能，景观动态。结构、功能和动态的相互关系。</w:t>
      </w:r>
    </w:p>
    <w:p w14:paraId="6C569F83">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景观生态学的研究重点。空间异质性或格局的形成及动态，空间异质性与生态学过程的相互作用，景观的等级结构特征，格局、过程、尺度之间的相互关系，人类活动与景观结构、功能的反馈关系以及景观一致性的维持和管理。</w:t>
      </w:r>
    </w:p>
    <w:p w14:paraId="06D249DE">
      <w:pPr>
        <w:numPr>
          <w:ilvl w:val="0"/>
          <w:numId w:val="9"/>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景观生态学理论</w:t>
      </w:r>
    </w:p>
    <w:p w14:paraId="4D93150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岛屿生物地理学理论，复合种群理论，渗透理论，等级理论，自组织理论，边缘效应理论。</w:t>
      </w:r>
    </w:p>
    <w:p w14:paraId="5FDE7FFD">
      <w:pPr>
        <w:numPr>
          <w:ilvl w:val="0"/>
          <w:numId w:val="5"/>
        </w:numPr>
        <w:spacing w:line="324" w:lineRule="auto"/>
        <w:ind w:firstLine="482" w:firstLineChars="200"/>
        <w:rPr>
          <w:rFonts w:ascii="仿宋_GB2312" w:hAnsi="宋体" w:eastAsia="仿宋_GB2312"/>
          <w:color w:val="000000"/>
          <w:sz w:val="24"/>
        </w:rPr>
      </w:pPr>
      <w:r>
        <w:rPr>
          <w:rFonts w:hint="eastAsia" w:ascii="仿宋_GB2312" w:hAnsi="宋体" w:eastAsia="仿宋_GB2312"/>
          <w:b/>
          <w:color w:val="000000"/>
          <w:sz w:val="24"/>
        </w:rPr>
        <w:t>农业生态系统基本结构</w:t>
      </w:r>
    </w:p>
    <w:p w14:paraId="779DA637">
      <w:pPr>
        <w:numPr>
          <w:ilvl w:val="0"/>
          <w:numId w:val="10"/>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农业生态系统的生物结构</w:t>
      </w:r>
    </w:p>
    <w:p w14:paraId="68632BEA">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农业生态系统的生物结构内涵及典型的农业生态系统复合结构与应用实例。种植业与林业相结合、种植业与畜牧业相结合、种植业与渔业相结合、畜牧业与渔业相结合、综合农业的生物结构。</w:t>
      </w:r>
    </w:p>
    <w:p w14:paraId="3009D5DC">
      <w:pPr>
        <w:numPr>
          <w:ilvl w:val="0"/>
          <w:numId w:val="10"/>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农业生态系统的营养结构</w:t>
      </w:r>
    </w:p>
    <w:p w14:paraId="58324D66">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食物链和食物网的内涵。食物链的加环方式，增加生产环、引入转化环、引入抑制环。食物链加环作用，提高农业生态系统的稳定性、提高农副产品的利用率、提高能量的利用率和转化率。食物链加环的主要类型与实例，生产环、增益环、减耗环和复合环。</w:t>
      </w:r>
    </w:p>
    <w:p w14:paraId="23EDC97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食物链解列及应用。</w:t>
      </w:r>
    </w:p>
    <w:p w14:paraId="1BF0DE7C">
      <w:pPr>
        <w:numPr>
          <w:ilvl w:val="0"/>
          <w:numId w:val="10"/>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农业生态系统的空间结构</w:t>
      </w:r>
    </w:p>
    <w:p w14:paraId="68823CF6">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水平结构及其成因。气候条件差异，地貌类型差异。</w:t>
      </w:r>
    </w:p>
    <w:p w14:paraId="2E23429D">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垂直结构。地理位置与农业生态系统的垂直结构，地形（大小尺度地形以及逆温层）变化与垂直结构。</w:t>
      </w:r>
    </w:p>
    <w:p w14:paraId="1E55F22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农业生态系统垂直结构的设计。立体种植模式（农田立体种植、农林复合系统），立体养殖模式（分层养殖、鱼牧复合系统），立体种养模式。</w:t>
      </w:r>
    </w:p>
    <w:p w14:paraId="52BFDF90">
      <w:pPr>
        <w:numPr>
          <w:ilvl w:val="0"/>
          <w:numId w:val="10"/>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农业生态系统的时间结构</w:t>
      </w:r>
    </w:p>
    <w:p w14:paraId="488173D6">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农业生态系统的时间结构内涵及结构的设计。复种，轮作，轮养和套养，农业生产模式的演替。</w:t>
      </w:r>
    </w:p>
    <w:p w14:paraId="6EBEA94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退化生态系统的恢复过程。生态恢复内涵及复合农林生态系统重建措施。</w:t>
      </w:r>
    </w:p>
    <w:p w14:paraId="7EA5656C">
      <w:pPr>
        <w:spacing w:line="324" w:lineRule="auto"/>
        <w:ind w:firstLine="480" w:firstLineChars="200"/>
        <w:rPr>
          <w:rFonts w:ascii="仿宋_GB2312" w:hAnsi="宋体" w:eastAsia="仿宋_GB2312"/>
          <w:color w:val="000000"/>
          <w:sz w:val="24"/>
        </w:rPr>
      </w:pPr>
    </w:p>
    <w:p w14:paraId="3F006E3A">
      <w:pPr>
        <w:numPr>
          <w:ilvl w:val="0"/>
          <w:numId w:val="1"/>
        </w:numPr>
        <w:spacing w:line="324" w:lineRule="auto"/>
        <w:ind w:firstLine="600" w:firstLineChars="200"/>
        <w:jc w:val="center"/>
        <w:rPr>
          <w:rFonts w:ascii="黑体" w:hAnsi="黑体" w:eastAsia="黑体"/>
          <w:color w:val="000000"/>
          <w:sz w:val="30"/>
          <w:szCs w:val="30"/>
        </w:rPr>
      </w:pPr>
      <w:r>
        <w:rPr>
          <w:rFonts w:hint="eastAsia" w:ascii="黑体" w:hAnsi="黑体" w:eastAsia="黑体"/>
          <w:color w:val="000000"/>
          <w:sz w:val="30"/>
          <w:szCs w:val="30"/>
        </w:rPr>
        <w:t>农业生态系统的能流</w:t>
      </w:r>
    </w:p>
    <w:p w14:paraId="27706325">
      <w:pPr>
        <w:numPr>
          <w:ilvl w:val="0"/>
          <w:numId w:val="11"/>
        </w:numPr>
        <w:spacing w:line="324" w:lineRule="auto"/>
        <w:ind w:firstLine="482" w:firstLineChars="200"/>
        <w:rPr>
          <w:rFonts w:ascii="仿宋_GB2312" w:hAnsi="宋体" w:eastAsia="仿宋_GB2312"/>
          <w:color w:val="000000"/>
          <w:sz w:val="24"/>
        </w:rPr>
      </w:pPr>
      <w:r>
        <w:rPr>
          <w:rFonts w:hint="eastAsia" w:ascii="仿宋_GB2312" w:hAnsi="宋体" w:eastAsia="仿宋_GB2312"/>
          <w:b/>
          <w:color w:val="000000"/>
          <w:sz w:val="24"/>
        </w:rPr>
        <w:t>生态系统的能流</w:t>
      </w:r>
    </w:p>
    <w:p w14:paraId="3BB9A5EC">
      <w:pPr>
        <w:numPr>
          <w:ilvl w:val="0"/>
          <w:numId w:val="12"/>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能量流动的规律。</w:t>
      </w:r>
    </w:p>
    <w:p w14:paraId="77F92455">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生态系统的基本功能以及生态系统的能量流动内涵。</w:t>
      </w:r>
    </w:p>
    <w:p w14:paraId="59F4858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能量遵循的基本热力学定律。热力学第一定律，热力学第二定律。普利高津的耗散结构理论，耗散结构。</w:t>
      </w:r>
    </w:p>
    <w:p w14:paraId="422EAD27">
      <w:pPr>
        <w:numPr>
          <w:ilvl w:val="0"/>
          <w:numId w:val="12"/>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能量流动的途径。</w:t>
      </w:r>
    </w:p>
    <w:p w14:paraId="25241E2E">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生态效率。营养级之内的生态效率，组织增大率，同化效率，生态增长率。营养级之间的生态效率，摄食效率，同化效率，生产效率，利用效率。十分之一定律与生态金字塔。</w:t>
      </w:r>
    </w:p>
    <w:p w14:paraId="06FDFD2E">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能量流动具体途径。生态金字塔类型。生态系统能量流动的一般过程。</w:t>
      </w:r>
    </w:p>
    <w:p w14:paraId="3585D112">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能流分析方法与能流图。生态系统能流分析步骤，典型农业生态系统的能流模型。能值分析，载体的内含能。</w:t>
      </w:r>
    </w:p>
    <w:p w14:paraId="3A44F70C">
      <w:pPr>
        <w:numPr>
          <w:ilvl w:val="0"/>
          <w:numId w:val="12"/>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初级生产的能流</w:t>
      </w:r>
    </w:p>
    <w:p w14:paraId="7820469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初级生产及其能量平衡关系。</w:t>
      </w:r>
    </w:p>
    <w:p w14:paraId="07459DF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初级生产效率与生产力比较。生物量和初级生产力随群落演替的规律。</w:t>
      </w:r>
    </w:p>
    <w:p w14:paraId="500BC93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地球主要生态系统的初级生产力。自然生态系统的初级生产力，初级生产力划分的级别。农业生态系统的初级生产力。</w:t>
      </w:r>
    </w:p>
    <w:p w14:paraId="1EF482B2">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初级生产力测定和潜力估算，直接测定和间接测定方法，作物生产力定量分析过程与模型。</w:t>
      </w:r>
    </w:p>
    <w:p w14:paraId="247A6514">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初级生产力的制约和改善方向。选育高光效的抗逆性强的优良品种，改善环境、改进生产方式，调控作物群体结构，改进工作制度。</w:t>
      </w:r>
    </w:p>
    <w:p w14:paraId="72674B9F">
      <w:pPr>
        <w:numPr>
          <w:ilvl w:val="0"/>
          <w:numId w:val="12"/>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次级生产的能流。</w:t>
      </w:r>
    </w:p>
    <w:p w14:paraId="1F3552B3">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次级生产内涵及能流途径与能量平衡。能量在捕食食物链营养级之间转化和消耗。</w:t>
      </w:r>
    </w:p>
    <w:p w14:paraId="22A49214">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次级生产的能量转化效率。生态系统中草食动物利用植物净生产量的比例。</w:t>
      </w:r>
    </w:p>
    <w:p w14:paraId="6077928C">
      <w:pPr>
        <w:numPr>
          <w:ilvl w:val="0"/>
          <w:numId w:val="11"/>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color w:val="000000"/>
          <w:sz w:val="24"/>
        </w:rPr>
        <w:t>农业</w:t>
      </w:r>
      <w:r>
        <w:rPr>
          <w:rFonts w:hint="eastAsia" w:ascii="仿宋_GB2312" w:hAnsi="宋体" w:eastAsia="仿宋_GB2312"/>
          <w:b/>
          <w:bCs/>
          <w:color w:val="000000"/>
          <w:sz w:val="24"/>
        </w:rPr>
        <w:t>生态系统的辅助能</w:t>
      </w:r>
    </w:p>
    <w:p w14:paraId="0ABB55AB">
      <w:pPr>
        <w:numPr>
          <w:ilvl w:val="0"/>
          <w:numId w:val="1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生态系统的辅助能内涵与分类。</w:t>
      </w:r>
    </w:p>
    <w:p w14:paraId="03E954A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自然辅助能，人工辅助能（直接/间接工业辅助能，生物辅助能）。农业生态系统能量输入的分类。</w:t>
      </w:r>
    </w:p>
    <w:p w14:paraId="6AA2A980">
      <w:pPr>
        <w:numPr>
          <w:ilvl w:val="0"/>
          <w:numId w:val="1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辅助能在生态系统中的作用。</w:t>
      </w:r>
    </w:p>
    <w:p w14:paraId="409D12D8">
      <w:pPr>
        <w:numPr>
          <w:ilvl w:val="0"/>
          <w:numId w:val="1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不同类型生态系统的辅助能的特点与能量效率。</w:t>
      </w:r>
    </w:p>
    <w:p w14:paraId="32EAA10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自然生态系统与农业生态系统辅助能的特点与能量效率。不同类型农业生态系统的能量产出水平和辅助能转化效率。</w:t>
      </w:r>
    </w:p>
    <w:p w14:paraId="3C5C9C9E">
      <w:pPr>
        <w:numPr>
          <w:ilvl w:val="0"/>
          <w:numId w:val="1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高辅助能投入的石油农业困境。</w:t>
      </w:r>
    </w:p>
    <w:p w14:paraId="73CAD7D2">
      <w:pPr>
        <w:numPr>
          <w:ilvl w:val="0"/>
          <w:numId w:val="1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农业生态系统辅助能的合理使用。</w:t>
      </w:r>
    </w:p>
    <w:p w14:paraId="03C6229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合理使用辅助能，发展低碳农业的途径。国外提高化肥利用率的主要技术措施。</w:t>
      </w:r>
    </w:p>
    <w:p w14:paraId="3D0A96DE">
      <w:pPr>
        <w:numPr>
          <w:ilvl w:val="0"/>
          <w:numId w:val="13"/>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低碳农业和再生能源的开发利用。</w:t>
      </w:r>
    </w:p>
    <w:p w14:paraId="3239E9F4">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低碳经济和低碳农业。低碳经内涵与特征，实现推动经济增长与增强气候行动的双赢建议。</w:t>
      </w:r>
    </w:p>
    <w:p w14:paraId="1B2589DE">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低碳农业内涵与新方向，能源植物及分类实例，我国能源植物现状及效益。</w:t>
      </w:r>
    </w:p>
    <w:p w14:paraId="43C2B26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可再生能源的开发，水能、风能、太阳能、生物质能、地热能、海洋能和核能，生物质能内涵、开发利用技术及效益。</w:t>
      </w:r>
    </w:p>
    <w:p w14:paraId="195BF02B">
      <w:pPr>
        <w:spacing w:line="324" w:lineRule="auto"/>
        <w:ind w:firstLine="480" w:firstLineChars="200"/>
        <w:rPr>
          <w:rFonts w:ascii="仿宋_GB2312" w:hAnsi="宋体" w:eastAsia="仿宋_GB2312"/>
          <w:color w:val="000000"/>
          <w:sz w:val="24"/>
        </w:rPr>
      </w:pPr>
    </w:p>
    <w:p w14:paraId="5008B23D">
      <w:pPr>
        <w:numPr>
          <w:ilvl w:val="0"/>
          <w:numId w:val="1"/>
        </w:numPr>
        <w:spacing w:line="324" w:lineRule="auto"/>
        <w:ind w:firstLine="600" w:firstLineChars="200"/>
        <w:jc w:val="center"/>
        <w:rPr>
          <w:rFonts w:ascii="黑体" w:hAnsi="黑体" w:eastAsia="黑体"/>
          <w:color w:val="000000"/>
          <w:sz w:val="30"/>
          <w:szCs w:val="30"/>
        </w:rPr>
      </w:pPr>
      <w:r>
        <w:rPr>
          <w:rFonts w:hint="eastAsia" w:ascii="黑体" w:hAnsi="黑体" w:eastAsia="黑体"/>
          <w:color w:val="000000"/>
          <w:sz w:val="30"/>
          <w:szCs w:val="30"/>
        </w:rPr>
        <w:t>农业生态系统的物流</w:t>
      </w:r>
    </w:p>
    <w:p w14:paraId="0BE3FB34">
      <w:pPr>
        <w:numPr>
          <w:ilvl w:val="0"/>
          <w:numId w:val="14"/>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生态系统的物流概述</w:t>
      </w:r>
    </w:p>
    <w:p w14:paraId="2380D7E5">
      <w:pPr>
        <w:numPr>
          <w:ilvl w:val="0"/>
          <w:numId w:val="15"/>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物质循环的库与流</w:t>
      </w:r>
    </w:p>
    <w:p w14:paraId="68E82E33">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库的内涵与分类。源和汇的区别。物质流、生物量、生产量、净生产量、周转率、周转周期和循环效率的内涵。</w:t>
      </w:r>
    </w:p>
    <w:p w14:paraId="292C2A42">
      <w:pPr>
        <w:numPr>
          <w:ilvl w:val="0"/>
          <w:numId w:val="15"/>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物质循环的基本类型</w:t>
      </w:r>
    </w:p>
    <w:p w14:paraId="74E82A8D">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生物地球化学循环内涵。地质大循环和生物小循环内涵与特点。</w:t>
      </w:r>
    </w:p>
    <w:p w14:paraId="7A1FCDE3">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物质的几种基本循环途径。水循环、气体循环和沉积物循环及典型物质的循环方式。</w:t>
      </w:r>
    </w:p>
    <w:p w14:paraId="40D0BF8C">
      <w:pPr>
        <w:numPr>
          <w:ilvl w:val="0"/>
          <w:numId w:val="14"/>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水循环与节水</w:t>
      </w:r>
    </w:p>
    <w:p w14:paraId="24A693F1">
      <w:pPr>
        <w:numPr>
          <w:ilvl w:val="0"/>
          <w:numId w:val="16"/>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水循环的库存与流动特点</w:t>
      </w:r>
    </w:p>
    <w:p w14:paraId="5C20C6AF">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水在生态系统中的分布与作用。地球上水分循环途径。</w:t>
      </w:r>
    </w:p>
    <w:p w14:paraId="2A33A212">
      <w:pPr>
        <w:numPr>
          <w:ilvl w:val="0"/>
          <w:numId w:val="16"/>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人类对水循环的影响</w:t>
      </w:r>
    </w:p>
    <w:p w14:paraId="08B037AD">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人类对水循环的干扰途径。人类应对水资源危机的措施。</w:t>
      </w:r>
    </w:p>
    <w:p w14:paraId="5DD0BACE">
      <w:pPr>
        <w:numPr>
          <w:ilvl w:val="0"/>
          <w:numId w:val="16"/>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农业生产的水平衡</w:t>
      </w:r>
    </w:p>
    <w:p w14:paraId="707DF592">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农业生态系统的水分平衡模式和方程。</w:t>
      </w:r>
    </w:p>
    <w:p w14:paraId="37C21BE5">
      <w:pPr>
        <w:numPr>
          <w:ilvl w:val="0"/>
          <w:numId w:val="16"/>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农业水利用效率的影响因素和农业节水措施</w:t>
      </w:r>
    </w:p>
    <w:p w14:paraId="0C4987C2">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农业水利用效率的影响因素。</w:t>
      </w:r>
    </w:p>
    <w:p w14:paraId="03458097">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农业节水措施。雨水汇集利用工程举措，渠系输水过程节水工程举措，田间灌水过程节水工程举措，农艺节水措施和管理节水措施。</w:t>
      </w:r>
    </w:p>
    <w:p w14:paraId="4B85026B">
      <w:pPr>
        <w:numPr>
          <w:ilvl w:val="0"/>
          <w:numId w:val="14"/>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碳循环与低碳农业</w:t>
      </w:r>
    </w:p>
    <w:p w14:paraId="4FDE653F">
      <w:pPr>
        <w:numPr>
          <w:ilvl w:val="0"/>
          <w:numId w:val="17"/>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碳循环库存和流动的特点</w:t>
      </w:r>
    </w:p>
    <w:p w14:paraId="047656D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碳循环的过程、形式及作用。</w:t>
      </w:r>
    </w:p>
    <w:p w14:paraId="2890B9AF">
      <w:pPr>
        <w:numPr>
          <w:ilvl w:val="0"/>
          <w:numId w:val="17"/>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人类对碳循环的影响与温室效应</w:t>
      </w:r>
    </w:p>
    <w:p w14:paraId="2778A69D">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温室效应内涵及主要温室气体。</w:t>
      </w:r>
    </w:p>
    <w:p w14:paraId="77DB230D">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农业生产活动与碳循环。农业生产活动对碳循环影响，实现低碳农业的主要方式。</w:t>
      </w:r>
    </w:p>
    <w:p w14:paraId="07642E6C">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温室效应对农业的影响。对植物光合作用的影响，对作物品质的影响，对作物水分有效性的影响，对土壤肥力的影响，对农业病虫草害的影响，对农业气象灾害的影响，对农业耕作制度的影响，对畜牧业的影响，冰川融化和海平面升高对农业的影响。</w:t>
      </w:r>
    </w:p>
    <w:p w14:paraId="7D08DB54">
      <w:pPr>
        <w:numPr>
          <w:ilvl w:val="0"/>
          <w:numId w:val="17"/>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碳足迹与低碳经济</w:t>
      </w:r>
    </w:p>
    <w:p w14:paraId="2D5ED9FD">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碳足迹内涵及估算方式，产品、企业和国家碳足迹。</w:t>
      </w:r>
    </w:p>
    <w:p w14:paraId="7C5D6C4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低碳经济和低碳农业内涵。</w:t>
      </w:r>
    </w:p>
    <w:p w14:paraId="168CA116">
      <w:pPr>
        <w:numPr>
          <w:ilvl w:val="0"/>
          <w:numId w:val="14"/>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氮循环与氮效率</w:t>
      </w:r>
    </w:p>
    <w:p w14:paraId="68982EB2">
      <w:pPr>
        <w:numPr>
          <w:ilvl w:val="0"/>
          <w:numId w:val="18"/>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氮循环的库存和流动特点</w:t>
      </w:r>
    </w:p>
    <w:p w14:paraId="5DC51903">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氮循环的内涵与过程。全球氮循环概要图解。氮的固定，氮固定的主要途径。生物体内有机氮的合成及过程。氨化作用、硝化作用和饭硝化作用过程。</w:t>
      </w:r>
    </w:p>
    <w:p w14:paraId="35D68F22">
      <w:pPr>
        <w:numPr>
          <w:ilvl w:val="0"/>
          <w:numId w:val="18"/>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人类对氮循环影响和氮污染</w:t>
      </w:r>
    </w:p>
    <w:p w14:paraId="7DC4F2BC">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人类对氮循环的干扰。人类对氮循环干扰的主要表现。人类对氮循环干扰的影响，大气氮氧化物污染、氮肥施用及氮素损失。</w:t>
      </w:r>
    </w:p>
    <w:p w14:paraId="1D69F464">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氮污染问题。水体富营养化、农作物品质与硝酸盐超标、温室效应、大气氮沉降与酸雨、臭氧层破坏、土壤质量降低问题。</w:t>
      </w:r>
    </w:p>
    <w:p w14:paraId="5FA97236">
      <w:pPr>
        <w:numPr>
          <w:ilvl w:val="0"/>
          <w:numId w:val="18"/>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农业生产的氮循环</w:t>
      </w:r>
    </w:p>
    <w:p w14:paraId="7AE9E7E8">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农业生态系统的氮素来源、循环过程与平衡图解。</w:t>
      </w:r>
    </w:p>
    <w:p w14:paraId="509C1D3A">
      <w:pPr>
        <w:numPr>
          <w:ilvl w:val="0"/>
          <w:numId w:val="18"/>
        </w:num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提高氮素利用效率的措施</w:t>
      </w:r>
    </w:p>
    <w:p w14:paraId="19E49FE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环境中氮污染控制措施。</w:t>
      </w:r>
    </w:p>
    <w:p w14:paraId="21E9CFBB">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农业生产中提高氮素利用效率的措施。大力推广包括生物固氮的耕作制度、应用友好型的新型氮肥、加强农业生态系统中的氮素循环利用，以及各项措施的具体实施途径。</w:t>
      </w:r>
    </w:p>
    <w:p w14:paraId="7A7452EC">
      <w:pPr>
        <w:numPr>
          <w:ilvl w:val="0"/>
          <w:numId w:val="14"/>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磷循环和磷效率</w:t>
      </w:r>
    </w:p>
    <w:p w14:paraId="108733E5">
      <w:pPr>
        <w:numPr>
          <w:ilvl w:val="0"/>
          <w:numId w:val="19"/>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磷循环的库存和流动特点</w:t>
      </w:r>
    </w:p>
    <w:p w14:paraId="2C338F72">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磷循环的过程与途径。</w:t>
      </w:r>
    </w:p>
    <w:p w14:paraId="19807484">
      <w:pPr>
        <w:numPr>
          <w:ilvl w:val="0"/>
          <w:numId w:val="19"/>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人类对磷循环的影响与水体富营养化</w:t>
      </w:r>
    </w:p>
    <w:p w14:paraId="35AAD8B2">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人类对磷循环的影响。人类对磷矿资源的开采与消耗，磷肥的施用与流失。</w:t>
      </w:r>
    </w:p>
    <w:p w14:paraId="2C7A62F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水体富营养化。水体富营养化内涵及原因。水体富营养化的危害。我国水体富营养化的状况。</w:t>
      </w:r>
    </w:p>
    <w:p w14:paraId="1D1298C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水体富营养化的防治原则与措施。控制外源性营养物质的输入、降低内源性营养物质的负荷、去除废水中的营养物质，以及各措施的具体实施途径。</w:t>
      </w:r>
    </w:p>
    <w:p w14:paraId="7BFD354F">
      <w:pPr>
        <w:numPr>
          <w:ilvl w:val="0"/>
          <w:numId w:val="19"/>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农业生产的磷平衡</w:t>
      </w:r>
    </w:p>
    <w:p w14:paraId="4C8F6EBB">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磷肥输入，土壤磷素侵蚀损失及淋失，植物和动物吸收，生物归还。</w:t>
      </w:r>
    </w:p>
    <w:p w14:paraId="5A560DD8">
      <w:pPr>
        <w:numPr>
          <w:ilvl w:val="0"/>
          <w:numId w:val="19"/>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提高磷素利用效率的措施</w:t>
      </w:r>
    </w:p>
    <w:p w14:paraId="1C634BC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推广利用新型高效的磷肥肥料，采用磷肥高效施用技术和方法（因土配方施用、氮磷钾配合施用、与有机肥配合施用、适期施用、调节土壤酸碱性），选育推广应用磷高效利用的作物品种，加强农业生态系统内的磷素循环。</w:t>
      </w:r>
    </w:p>
    <w:p w14:paraId="5B173ABE">
      <w:pPr>
        <w:spacing w:line="324" w:lineRule="auto"/>
        <w:ind w:firstLine="480" w:firstLineChars="200"/>
        <w:rPr>
          <w:rFonts w:ascii="仿宋_GB2312" w:hAnsi="宋体" w:eastAsia="仿宋_GB2312"/>
          <w:color w:val="000000"/>
          <w:sz w:val="24"/>
        </w:rPr>
      </w:pPr>
    </w:p>
    <w:p w14:paraId="25CBD39B">
      <w:pPr>
        <w:numPr>
          <w:ilvl w:val="0"/>
          <w:numId w:val="14"/>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钾循环和钾资源</w:t>
      </w:r>
    </w:p>
    <w:p w14:paraId="3D787CB0">
      <w:pPr>
        <w:numPr>
          <w:ilvl w:val="0"/>
          <w:numId w:val="20"/>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磷循环的库存和流动特点</w:t>
      </w:r>
    </w:p>
    <w:p w14:paraId="5E0FB24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钾循环的过程与途径。</w:t>
      </w:r>
    </w:p>
    <w:p w14:paraId="41E8C589">
      <w:pPr>
        <w:numPr>
          <w:ilvl w:val="0"/>
          <w:numId w:val="20"/>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人类对钾循环的影响。</w:t>
      </w:r>
    </w:p>
    <w:p w14:paraId="6B18AE4E">
      <w:pPr>
        <w:spacing w:line="324" w:lineRule="auto"/>
        <w:ind w:left="420" w:leftChars="200"/>
        <w:rPr>
          <w:rFonts w:ascii="仿宋_GB2312" w:hAnsi="宋体" w:eastAsia="仿宋_GB2312"/>
          <w:color w:val="000000"/>
          <w:sz w:val="24"/>
        </w:rPr>
      </w:pPr>
      <w:r>
        <w:rPr>
          <w:rFonts w:hint="eastAsia" w:ascii="仿宋_GB2312" w:hAnsi="宋体" w:eastAsia="仿宋_GB2312"/>
          <w:color w:val="000000"/>
          <w:sz w:val="24"/>
        </w:rPr>
        <w:t>人类对钾矿资源的开采和钾肥的生产，秸秆焚烧造成的钾损失，水土流失导致钾素损失。</w:t>
      </w:r>
    </w:p>
    <w:p w14:paraId="0A94CCE7">
      <w:pPr>
        <w:numPr>
          <w:ilvl w:val="0"/>
          <w:numId w:val="20"/>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农业生产的钾平衡</w:t>
      </w:r>
    </w:p>
    <w:p w14:paraId="6BA2E84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钾肥利用效率低的原因。</w:t>
      </w:r>
    </w:p>
    <w:p w14:paraId="10D795C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钾肥利用和管理。综合利用作物秸秆资源，施用有机肥，改变施用方法，减少流失。</w:t>
      </w:r>
    </w:p>
    <w:p w14:paraId="49CA7E07">
      <w:pPr>
        <w:numPr>
          <w:ilvl w:val="0"/>
          <w:numId w:val="14"/>
        </w:numPr>
        <w:spacing w:line="324" w:lineRule="auto"/>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硫循环和酸雨</w:t>
      </w:r>
    </w:p>
    <w:p w14:paraId="4537358C">
      <w:pPr>
        <w:numPr>
          <w:ilvl w:val="0"/>
          <w:numId w:val="21"/>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硫循环的库存和流动特点</w:t>
      </w:r>
    </w:p>
    <w:p w14:paraId="3874638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硫循环的过程与途径。</w:t>
      </w:r>
    </w:p>
    <w:p w14:paraId="49C8DC96">
      <w:pPr>
        <w:numPr>
          <w:ilvl w:val="0"/>
          <w:numId w:val="21"/>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硫循环的人为干扰与酸雨对农业的影响</w:t>
      </w:r>
    </w:p>
    <w:p w14:paraId="6F88CE9C">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人类对硫循环的影响。人类活动对硫平衡的影响，农业生态系统中硫的输入途径，农业生态系统中硫的输出途径及各项具体表现。</w:t>
      </w:r>
    </w:p>
    <w:p w14:paraId="1A02DBD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酸雨问题。酸雨形成与产生机制。</w:t>
      </w:r>
    </w:p>
    <w:p w14:paraId="1CBD268B">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酸雨对生态系统和人类健康的影响。我国酸雨的危害状况。酸雨对土壤生态系统的影响，酸雨对农业生产的影响，酸雨对森林生态系统的影响，酸雨对水生生态系统的影响，酸雨对人体健康的影响以及各影响的具体表现形式。</w:t>
      </w:r>
    </w:p>
    <w:p w14:paraId="6A90563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酸雨的治理措施，控制二氧化硫和氮氧化物的主要措施。</w:t>
      </w:r>
    </w:p>
    <w:p w14:paraId="5218E503">
      <w:pPr>
        <w:numPr>
          <w:ilvl w:val="0"/>
          <w:numId w:val="14"/>
        </w:numPr>
        <w:spacing w:line="324" w:lineRule="auto"/>
        <w:ind w:firstLine="482" w:firstLineChars="200"/>
        <w:rPr>
          <w:rFonts w:ascii="仿宋_GB2312" w:hAnsi="宋体" w:eastAsia="仿宋_GB2312"/>
          <w:color w:val="000000"/>
          <w:sz w:val="24"/>
        </w:rPr>
      </w:pPr>
      <w:r>
        <w:rPr>
          <w:rFonts w:hint="eastAsia" w:ascii="仿宋_GB2312" w:hAnsi="宋体" w:eastAsia="仿宋_GB2312"/>
          <w:b/>
          <w:bCs/>
          <w:color w:val="000000"/>
          <w:sz w:val="24"/>
        </w:rPr>
        <w:t>污染物的流动和积累</w:t>
      </w:r>
    </w:p>
    <w:p w14:paraId="236F6C02">
      <w:pPr>
        <w:numPr>
          <w:ilvl w:val="0"/>
          <w:numId w:val="22"/>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污染物在食物链上的浓缩作用</w:t>
      </w:r>
    </w:p>
    <w:p w14:paraId="204C3C19">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生物放大作用及危害。</w:t>
      </w:r>
    </w:p>
    <w:p w14:paraId="6AB71B8C">
      <w:pPr>
        <w:numPr>
          <w:ilvl w:val="0"/>
          <w:numId w:val="22"/>
        </w:num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典型工业源污染对农业的影响</w:t>
      </w:r>
    </w:p>
    <w:p w14:paraId="1673D630">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重金属污染对农业的影响。重金属来源、进入人体后的危害以及重金属污染的土地修复技术。</w:t>
      </w:r>
    </w:p>
    <w:p w14:paraId="6D5ECAD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持久性有机污染物对农业的影响。持久性有机污染物内涵及主要类型。持久性有机污染物的特性与危害。持久性有机污染物的控制措施，生物修复、焚烧和物理化学处理技术。</w:t>
      </w:r>
    </w:p>
    <w:p w14:paraId="5FB80ABE">
      <w:pPr>
        <w:spacing w:line="324" w:lineRule="auto"/>
        <w:ind w:firstLine="480" w:firstLineChars="200"/>
        <w:rPr>
          <w:rFonts w:hint="eastAsia" w:ascii="仿宋_GB2312" w:hAnsi="宋体" w:eastAsia="仿宋_GB2312"/>
          <w:color w:val="000000"/>
          <w:sz w:val="24"/>
        </w:rPr>
      </w:pPr>
    </w:p>
    <w:p w14:paraId="6399C3FB">
      <w:pPr>
        <w:spacing w:line="324" w:lineRule="auto"/>
        <w:ind w:firstLine="480" w:firstLineChars="200"/>
        <w:rPr>
          <w:rFonts w:hint="eastAsia" w:ascii="仿宋_GB2312" w:hAnsi="宋体" w:eastAsia="仿宋_GB2312"/>
          <w:color w:val="000000"/>
          <w:sz w:val="24"/>
        </w:rPr>
      </w:pPr>
    </w:p>
    <w:p w14:paraId="1FE3EFC1">
      <w:pPr>
        <w:numPr>
          <w:ilvl w:val="0"/>
          <w:numId w:val="1"/>
        </w:numPr>
        <w:spacing w:line="324" w:lineRule="auto"/>
        <w:ind w:firstLine="600" w:firstLineChars="200"/>
        <w:jc w:val="center"/>
        <w:rPr>
          <w:rFonts w:hint="eastAsia" w:ascii="黑体" w:hAnsi="黑体" w:eastAsia="黑体"/>
          <w:color w:val="000000"/>
          <w:sz w:val="30"/>
          <w:szCs w:val="30"/>
        </w:rPr>
      </w:pPr>
      <w:r>
        <w:rPr>
          <w:rFonts w:hint="eastAsia" w:ascii="黑体" w:hAnsi="黑体" w:eastAsia="黑体"/>
          <w:color w:val="000000"/>
          <w:sz w:val="30"/>
          <w:szCs w:val="30"/>
        </w:rPr>
        <w:t xml:space="preserve"> 农业生态系统的资源输入与效益输出</w:t>
      </w:r>
    </w:p>
    <w:p w14:paraId="383624C2">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（一）农业生态系统的输入</w:t>
      </w:r>
    </w:p>
    <w:p w14:paraId="70A19734">
      <w:pPr>
        <w:numPr>
          <w:ilvl w:val="0"/>
          <w:numId w:val="23"/>
        </w:num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农业资源的概念与分类</w:t>
      </w:r>
    </w:p>
    <w:p w14:paraId="0BA5221D">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农业资源的定义，狭义的农业资源分类。</w:t>
      </w:r>
    </w:p>
    <w:p w14:paraId="28539030">
      <w:pPr>
        <w:numPr>
          <w:ilvl w:val="0"/>
          <w:numId w:val="23"/>
        </w:num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不可再生资源的开发、利用控制和替代</w:t>
      </w:r>
    </w:p>
    <w:p w14:paraId="1C51FDAD">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解决不可再生资源枯竭问题的方法。</w:t>
      </w:r>
    </w:p>
    <w:p w14:paraId="2C0C757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3.再生资源的高效利用、保护以及如何进行增殖</w:t>
      </w:r>
    </w:p>
    <w:p w14:paraId="51522B4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最大持续收获量与最适持续收获量。</w:t>
      </w:r>
    </w:p>
    <w:p w14:paraId="594FEF07">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（二）农业生态效益的输出</w:t>
      </w:r>
    </w:p>
    <w:p w14:paraId="70E0224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1.农业生态系统服务功能</w:t>
      </w:r>
    </w:p>
    <w:p w14:paraId="124EF8FE">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农业生态系统服务输出的形式。</w:t>
      </w:r>
    </w:p>
    <w:p w14:paraId="0994478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2.资源环境的价值评估与生态足迹</w:t>
      </w:r>
    </w:p>
    <w:p w14:paraId="5C52ECF4">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生态足迹的概念与计算。</w:t>
      </w:r>
    </w:p>
    <w:p w14:paraId="1DD0D24A">
      <w:pPr>
        <w:spacing w:line="324" w:lineRule="auto"/>
        <w:ind w:firstLine="480" w:firstLineChars="200"/>
        <w:rPr>
          <w:rFonts w:hint="eastAsia" w:ascii="仿宋_GB2312" w:hAnsi="宋体" w:eastAsia="仿宋_GB2312"/>
          <w:color w:val="000000"/>
          <w:sz w:val="24"/>
        </w:rPr>
      </w:pPr>
    </w:p>
    <w:p w14:paraId="78DB055A">
      <w:pPr>
        <w:numPr>
          <w:ilvl w:val="0"/>
          <w:numId w:val="1"/>
        </w:numPr>
        <w:spacing w:line="324" w:lineRule="auto"/>
        <w:ind w:firstLine="600" w:firstLineChars="200"/>
        <w:jc w:val="center"/>
        <w:rPr>
          <w:rFonts w:hint="eastAsia" w:ascii="黑体" w:hAnsi="黑体" w:eastAsia="黑体"/>
          <w:color w:val="000000"/>
          <w:sz w:val="30"/>
          <w:szCs w:val="30"/>
        </w:rPr>
      </w:pPr>
      <w:r>
        <w:rPr>
          <w:rFonts w:hint="eastAsia" w:ascii="黑体" w:hAnsi="黑体" w:eastAsia="黑体"/>
          <w:color w:val="000000"/>
          <w:sz w:val="30"/>
          <w:szCs w:val="30"/>
        </w:rPr>
        <w:t>农业生态系统的调控机理</w:t>
      </w:r>
    </w:p>
    <w:p w14:paraId="41212BF0">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（一）农业生态系统信息流</w:t>
      </w:r>
    </w:p>
    <w:p w14:paraId="327A16D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1.自然信息流</w:t>
      </w:r>
    </w:p>
    <w:p w14:paraId="5B01EB9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自然信息流的形式。</w:t>
      </w:r>
    </w:p>
    <w:p w14:paraId="0D70371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2.人工信息流</w:t>
      </w:r>
    </w:p>
    <w:p w14:paraId="77D72A08">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人工信息流的类型。</w:t>
      </w:r>
    </w:p>
    <w:p w14:paraId="0FAFC682">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（二）农业生态系统资金流</w:t>
      </w:r>
    </w:p>
    <w:p w14:paraId="4F9A8B3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1.农业生态系统资金流的基本构成</w:t>
      </w:r>
    </w:p>
    <w:p w14:paraId="47BC9F0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生产性资产和非生产性资产。</w:t>
      </w:r>
    </w:p>
    <w:p w14:paraId="1D9B757A">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（三）农业生态系统的调控</w:t>
      </w:r>
    </w:p>
    <w:p w14:paraId="3D1ED2E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1.自然生态系统的调控机制</w:t>
      </w:r>
    </w:p>
    <w:p w14:paraId="0B8A6BF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自然生态系统的稳态调控。</w:t>
      </w:r>
    </w:p>
    <w:p w14:paraId="441E288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2.农业生态系统的人工直接调控方法</w:t>
      </w:r>
    </w:p>
    <w:p w14:paraId="3423F39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农业生态系统的调控的重点领域和主要措施。</w:t>
      </w:r>
    </w:p>
    <w:p w14:paraId="36ACD0A7">
      <w:pPr>
        <w:spacing w:line="324" w:lineRule="auto"/>
        <w:rPr>
          <w:rFonts w:ascii="仿宋_GB2312" w:hAnsi="宋体" w:eastAsia="仿宋_GB2312"/>
          <w:color w:val="000000"/>
          <w:sz w:val="24"/>
        </w:rPr>
      </w:pPr>
    </w:p>
    <w:p w14:paraId="18156050">
      <w:pPr>
        <w:numPr>
          <w:ilvl w:val="0"/>
          <w:numId w:val="1"/>
        </w:numPr>
        <w:spacing w:line="324" w:lineRule="auto"/>
        <w:ind w:firstLine="600" w:firstLineChars="200"/>
        <w:jc w:val="center"/>
        <w:rPr>
          <w:rFonts w:hint="eastAsia" w:ascii="黑体" w:hAnsi="黑体" w:eastAsia="黑体"/>
          <w:color w:val="000000"/>
          <w:sz w:val="30"/>
          <w:szCs w:val="30"/>
        </w:rPr>
      </w:pPr>
      <w:r>
        <w:rPr>
          <w:rFonts w:hint="eastAsia" w:ascii="黑体" w:hAnsi="黑体" w:eastAsia="黑体"/>
          <w:color w:val="000000"/>
          <w:sz w:val="30"/>
          <w:szCs w:val="30"/>
        </w:rPr>
        <w:t>农业生态系统内部关系的构建</w:t>
      </w:r>
    </w:p>
    <w:p w14:paraId="4B023C0F">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（一）生态农业模式概述</w:t>
      </w:r>
    </w:p>
    <w:p w14:paraId="53CE7F0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1.生态农业</w:t>
      </w:r>
    </w:p>
    <w:p w14:paraId="39AF538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生态农业概念。</w:t>
      </w:r>
    </w:p>
    <w:p w14:paraId="1EB18C8B">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（二）景观的生态布局</w:t>
      </w:r>
    </w:p>
    <w:p w14:paraId="7C28E96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1.主体功能区与农业发展区域发展</w:t>
      </w:r>
    </w:p>
    <w:p w14:paraId="6A3D6C1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全国农业主体功能区。</w:t>
      </w:r>
    </w:p>
    <w:p w14:paraId="6D98C964">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（三）生态系统循环体系的构建</w:t>
      </w:r>
    </w:p>
    <w:p w14:paraId="008D949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1.农田作物秸杆的循环利用</w:t>
      </w:r>
    </w:p>
    <w:p w14:paraId="2F29B66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秸杆循环利用模式。</w:t>
      </w:r>
    </w:p>
    <w:p w14:paraId="6CBAD99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2.种养之间形成的循环体系</w:t>
      </w:r>
    </w:p>
    <w:p w14:paraId="77700354">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畜禽粪便的循环利用模式。</w:t>
      </w:r>
    </w:p>
    <w:p w14:paraId="46ACF648">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（四）生物多样性关系组建</w:t>
      </w:r>
    </w:p>
    <w:p w14:paraId="69AB35AA">
      <w:pPr>
        <w:spacing w:line="324" w:lineRule="auto"/>
        <w:ind w:firstLine="480" w:firstLineChars="200"/>
        <w:rPr>
          <w:rFonts w:hint="eastAsia" w:ascii="仿宋_GB2312" w:hAnsi="宋体" w:eastAsia="仿宋_GB2312"/>
          <w:sz w:val="24"/>
        </w:rPr>
      </w:pPr>
      <w:r>
        <w:rPr>
          <w:rFonts w:hint="eastAsia" w:ascii="仿宋_GB2312" w:hAnsi="宋体" w:eastAsia="仿宋_GB2312"/>
          <w:sz w:val="24"/>
        </w:rPr>
        <w:t>1.农业生物多样性的形成和受到的威胁</w:t>
      </w:r>
    </w:p>
    <w:p w14:paraId="5FEAF625">
      <w:pPr>
        <w:spacing w:line="324" w:lineRule="auto"/>
        <w:ind w:firstLine="480" w:firstLineChars="200"/>
        <w:rPr>
          <w:rFonts w:hint="eastAsia" w:ascii="仿宋_GB2312" w:hAnsi="宋体" w:eastAsia="仿宋_GB2312"/>
          <w:sz w:val="24"/>
        </w:rPr>
      </w:pPr>
      <w:r>
        <w:rPr>
          <w:rFonts w:hint="eastAsia" w:ascii="仿宋_GB2312" w:hAnsi="宋体" w:eastAsia="仿宋_GB2312"/>
          <w:sz w:val="24"/>
        </w:rPr>
        <w:t>农业生物多样性受到的威胁。</w:t>
      </w:r>
    </w:p>
    <w:p w14:paraId="5812790D">
      <w:pPr>
        <w:spacing w:line="324" w:lineRule="auto"/>
        <w:ind w:firstLine="480" w:firstLineChars="200"/>
        <w:rPr>
          <w:rFonts w:hint="eastAsia" w:ascii="仿宋_GB2312" w:hAnsi="宋体" w:eastAsia="仿宋_GB2312"/>
          <w:sz w:val="24"/>
        </w:rPr>
      </w:pPr>
      <w:r>
        <w:rPr>
          <w:rFonts w:hint="eastAsia" w:ascii="仿宋_GB2312" w:hAnsi="宋体" w:eastAsia="仿宋_GB2312"/>
          <w:sz w:val="24"/>
        </w:rPr>
        <w:t>2.农业生物多样性的保护</w:t>
      </w:r>
    </w:p>
    <w:p w14:paraId="06F54F0B">
      <w:pPr>
        <w:spacing w:line="324" w:lineRule="auto"/>
        <w:ind w:firstLine="480" w:firstLineChars="200"/>
        <w:rPr>
          <w:rFonts w:hint="eastAsia" w:ascii="仿宋_GB2312" w:hAnsi="宋体" w:eastAsia="仿宋_GB2312"/>
          <w:sz w:val="24"/>
        </w:rPr>
      </w:pPr>
      <w:r>
        <w:rPr>
          <w:rFonts w:hint="eastAsia" w:ascii="仿宋_GB2312" w:hAnsi="宋体" w:eastAsia="仿宋_GB2312"/>
          <w:sz w:val="24"/>
        </w:rPr>
        <w:t>农业生物多样性保护的方法。</w:t>
      </w:r>
    </w:p>
    <w:p w14:paraId="2501A0A3">
      <w:pPr>
        <w:spacing w:line="324" w:lineRule="auto"/>
        <w:ind w:firstLine="480" w:firstLineChars="200"/>
        <w:rPr>
          <w:rFonts w:hint="eastAsia" w:ascii="仿宋_GB2312" w:hAnsi="宋体" w:eastAsia="仿宋_GB2312"/>
          <w:sz w:val="24"/>
        </w:rPr>
      </w:pPr>
      <w:r>
        <w:rPr>
          <w:rFonts w:hint="eastAsia" w:ascii="仿宋_GB2312" w:hAnsi="宋体" w:eastAsia="仿宋_GB2312"/>
          <w:sz w:val="24"/>
        </w:rPr>
        <w:t>3.农业生物多样性的利用</w:t>
      </w:r>
    </w:p>
    <w:p w14:paraId="7E96D837">
      <w:pPr>
        <w:spacing w:line="324" w:lineRule="auto"/>
        <w:ind w:firstLine="480" w:firstLineChars="200"/>
        <w:rPr>
          <w:rFonts w:hint="eastAsia" w:ascii="仿宋_GB2312" w:hAnsi="宋体" w:eastAsia="仿宋_GB2312"/>
          <w:sz w:val="24"/>
        </w:rPr>
      </w:pPr>
      <w:r>
        <w:rPr>
          <w:rFonts w:hint="eastAsia" w:ascii="仿宋_GB2312" w:hAnsi="宋体" w:eastAsia="仿宋_GB2312"/>
          <w:sz w:val="24"/>
        </w:rPr>
        <w:t>农业物种多样性利用模式。</w:t>
      </w:r>
    </w:p>
    <w:p w14:paraId="46BF1FFB">
      <w:pPr>
        <w:spacing w:line="324" w:lineRule="auto"/>
        <w:ind w:firstLine="480" w:firstLineChars="200"/>
        <w:rPr>
          <w:rFonts w:hint="eastAsia" w:ascii="仿宋_GB2312" w:hAnsi="宋体" w:eastAsia="仿宋_GB2312"/>
          <w:color w:val="000000"/>
          <w:sz w:val="24"/>
        </w:rPr>
      </w:pPr>
    </w:p>
    <w:p w14:paraId="7BF70B14">
      <w:pPr>
        <w:numPr>
          <w:ilvl w:val="0"/>
          <w:numId w:val="1"/>
        </w:numPr>
        <w:spacing w:line="324" w:lineRule="auto"/>
        <w:ind w:firstLine="600" w:firstLineChars="200"/>
        <w:jc w:val="center"/>
        <w:rPr>
          <w:rFonts w:hint="eastAsia" w:ascii="黑体" w:hAnsi="黑体" w:eastAsia="黑体"/>
          <w:color w:val="000000"/>
          <w:sz w:val="30"/>
          <w:szCs w:val="30"/>
        </w:rPr>
      </w:pPr>
      <w:r>
        <w:rPr>
          <w:rFonts w:hint="eastAsia" w:ascii="黑体" w:hAnsi="黑体" w:eastAsia="黑体"/>
          <w:color w:val="000000"/>
          <w:sz w:val="30"/>
          <w:szCs w:val="30"/>
        </w:rPr>
        <w:t>农业生态系统外部关系的调整</w:t>
      </w:r>
    </w:p>
    <w:p w14:paraId="62CEBA5A">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（一）农业环境的保护与受损环境修复</w:t>
      </w:r>
    </w:p>
    <w:p w14:paraId="6AB6F35E">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1.农业面源污染综合防控技术</w:t>
      </w:r>
    </w:p>
    <w:p w14:paraId="16B5CEA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农业面源污染概念、特点。</w:t>
      </w:r>
    </w:p>
    <w:p w14:paraId="3C05EA6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2.养殖业污染处理技术</w:t>
      </w:r>
    </w:p>
    <w:p w14:paraId="4C7CE4DB">
      <w:pPr>
        <w:spacing w:line="324" w:lineRule="auto"/>
        <w:rPr>
          <w:rFonts w:ascii="仿宋_GB2312" w:hAnsi="宋体" w:eastAsia="仿宋_GB2312"/>
          <w:color w:val="000000"/>
          <w:sz w:val="24"/>
        </w:rPr>
      </w:pPr>
      <w:r>
        <w:rPr>
          <w:rFonts w:hint="eastAsia" w:ascii="仿宋_GB2312" w:hAnsi="宋体" w:eastAsia="仿宋_GB2312"/>
          <w:color w:val="000000"/>
          <w:sz w:val="24"/>
        </w:rPr>
        <w:t xml:space="preserve">    养殖业污水的人工湿地处理技术。</w:t>
      </w:r>
    </w:p>
    <w:p w14:paraId="6183222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3.植被恢复技术</w:t>
      </w:r>
    </w:p>
    <w:p w14:paraId="1F72AC5B">
      <w:pPr>
        <w:spacing w:line="324" w:lineRule="auto"/>
        <w:rPr>
          <w:rFonts w:ascii="仿宋_GB2312" w:hAnsi="宋体" w:eastAsia="仿宋_GB2312"/>
          <w:color w:val="000000"/>
          <w:sz w:val="24"/>
        </w:rPr>
      </w:pPr>
      <w:r>
        <w:rPr>
          <w:rFonts w:hint="eastAsia" w:ascii="仿宋_GB2312" w:hAnsi="宋体" w:eastAsia="仿宋_GB2312"/>
          <w:color w:val="000000"/>
          <w:sz w:val="24"/>
        </w:rPr>
        <w:t xml:space="preserve">    退田还湖的实施。</w:t>
      </w:r>
    </w:p>
    <w:p w14:paraId="05C08B41">
      <w:pPr>
        <w:spacing w:line="324" w:lineRule="auto"/>
        <w:rPr>
          <w:rFonts w:hint="eastAsia" w:ascii="仿宋_GB2312" w:hAnsi="宋体" w:eastAsia="仿宋_GB2312"/>
          <w:color w:val="000000"/>
          <w:sz w:val="24"/>
        </w:rPr>
      </w:pPr>
    </w:p>
    <w:p w14:paraId="2A6D5E7B">
      <w:pPr>
        <w:spacing w:line="324" w:lineRule="auto"/>
        <w:jc w:val="center"/>
        <w:rPr>
          <w:rFonts w:hint="eastAsia" w:ascii="黑体" w:hAnsi="黑体" w:eastAsia="黑体"/>
          <w:color w:val="000000"/>
          <w:sz w:val="30"/>
          <w:szCs w:val="30"/>
        </w:rPr>
      </w:pPr>
      <w:r>
        <w:rPr>
          <w:rFonts w:hint="eastAsia" w:ascii="黑体" w:hAnsi="黑体" w:eastAsia="黑体"/>
          <w:color w:val="000000"/>
          <w:sz w:val="30"/>
          <w:szCs w:val="30"/>
        </w:rPr>
        <w:t>第九章 农业与生态的关系回顾</w:t>
      </w:r>
    </w:p>
    <w:p w14:paraId="2EAF73D2">
      <w:pPr>
        <w:spacing w:line="324" w:lineRule="auto"/>
        <w:ind w:firstLine="482"/>
        <w:rPr>
          <w:rFonts w:hint="eastAsia" w:ascii="仿宋_GB2312" w:hAnsi="宋体" w:eastAsia="仿宋_GB2312"/>
          <w:b/>
          <w:bCs/>
          <w:color w:val="000000"/>
          <w:sz w:val="24"/>
        </w:rPr>
      </w:pPr>
      <w:r>
        <w:rPr>
          <w:rFonts w:hint="eastAsia" w:ascii="仿宋_GB2312" w:hAnsi="宋体" w:eastAsia="仿宋_GB2312"/>
          <w:b/>
          <w:bCs/>
          <w:color w:val="000000"/>
          <w:sz w:val="24"/>
        </w:rPr>
        <w:t>（一） 古代农业文明与生态的关系</w:t>
      </w:r>
    </w:p>
    <w:p w14:paraId="07A8EEF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1．农业起源与生态的关系。</w:t>
      </w:r>
    </w:p>
    <w:p w14:paraId="5F828FA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2．古代农业文明衰落与生态的关系。</w:t>
      </w:r>
    </w:p>
    <w:p w14:paraId="29DC6CA0">
      <w:pPr>
        <w:spacing w:line="324" w:lineRule="auto"/>
        <w:ind w:firstLine="482"/>
        <w:rPr>
          <w:rFonts w:hint="eastAsia" w:ascii="仿宋_GB2312" w:hAnsi="宋体" w:eastAsia="仿宋_GB2312"/>
          <w:color w:val="000000"/>
          <w:sz w:val="24"/>
        </w:rPr>
      </w:pPr>
      <w:r>
        <w:rPr>
          <w:rFonts w:hint="eastAsia" w:ascii="仿宋_GB2312" w:hAnsi="宋体" w:eastAsia="仿宋_GB2312"/>
          <w:b/>
          <w:bCs/>
          <w:color w:val="000000"/>
          <w:sz w:val="24"/>
        </w:rPr>
        <w:t>（二） 农业主要发展与生态的关系</w:t>
      </w:r>
    </w:p>
    <w:p w14:paraId="4F5845A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1.原始农业与生态的关系。</w:t>
      </w:r>
    </w:p>
    <w:p w14:paraId="28AE072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2.传统农业与生态的关系。</w:t>
      </w:r>
    </w:p>
    <w:p w14:paraId="357FDE6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3.工业化农业与生态的关系。</w:t>
      </w:r>
    </w:p>
    <w:p w14:paraId="1E6A1E24">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4.农业的持续发展的探索及其生态关系取向。</w:t>
      </w:r>
    </w:p>
    <w:p w14:paraId="659E5EF1">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（三） 传统农业</w:t>
      </w:r>
    </w:p>
    <w:p w14:paraId="772FB31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1.传统农业的结构与功能。</w:t>
      </w:r>
    </w:p>
    <w:p w14:paraId="66C0B36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传统农业的基本结构特征。传统农业的基本功能特征。</w:t>
      </w:r>
    </w:p>
    <w:p w14:paraId="036EC18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2.我国传统农业的经验。</w:t>
      </w:r>
    </w:p>
    <w:p w14:paraId="70A09BAD">
      <w:pPr>
        <w:pStyle w:val="15"/>
        <w:spacing w:line="324" w:lineRule="auto"/>
        <w:ind w:left="420" w:firstLine="0" w:firstLineChars="0"/>
        <w:rPr>
          <w:rFonts w:hint="eastAsia" w:ascii="仿宋_GB2312" w:hAnsi="宋体" w:eastAsia="仿宋_GB2312"/>
          <w:color w:val="000000"/>
          <w:sz w:val="24"/>
        </w:rPr>
      </w:pPr>
      <w:r>
        <w:rPr>
          <w:rFonts w:hint="eastAsia" w:ascii="仿宋_GB2312" w:hAnsi="宋体" w:eastAsia="仿宋_GB2312"/>
          <w:color w:val="000000"/>
          <w:sz w:val="24"/>
        </w:rPr>
        <w:t>我国传统农业的地理和养分维持机制。我国传统农业的有害生物控制技术。我国传统的哲学思想和农业中的系统构建。我国传统农业提供的生态系统服务功能。</w:t>
      </w:r>
    </w:p>
    <w:p w14:paraId="642EF4DE">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3.传统农业文明的保护。</w:t>
      </w:r>
    </w:p>
    <w:p w14:paraId="5975EEE8">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未来农业与传统农业的共同之处。传统农业经验的借鉴与发扬。保护传统农业遗产的行动。</w:t>
      </w:r>
    </w:p>
    <w:p w14:paraId="5311BB6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4.传统农业面临的问题与出路。</w:t>
      </w:r>
    </w:p>
    <w:p w14:paraId="657D842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传统农业面临的主要问题。传统农业的改造和发展</w:t>
      </w:r>
    </w:p>
    <w:p w14:paraId="0EEF7487">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（四） 工业化农业</w:t>
      </w:r>
    </w:p>
    <w:p w14:paraId="74A1719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1.工业化农业的机构与功能。</w:t>
      </w:r>
    </w:p>
    <w:p w14:paraId="2E3CC84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工业化农业的结构特征。工业化农业的功能特征。</w:t>
      </w:r>
    </w:p>
    <w:p w14:paraId="75BA338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2.工业化农业的优势与成效。</w:t>
      </w:r>
    </w:p>
    <w:p w14:paraId="5EA14AF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3.工业化农业的问题与出路。</w:t>
      </w:r>
    </w:p>
    <w:p w14:paraId="1168813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工业化农业的问题。工业化农业的转型。</w:t>
      </w:r>
    </w:p>
    <w:p w14:paraId="53FABAD8">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（五） 我国农业的工业化进程</w:t>
      </w:r>
    </w:p>
    <w:p w14:paraId="3299FA5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1.我国农业投入与产出的增长。</w:t>
      </w:r>
    </w:p>
    <w:p w14:paraId="1C4329C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我国农业的投入。我国农产品的产出</w:t>
      </w:r>
    </w:p>
    <w:p w14:paraId="645A317E">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2.我国农业的资源与生态环境变化。</w:t>
      </w:r>
    </w:p>
    <w:p w14:paraId="1478F17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我国农业资源的状况。我国农业生态基础的变化。我国农业产生污染的状态。我国农业必须转变发展方式。</w:t>
      </w:r>
    </w:p>
    <w:p w14:paraId="691B4907">
      <w:pPr>
        <w:spacing w:line="324" w:lineRule="auto"/>
        <w:ind w:firstLine="480" w:firstLineChars="200"/>
        <w:rPr>
          <w:rFonts w:hint="eastAsia" w:ascii="仿宋_GB2312" w:hAnsi="宋体" w:eastAsia="仿宋_GB2312"/>
          <w:color w:val="000000"/>
          <w:sz w:val="24"/>
        </w:rPr>
      </w:pPr>
    </w:p>
    <w:p w14:paraId="74A8B288">
      <w:pPr>
        <w:spacing w:line="324" w:lineRule="auto"/>
        <w:jc w:val="center"/>
        <w:rPr>
          <w:rFonts w:hint="eastAsia" w:ascii="黑体" w:hAnsi="黑体" w:eastAsia="黑体"/>
          <w:color w:val="000000"/>
          <w:sz w:val="30"/>
          <w:szCs w:val="30"/>
        </w:rPr>
      </w:pPr>
      <w:r>
        <w:rPr>
          <w:rFonts w:hint="eastAsia" w:ascii="黑体" w:hAnsi="黑体" w:eastAsia="黑体"/>
          <w:color w:val="000000"/>
          <w:sz w:val="30"/>
          <w:szCs w:val="30"/>
        </w:rPr>
        <w:t>第十章 世界各国农业的生态转型</w:t>
      </w:r>
    </w:p>
    <w:p w14:paraId="0E8588BE">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（一）</w:t>
      </w:r>
      <w:r>
        <w:rPr>
          <w:rFonts w:hint="eastAsia" w:ascii="仿宋_GB2312" w:hAnsi="宋体" w:eastAsia="仿宋_GB2312"/>
          <w:b/>
          <w:color w:val="000000"/>
          <w:sz w:val="24"/>
        </w:rPr>
        <w:t xml:space="preserve"> 农业替代模式的早期探索</w:t>
      </w:r>
    </w:p>
    <w:p w14:paraId="7232336A">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1.自然农业的探索。</w:t>
      </w:r>
    </w:p>
    <w:p w14:paraId="271CB69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2.生态农业的实践。</w:t>
      </w:r>
    </w:p>
    <w:p w14:paraId="631AB1C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3.有机农业的发展。</w:t>
      </w:r>
    </w:p>
    <w:p w14:paraId="6141AD6B">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（二）</w:t>
      </w:r>
      <w:r>
        <w:rPr>
          <w:rFonts w:hint="eastAsia" w:ascii="仿宋_GB2312" w:hAnsi="宋体" w:eastAsia="仿宋_GB2312"/>
          <w:b/>
          <w:color w:val="000000"/>
          <w:sz w:val="24"/>
        </w:rPr>
        <w:t xml:space="preserve"> 联合国对农业可持续发展的推动</w:t>
      </w:r>
    </w:p>
    <w:p w14:paraId="7BCB391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1.确立农业与农村可持续发展方向。</w:t>
      </w:r>
    </w:p>
    <w:p w14:paraId="2FEDB68D">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2.制定具体原则与实施方法。</w:t>
      </w:r>
    </w:p>
    <w:p w14:paraId="4E0AF18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农业可持续发展的原则与方法。农业的可持续性评估体系。推动生态农业的发展。确立新的可持续发展目标。</w:t>
      </w:r>
    </w:p>
    <w:p w14:paraId="73B21AA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3.各国农业的生态转型概况。</w:t>
      </w:r>
    </w:p>
    <w:p w14:paraId="473D363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政府的行动。民间的行动。推动农业生态转型的基本经验。</w:t>
      </w:r>
    </w:p>
    <w:p w14:paraId="1282A854">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（三）</w:t>
      </w:r>
      <w:r>
        <w:rPr>
          <w:rFonts w:hint="eastAsia" w:ascii="仿宋_GB2312" w:hAnsi="宋体" w:eastAsia="仿宋_GB2312"/>
          <w:b/>
          <w:color w:val="000000"/>
          <w:sz w:val="24"/>
        </w:rPr>
        <w:t xml:space="preserve"> 欧洲联盟的多功能农业</w:t>
      </w:r>
    </w:p>
    <w:p w14:paraId="5B93377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1.欧洲联盟农业发展模式转变的背景。</w:t>
      </w:r>
    </w:p>
    <w:p w14:paraId="602F6CD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多功能农业概念及理论框架。非商品产出的供需分析。</w:t>
      </w:r>
    </w:p>
    <w:p w14:paraId="634655D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2.欧洲联盟多功能农业采取的关键措施。</w:t>
      </w:r>
    </w:p>
    <w:p w14:paraId="46EC3E0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将农村发展列为共同农业政策的两大支柱之一。对农民的支持从产品支持转变为附加以环境保护条件的直接支持。</w:t>
      </w:r>
    </w:p>
    <w:p w14:paraId="265A303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3.欧洲联盟多功能农业的评估体系。</w:t>
      </w:r>
    </w:p>
    <w:p w14:paraId="461C50C7">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（四）</w:t>
      </w:r>
      <w:r>
        <w:rPr>
          <w:rFonts w:hint="eastAsia" w:ascii="仿宋_GB2312" w:hAnsi="宋体" w:eastAsia="仿宋_GB2312"/>
          <w:b/>
          <w:color w:val="000000"/>
          <w:sz w:val="24"/>
        </w:rPr>
        <w:t xml:space="preserve"> 美国农业的生态转型</w:t>
      </w:r>
    </w:p>
    <w:p w14:paraId="53D6038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1.美国农业生态转型的起因。</w:t>
      </w:r>
    </w:p>
    <w:p w14:paraId="2370FAE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2.美国农业生态转型采取的具体措施。</w:t>
      </w:r>
    </w:p>
    <w:p w14:paraId="34A16C6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促进农业生态转型的法律体系。农业环境保护的宣传教育。完善农业投入品使用规范。农业生态转型的科研与推广。</w:t>
      </w:r>
    </w:p>
    <w:p w14:paraId="3C96417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3.美国的生态农业运动。</w:t>
      </w:r>
    </w:p>
    <w:p w14:paraId="76A97C8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4.美国加利福尼亚草莓生产的生态转型实例。</w:t>
      </w:r>
    </w:p>
    <w:p w14:paraId="2E51B4A2">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（五）</w:t>
      </w:r>
      <w:r>
        <w:rPr>
          <w:rFonts w:hint="eastAsia" w:ascii="仿宋_GB2312" w:hAnsi="宋体" w:eastAsia="仿宋_GB2312"/>
          <w:b/>
          <w:color w:val="000000"/>
          <w:sz w:val="24"/>
        </w:rPr>
        <w:t xml:space="preserve"> 日本的环境保全型农业</w:t>
      </w:r>
    </w:p>
    <w:p w14:paraId="6D65F7F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1.日本农业的生态转型过程。</w:t>
      </w:r>
    </w:p>
    <w:p w14:paraId="7E8260B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2.日本农业生态转型的支撑措施。</w:t>
      </w:r>
    </w:p>
    <w:p w14:paraId="5F97B5E4">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建立推进环境保全型农业发展的组织机构。制定与环境保全型农业有关的法律法规。建立日本环境保全型农业技术体系。完善的环境保全型农业认证制度。</w:t>
      </w:r>
    </w:p>
    <w:p w14:paraId="4A18EA1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3.日本生态产品认证制度。</w:t>
      </w:r>
    </w:p>
    <w:p w14:paraId="2505670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日本有机食品认证制度。特别栽培农产品标志制度。生态农户认证制度。</w:t>
      </w:r>
    </w:p>
    <w:p w14:paraId="08BB2C3E">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（六）</w:t>
      </w:r>
      <w:r>
        <w:rPr>
          <w:rFonts w:hint="eastAsia" w:ascii="仿宋_GB2312" w:hAnsi="宋体" w:eastAsia="仿宋_GB2312"/>
          <w:b/>
          <w:color w:val="000000"/>
          <w:sz w:val="24"/>
        </w:rPr>
        <w:t xml:space="preserve"> 韩国的环境友好农业</w:t>
      </w:r>
    </w:p>
    <w:p w14:paraId="55722F4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1.韩国的环境友好农业的起源。</w:t>
      </w:r>
    </w:p>
    <w:p w14:paraId="1016C4B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2.韩国的环境友好农业采取的措施。</w:t>
      </w:r>
    </w:p>
    <w:p w14:paraId="2A1BE2D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发挥政府扶持导向作用。促进民间组织的能动性。建立完善的农产品认证体系。</w:t>
      </w:r>
    </w:p>
    <w:p w14:paraId="0A0A2F2D">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（七）</w:t>
      </w:r>
      <w:r>
        <w:rPr>
          <w:rFonts w:hint="eastAsia" w:ascii="仿宋_GB2312" w:hAnsi="宋体" w:eastAsia="仿宋_GB2312"/>
          <w:b/>
          <w:color w:val="000000"/>
          <w:sz w:val="24"/>
        </w:rPr>
        <w:t xml:space="preserve"> 古巴与泰国的农业生态转型</w:t>
      </w:r>
    </w:p>
    <w:p w14:paraId="5879E0EE">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1.古巴可持续农业的发展。</w:t>
      </w:r>
    </w:p>
    <w:p w14:paraId="05CA731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古巴可持续农业发展的背景，古巴可持续农业采取的措施。</w:t>
      </w:r>
    </w:p>
    <w:p w14:paraId="77C3D2E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2.泰国的可持续农业。</w:t>
      </w:r>
    </w:p>
    <w:p w14:paraId="066517E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注重可持续理念的普及。充分发挥农户网络的作用。重视农业的实例与示范。</w:t>
      </w:r>
    </w:p>
    <w:p w14:paraId="3AE0BC08">
      <w:pPr>
        <w:spacing w:line="324" w:lineRule="auto"/>
        <w:ind w:firstLine="480" w:firstLineChars="200"/>
        <w:rPr>
          <w:rFonts w:ascii="仿宋_GB2312" w:hAnsi="宋体" w:eastAsia="仿宋_GB2312"/>
          <w:color w:val="000000"/>
          <w:sz w:val="24"/>
        </w:rPr>
      </w:pPr>
    </w:p>
    <w:p w14:paraId="606E0192">
      <w:pPr>
        <w:spacing w:line="324" w:lineRule="auto"/>
        <w:jc w:val="center"/>
        <w:rPr>
          <w:rFonts w:hint="eastAsia" w:ascii="黑体" w:hAnsi="黑体" w:eastAsia="黑体"/>
          <w:color w:val="000000"/>
          <w:sz w:val="30"/>
          <w:szCs w:val="30"/>
        </w:rPr>
      </w:pPr>
      <w:r>
        <w:rPr>
          <w:rFonts w:hint="eastAsia" w:ascii="黑体" w:hAnsi="黑体" w:eastAsia="黑体"/>
          <w:color w:val="000000"/>
          <w:sz w:val="30"/>
          <w:szCs w:val="30"/>
        </w:rPr>
        <w:t>第十一章 我国生态农业道路</w:t>
      </w:r>
    </w:p>
    <w:p w14:paraId="2CDBE088">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（一）</w:t>
      </w:r>
      <w:r>
        <w:rPr>
          <w:rFonts w:hint="eastAsia" w:ascii="仿宋_GB2312" w:hAnsi="宋体" w:eastAsia="仿宋_GB2312"/>
          <w:b/>
          <w:color w:val="000000"/>
          <w:sz w:val="24"/>
        </w:rPr>
        <w:t>我国的生态农业概念</w:t>
      </w:r>
    </w:p>
    <w:p w14:paraId="1AF27635">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1.生态农业对传统农业和工业化农业的反思。</w:t>
      </w:r>
    </w:p>
    <w:p w14:paraId="0F4307AC">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对农业发展目标的反思。对农业发展对象的反思。对农业发展方法的反思。</w:t>
      </w:r>
    </w:p>
    <w:p w14:paraId="2E1EA62A">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2.生态农业的定义。</w:t>
      </w:r>
    </w:p>
    <w:p w14:paraId="1D4AAC7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3.我国生态农业与西方生态农业的内涵差异。</w:t>
      </w:r>
    </w:p>
    <w:p w14:paraId="673506C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4.生态农业相关概念。</w:t>
      </w:r>
    </w:p>
    <w:p w14:paraId="418ABD5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循环农业。农业清洁生产。低碳农业。气候智慧型农业。</w:t>
      </w:r>
    </w:p>
    <w:p w14:paraId="7C6063C7">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（二）</w:t>
      </w:r>
      <w:r>
        <w:rPr>
          <w:rFonts w:hint="eastAsia" w:ascii="仿宋_GB2312" w:hAnsi="宋体" w:eastAsia="仿宋_GB2312"/>
          <w:b/>
          <w:color w:val="000000"/>
          <w:sz w:val="24"/>
        </w:rPr>
        <w:t>我国生态农业的发展回顾</w:t>
      </w:r>
    </w:p>
    <w:p w14:paraId="5B29E428">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1.提出见解，初步摸索阶段。</w:t>
      </w:r>
    </w:p>
    <w:p w14:paraId="3FB3AD5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历史背景。生态农业的提出。生态农业的探索。</w:t>
      </w:r>
    </w:p>
    <w:p w14:paraId="71FFA35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2.开展试点，系统探索阶段。</w:t>
      </w:r>
    </w:p>
    <w:p w14:paraId="4BD66513">
      <w:pPr>
        <w:pStyle w:val="15"/>
        <w:spacing w:line="324" w:lineRule="auto"/>
        <w:ind w:left="420" w:firstLine="0" w:firstLineChars="0"/>
        <w:rPr>
          <w:rFonts w:hint="eastAsia" w:ascii="仿宋_GB2312" w:hAnsi="宋体" w:eastAsia="仿宋_GB2312"/>
          <w:color w:val="000000"/>
          <w:sz w:val="24"/>
        </w:rPr>
      </w:pPr>
      <w:r>
        <w:rPr>
          <w:rFonts w:hint="eastAsia" w:ascii="仿宋_GB2312" w:hAnsi="宋体" w:eastAsia="仿宋_GB2312"/>
          <w:color w:val="000000"/>
          <w:sz w:val="24"/>
        </w:rPr>
        <w:t>历史背景。生态农业的系统探索。</w:t>
      </w:r>
    </w:p>
    <w:p w14:paraId="3534255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3.专项行动，分头推进阶段。</w:t>
      </w:r>
    </w:p>
    <w:p w14:paraId="3F21FA0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历史背景。生态农业的分头推进。</w:t>
      </w:r>
    </w:p>
    <w:p w14:paraId="1778355F">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4.战略转型，整体布局阶段。</w:t>
      </w:r>
    </w:p>
    <w:p w14:paraId="02EA976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生态文明建设新格局。面源污染的形势倒逼。农业生态转型布局。重点措施与任务。</w:t>
      </w:r>
    </w:p>
    <w:p w14:paraId="60E33BFB">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（三）</w:t>
      </w:r>
      <w:r>
        <w:rPr>
          <w:rFonts w:hint="eastAsia" w:ascii="仿宋_GB2312" w:hAnsi="宋体" w:eastAsia="仿宋_GB2312"/>
          <w:b/>
          <w:color w:val="000000"/>
          <w:sz w:val="24"/>
        </w:rPr>
        <w:t>推进我国生态农业建设的保障措施</w:t>
      </w:r>
    </w:p>
    <w:p w14:paraId="7E4951A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1.生态农业的教育与动员。</w:t>
      </w:r>
    </w:p>
    <w:p w14:paraId="6A4FF51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教育与培训。基层组织与动员。</w:t>
      </w:r>
    </w:p>
    <w:p w14:paraId="3B7FA52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2.农业生态转型的法律体系。</w:t>
      </w:r>
    </w:p>
    <w:p w14:paraId="4CAB852B">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同过制度建设保障农业生态转型的国际经验。我国与农业生态转型有关的政策法规概况。农业生态转型中必须规范的行为。农业生态转型中应当倡导的行为。建立生态优先的法律制度。</w:t>
      </w:r>
    </w:p>
    <w:p w14:paraId="42FF49F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3.推动农业生态转型的经济制度。</w:t>
      </w:r>
    </w:p>
    <w:p w14:paraId="5471C77D">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国外纠正农业经济外部性的政策。我国生态补偿政策的发展。建立我国农业的生态补偿政策。</w:t>
      </w:r>
    </w:p>
    <w:p w14:paraId="4DF8F5B1">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4.农业生态转型的管理模式创新。</w:t>
      </w:r>
    </w:p>
    <w:p w14:paraId="353E1A4D">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传统管理模式存在的问题。适应农业生态转型的管理模式。</w:t>
      </w:r>
    </w:p>
    <w:p w14:paraId="6A8F70C0">
      <w:pPr>
        <w:spacing w:line="324" w:lineRule="auto"/>
        <w:ind w:firstLine="482" w:firstLineChars="200"/>
        <w:rPr>
          <w:rFonts w:hint="eastAsia" w:ascii="仿宋_GB2312" w:hAnsi="宋体" w:eastAsia="仿宋_GB2312"/>
          <w:b/>
          <w:color w:val="000000"/>
          <w:sz w:val="24"/>
        </w:rPr>
      </w:pPr>
      <w:r>
        <w:rPr>
          <w:rFonts w:hint="eastAsia" w:ascii="仿宋_GB2312" w:hAnsi="宋体" w:eastAsia="仿宋_GB2312"/>
          <w:b/>
          <w:bCs/>
          <w:color w:val="000000"/>
          <w:sz w:val="24"/>
        </w:rPr>
        <w:t>（四）</w:t>
      </w:r>
      <w:r>
        <w:rPr>
          <w:rFonts w:hint="eastAsia" w:ascii="仿宋_GB2312" w:hAnsi="宋体" w:eastAsia="仿宋_GB2312"/>
          <w:b/>
          <w:color w:val="000000"/>
          <w:sz w:val="24"/>
        </w:rPr>
        <w:t>构建农业生态转型的正面和负面清单制度</w:t>
      </w:r>
    </w:p>
    <w:p w14:paraId="6601260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1.生态农业建设的负面清单。</w:t>
      </w:r>
    </w:p>
    <w:p w14:paraId="37FC4F6A">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生态农业建设负面清单内容。生态农业建设负面清单的惩罚措施。生态农业建设负面清单的监督机制。</w:t>
      </w:r>
    </w:p>
    <w:p w14:paraId="0E3D5D0D">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2.生态农业建设的正面清单。</w:t>
      </w:r>
    </w:p>
    <w:p w14:paraId="3ED902C0">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生态农业建设正面清单内容。生态农业建设正面清单的分层细化。生态农业建设经费筹集。明确主体。</w:t>
      </w:r>
    </w:p>
    <w:p w14:paraId="0E9AD3FD">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3.生态农户认证。</w:t>
      </w:r>
    </w:p>
    <w:p w14:paraId="44C55F83">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生态农户认证标准。生态农户认证程序。生态农户支撑政策。</w:t>
      </w:r>
    </w:p>
    <w:p w14:paraId="52391369">
      <w:pPr>
        <w:spacing w:line="324" w:lineRule="auto"/>
        <w:ind w:firstLine="480" w:firstLineChars="200"/>
        <w:rPr>
          <w:rFonts w:ascii="仿宋_GB2312" w:hAnsi="宋体" w:eastAsia="仿宋_GB2312"/>
          <w:color w:val="000000"/>
          <w:sz w:val="24"/>
        </w:rPr>
      </w:pPr>
    </w:p>
    <w:p w14:paraId="2C85D4F2">
      <w:pPr>
        <w:spacing w:line="324" w:lineRule="auto"/>
        <w:rPr>
          <w:rFonts w:ascii="黑体" w:hAnsi="黑体" w:eastAsia="黑体"/>
          <w:color w:val="00000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E4FCC"/>
    <w:multiLevelType w:val="singleLevel"/>
    <w:tmpl w:val="811E4FCC"/>
    <w:lvl w:ilvl="0" w:tentative="0">
      <w:start w:val="1"/>
      <w:numFmt w:val="decimal"/>
      <w:suff w:val="space"/>
      <w:lvlText w:val="%1."/>
      <w:lvlJc w:val="left"/>
    </w:lvl>
  </w:abstractNum>
  <w:abstractNum w:abstractNumId="1">
    <w:nsid w:val="888EA788"/>
    <w:multiLevelType w:val="singleLevel"/>
    <w:tmpl w:val="888EA788"/>
    <w:lvl w:ilvl="0" w:tentative="0">
      <w:start w:val="1"/>
      <w:numFmt w:val="decimal"/>
      <w:suff w:val="space"/>
      <w:lvlText w:val="%1."/>
      <w:lvlJc w:val="left"/>
    </w:lvl>
  </w:abstractNum>
  <w:abstractNum w:abstractNumId="2">
    <w:nsid w:val="899ED590"/>
    <w:multiLevelType w:val="singleLevel"/>
    <w:tmpl w:val="899ED590"/>
    <w:lvl w:ilvl="0" w:tentative="0">
      <w:start w:val="1"/>
      <w:numFmt w:val="decimal"/>
      <w:suff w:val="space"/>
      <w:lvlText w:val="%1."/>
      <w:lvlJc w:val="left"/>
      <w:rPr>
        <w:rFonts w:hint="default"/>
        <w:b w:val="0"/>
        <w:bCs w:val="0"/>
      </w:rPr>
    </w:lvl>
  </w:abstractNum>
  <w:abstractNum w:abstractNumId="3">
    <w:nsid w:val="8A1D98C6"/>
    <w:multiLevelType w:val="singleLevel"/>
    <w:tmpl w:val="8A1D98C6"/>
    <w:lvl w:ilvl="0" w:tentative="0">
      <w:start w:val="1"/>
      <w:numFmt w:val="chineseCounting"/>
      <w:suff w:val="space"/>
      <w:lvlText w:val="第%1章"/>
      <w:lvlJc w:val="left"/>
      <w:rPr>
        <w:rFonts w:hint="eastAsia"/>
        <w:b/>
        <w:bCs/>
      </w:rPr>
    </w:lvl>
  </w:abstractNum>
  <w:abstractNum w:abstractNumId="4">
    <w:nsid w:val="8F1FC3BB"/>
    <w:multiLevelType w:val="singleLevel"/>
    <w:tmpl w:val="8F1FC3BB"/>
    <w:lvl w:ilvl="0" w:tentative="0">
      <w:start w:val="1"/>
      <w:numFmt w:val="decimal"/>
      <w:suff w:val="space"/>
      <w:lvlText w:val="%1."/>
      <w:lvlJc w:val="left"/>
    </w:lvl>
  </w:abstractNum>
  <w:abstractNum w:abstractNumId="5">
    <w:nsid w:val="AA042EB0"/>
    <w:multiLevelType w:val="singleLevel"/>
    <w:tmpl w:val="AA042EB0"/>
    <w:lvl w:ilvl="0" w:tentative="0">
      <w:start w:val="1"/>
      <w:numFmt w:val="decimal"/>
      <w:suff w:val="space"/>
      <w:lvlText w:val="%1."/>
      <w:lvlJc w:val="left"/>
    </w:lvl>
  </w:abstractNum>
  <w:abstractNum w:abstractNumId="6">
    <w:nsid w:val="B162474C"/>
    <w:multiLevelType w:val="singleLevel"/>
    <w:tmpl w:val="B162474C"/>
    <w:lvl w:ilvl="0" w:tentative="0">
      <w:start w:val="1"/>
      <w:numFmt w:val="decimal"/>
      <w:suff w:val="space"/>
      <w:lvlText w:val="%1."/>
      <w:lvlJc w:val="left"/>
    </w:lvl>
  </w:abstractNum>
  <w:abstractNum w:abstractNumId="7">
    <w:nsid w:val="CED6C208"/>
    <w:multiLevelType w:val="singleLevel"/>
    <w:tmpl w:val="CED6C208"/>
    <w:lvl w:ilvl="0" w:tentative="0">
      <w:start w:val="1"/>
      <w:numFmt w:val="decimal"/>
      <w:suff w:val="space"/>
      <w:lvlText w:val="%1."/>
      <w:lvlJc w:val="left"/>
    </w:lvl>
  </w:abstractNum>
  <w:abstractNum w:abstractNumId="8">
    <w:nsid w:val="D09FA672"/>
    <w:multiLevelType w:val="singleLevel"/>
    <w:tmpl w:val="D09FA672"/>
    <w:lvl w:ilvl="0" w:tentative="0">
      <w:start w:val="2"/>
      <w:numFmt w:val="chineseCounting"/>
      <w:suff w:val="nothing"/>
      <w:lvlText w:val="（%1）"/>
      <w:lvlJc w:val="left"/>
      <w:rPr>
        <w:rFonts w:hint="eastAsia"/>
      </w:rPr>
    </w:lvl>
  </w:abstractNum>
  <w:abstractNum w:abstractNumId="9">
    <w:nsid w:val="F1842D50"/>
    <w:multiLevelType w:val="singleLevel"/>
    <w:tmpl w:val="F1842D50"/>
    <w:lvl w:ilvl="0" w:tentative="0">
      <w:start w:val="1"/>
      <w:numFmt w:val="chineseCounting"/>
      <w:suff w:val="nothing"/>
      <w:lvlText w:val="（%1）"/>
      <w:lvlJc w:val="left"/>
      <w:rPr>
        <w:rFonts w:hint="eastAsia"/>
      </w:rPr>
    </w:lvl>
  </w:abstractNum>
  <w:abstractNum w:abstractNumId="10">
    <w:nsid w:val="FA2052CC"/>
    <w:multiLevelType w:val="singleLevel"/>
    <w:tmpl w:val="FA2052CC"/>
    <w:lvl w:ilvl="0" w:tentative="0">
      <w:start w:val="1"/>
      <w:numFmt w:val="decimal"/>
      <w:lvlText w:val="%1."/>
      <w:lvlJc w:val="left"/>
      <w:pPr>
        <w:tabs>
          <w:tab w:val="left" w:pos="312"/>
        </w:tabs>
        <w:ind w:left="-60"/>
      </w:pPr>
      <w:rPr>
        <w:rFonts w:hint="default"/>
        <w:b w:val="0"/>
        <w:bCs w:val="0"/>
      </w:rPr>
    </w:lvl>
  </w:abstractNum>
  <w:abstractNum w:abstractNumId="11">
    <w:nsid w:val="0586886A"/>
    <w:multiLevelType w:val="singleLevel"/>
    <w:tmpl w:val="0586886A"/>
    <w:lvl w:ilvl="0" w:tentative="0">
      <w:start w:val="1"/>
      <w:numFmt w:val="decimal"/>
      <w:suff w:val="space"/>
      <w:lvlText w:val="%1."/>
      <w:lvlJc w:val="left"/>
    </w:lvl>
  </w:abstractNum>
  <w:abstractNum w:abstractNumId="12">
    <w:nsid w:val="091E637A"/>
    <w:multiLevelType w:val="singleLevel"/>
    <w:tmpl w:val="091E637A"/>
    <w:lvl w:ilvl="0" w:tentative="0">
      <w:start w:val="1"/>
      <w:numFmt w:val="decimal"/>
      <w:suff w:val="space"/>
      <w:lvlText w:val="%1."/>
      <w:lvlJc w:val="left"/>
    </w:lvl>
  </w:abstractNum>
  <w:abstractNum w:abstractNumId="13">
    <w:nsid w:val="178BAB3B"/>
    <w:multiLevelType w:val="singleLevel"/>
    <w:tmpl w:val="178BAB3B"/>
    <w:lvl w:ilvl="0" w:tentative="0">
      <w:start w:val="1"/>
      <w:numFmt w:val="decimal"/>
      <w:suff w:val="space"/>
      <w:lvlText w:val="%1."/>
      <w:lvlJc w:val="left"/>
    </w:lvl>
  </w:abstractNum>
  <w:abstractNum w:abstractNumId="14">
    <w:nsid w:val="17A23DE8"/>
    <w:multiLevelType w:val="singleLevel"/>
    <w:tmpl w:val="17A23DE8"/>
    <w:lvl w:ilvl="0" w:tentative="0">
      <w:start w:val="1"/>
      <w:numFmt w:val="decimal"/>
      <w:suff w:val="space"/>
      <w:lvlText w:val="%1."/>
      <w:lvlJc w:val="left"/>
    </w:lvl>
  </w:abstractNum>
  <w:abstractNum w:abstractNumId="15">
    <w:nsid w:val="443EF567"/>
    <w:multiLevelType w:val="singleLevel"/>
    <w:tmpl w:val="443EF567"/>
    <w:lvl w:ilvl="0" w:tentative="0">
      <w:start w:val="1"/>
      <w:numFmt w:val="decimal"/>
      <w:suff w:val="space"/>
      <w:lvlText w:val="%1."/>
      <w:lvlJc w:val="left"/>
    </w:lvl>
  </w:abstractNum>
  <w:abstractNum w:abstractNumId="16">
    <w:nsid w:val="4A629220"/>
    <w:multiLevelType w:val="singleLevel"/>
    <w:tmpl w:val="4A629220"/>
    <w:lvl w:ilvl="0" w:tentative="0">
      <w:start w:val="1"/>
      <w:numFmt w:val="chineseCounting"/>
      <w:suff w:val="nothing"/>
      <w:lvlText w:val="（%1）"/>
      <w:lvlJc w:val="left"/>
      <w:rPr>
        <w:rFonts w:hint="eastAsia"/>
      </w:rPr>
    </w:lvl>
  </w:abstractNum>
  <w:abstractNum w:abstractNumId="17">
    <w:nsid w:val="4F6E324D"/>
    <w:multiLevelType w:val="singleLevel"/>
    <w:tmpl w:val="4F6E324D"/>
    <w:lvl w:ilvl="0" w:tentative="0">
      <w:start w:val="1"/>
      <w:numFmt w:val="decimal"/>
      <w:suff w:val="space"/>
      <w:lvlText w:val="%1."/>
      <w:lvlJc w:val="left"/>
    </w:lvl>
  </w:abstractNum>
  <w:abstractNum w:abstractNumId="18">
    <w:nsid w:val="62FECE5F"/>
    <w:multiLevelType w:val="singleLevel"/>
    <w:tmpl w:val="62FECE5F"/>
    <w:lvl w:ilvl="0" w:tentative="0">
      <w:start w:val="1"/>
      <w:numFmt w:val="chineseCounting"/>
      <w:suff w:val="nothing"/>
      <w:lvlText w:val="（%1）"/>
      <w:lvlJc w:val="left"/>
      <w:rPr>
        <w:rFonts w:hint="eastAsia"/>
        <w:b/>
        <w:bCs/>
      </w:rPr>
    </w:lvl>
  </w:abstractNum>
  <w:abstractNum w:abstractNumId="19">
    <w:nsid w:val="6757EE6A"/>
    <w:multiLevelType w:val="singleLevel"/>
    <w:tmpl w:val="6757EE6A"/>
    <w:lvl w:ilvl="0" w:tentative="0">
      <w:start w:val="1"/>
      <w:numFmt w:val="decimal"/>
      <w:suff w:val="space"/>
      <w:lvlText w:val="%1."/>
      <w:lvlJc w:val="left"/>
    </w:lvl>
  </w:abstractNum>
  <w:abstractNum w:abstractNumId="20">
    <w:nsid w:val="6A99BB72"/>
    <w:multiLevelType w:val="singleLevel"/>
    <w:tmpl w:val="6A99BB72"/>
    <w:lvl w:ilvl="0" w:tentative="0">
      <w:start w:val="1"/>
      <w:numFmt w:val="decimal"/>
      <w:suff w:val="space"/>
      <w:lvlText w:val="%1."/>
      <w:lvlJc w:val="left"/>
    </w:lvl>
  </w:abstractNum>
  <w:abstractNum w:abstractNumId="21">
    <w:nsid w:val="6BE1C067"/>
    <w:multiLevelType w:val="singleLevel"/>
    <w:tmpl w:val="6BE1C067"/>
    <w:lvl w:ilvl="0" w:tentative="0">
      <w:start w:val="1"/>
      <w:numFmt w:val="decimal"/>
      <w:suff w:val="space"/>
      <w:lvlText w:val="%1."/>
      <w:lvlJc w:val="left"/>
    </w:lvl>
  </w:abstractNum>
  <w:abstractNum w:abstractNumId="22">
    <w:nsid w:val="6F5228B1"/>
    <w:multiLevelType w:val="singleLevel"/>
    <w:tmpl w:val="6F5228B1"/>
    <w:lvl w:ilvl="0" w:tentative="0">
      <w:start w:val="1"/>
      <w:numFmt w:val="decimal"/>
      <w:suff w:val="space"/>
      <w:lvlText w:val="%1."/>
      <w:lvlJc w:val="left"/>
    </w:lvl>
  </w:abstractNum>
  <w:num w:numId="1">
    <w:abstractNumId w:val="3"/>
  </w:num>
  <w:num w:numId="2">
    <w:abstractNumId w:val="8"/>
  </w:num>
  <w:num w:numId="3">
    <w:abstractNumId w:val="20"/>
  </w:num>
  <w:num w:numId="4">
    <w:abstractNumId w:val="10"/>
  </w:num>
  <w:num w:numId="5">
    <w:abstractNumId w:val="16"/>
  </w:num>
  <w:num w:numId="6">
    <w:abstractNumId w:val="2"/>
  </w:num>
  <w:num w:numId="7">
    <w:abstractNumId w:val="14"/>
  </w:num>
  <w:num w:numId="8">
    <w:abstractNumId w:val="13"/>
  </w:num>
  <w:num w:numId="9">
    <w:abstractNumId w:val="22"/>
  </w:num>
  <w:num w:numId="10">
    <w:abstractNumId w:val="15"/>
  </w:num>
  <w:num w:numId="11">
    <w:abstractNumId w:val="9"/>
  </w:num>
  <w:num w:numId="12">
    <w:abstractNumId w:val="19"/>
  </w:num>
  <w:num w:numId="13">
    <w:abstractNumId w:val="11"/>
  </w:num>
  <w:num w:numId="14">
    <w:abstractNumId w:val="18"/>
  </w:num>
  <w:num w:numId="15">
    <w:abstractNumId w:val="6"/>
  </w:num>
  <w:num w:numId="16">
    <w:abstractNumId w:val="7"/>
  </w:num>
  <w:num w:numId="17">
    <w:abstractNumId w:val="4"/>
  </w:num>
  <w:num w:numId="18">
    <w:abstractNumId w:val="0"/>
  </w:num>
  <w:num w:numId="19">
    <w:abstractNumId w:val="5"/>
  </w:num>
  <w:num w:numId="20">
    <w:abstractNumId w:val="21"/>
  </w:num>
  <w:num w:numId="21">
    <w:abstractNumId w:val="17"/>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jIyOWIzY2ZiNDVhNDJlNGFiZjgwMTk1YjY1YTgifQ=="/>
  </w:docVars>
  <w:rsids>
    <w:rsidRoot w:val="002C36BB"/>
    <w:rsid w:val="00050177"/>
    <w:rsid w:val="00135AB2"/>
    <w:rsid w:val="00136A72"/>
    <w:rsid w:val="00146770"/>
    <w:rsid w:val="00237A9C"/>
    <w:rsid w:val="002C36BB"/>
    <w:rsid w:val="003239FD"/>
    <w:rsid w:val="00364095"/>
    <w:rsid w:val="00376BF2"/>
    <w:rsid w:val="00435C33"/>
    <w:rsid w:val="0045511B"/>
    <w:rsid w:val="00477482"/>
    <w:rsid w:val="004D524F"/>
    <w:rsid w:val="0055485E"/>
    <w:rsid w:val="00803D46"/>
    <w:rsid w:val="00AA718C"/>
    <w:rsid w:val="00AD21D0"/>
    <w:rsid w:val="00B40ED3"/>
    <w:rsid w:val="00B447C5"/>
    <w:rsid w:val="00B50CC1"/>
    <w:rsid w:val="00CC47D0"/>
    <w:rsid w:val="00E35C24"/>
    <w:rsid w:val="00F743EE"/>
    <w:rsid w:val="00F83566"/>
    <w:rsid w:val="026458C2"/>
    <w:rsid w:val="097B6BDB"/>
    <w:rsid w:val="0CF360B4"/>
    <w:rsid w:val="0D894455"/>
    <w:rsid w:val="0E186095"/>
    <w:rsid w:val="15A96557"/>
    <w:rsid w:val="1A7709B5"/>
    <w:rsid w:val="1B6B422F"/>
    <w:rsid w:val="1DD56567"/>
    <w:rsid w:val="2B383BB5"/>
    <w:rsid w:val="2DC3059B"/>
    <w:rsid w:val="304D6CB0"/>
    <w:rsid w:val="31DB067F"/>
    <w:rsid w:val="327B4C33"/>
    <w:rsid w:val="38746E0F"/>
    <w:rsid w:val="38903C1D"/>
    <w:rsid w:val="480C0883"/>
    <w:rsid w:val="4D7C1D50"/>
    <w:rsid w:val="4E261940"/>
    <w:rsid w:val="4EA528E2"/>
    <w:rsid w:val="550D4D8A"/>
    <w:rsid w:val="5DA60259"/>
    <w:rsid w:val="629E78FD"/>
    <w:rsid w:val="6334267A"/>
    <w:rsid w:val="685A261F"/>
    <w:rsid w:val="69F504A7"/>
    <w:rsid w:val="6A290CBE"/>
    <w:rsid w:val="717A398D"/>
    <w:rsid w:val="71A34EE7"/>
    <w:rsid w:val="7DEA72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character" w:styleId="9">
    <w:name w:val="annotation reference"/>
    <w:uiPriority w:val="0"/>
    <w:rPr>
      <w:sz w:val="21"/>
      <w:szCs w:val="21"/>
    </w:rPr>
  </w:style>
  <w:style w:type="character" w:customStyle="1" w:styleId="10">
    <w:name w:val="批注文字 Char"/>
    <w:link w:val="2"/>
    <w:uiPriority w:val="0"/>
    <w:rPr>
      <w:rFonts w:ascii="Times New Roman" w:hAnsi="Times New Roman"/>
      <w:kern w:val="2"/>
      <w:sz w:val="21"/>
      <w:szCs w:val="24"/>
    </w:rPr>
  </w:style>
  <w:style w:type="character" w:customStyle="1" w:styleId="11">
    <w:name w:val="批注框文本 Char"/>
    <w:link w:val="3"/>
    <w:uiPriority w:val="0"/>
    <w:rPr>
      <w:rFonts w:ascii="Times New Roman" w:hAnsi="Times New Roman"/>
      <w:kern w:val="2"/>
      <w:sz w:val="18"/>
      <w:szCs w:val="18"/>
    </w:rPr>
  </w:style>
  <w:style w:type="character" w:customStyle="1" w:styleId="12">
    <w:name w:val="页脚 Char"/>
    <w:link w:val="4"/>
    <w:uiPriority w:val="0"/>
    <w:rPr>
      <w:rFonts w:ascii="Times New Roman" w:hAnsi="Times New Roman" w:eastAsia="宋体" w:cs="Times New Roman"/>
      <w:kern w:val="2"/>
      <w:sz w:val="18"/>
      <w:szCs w:val="18"/>
    </w:rPr>
  </w:style>
  <w:style w:type="character" w:customStyle="1" w:styleId="13">
    <w:name w:val="页眉 Char"/>
    <w:link w:val="5"/>
    <w:qFormat/>
    <w:uiPriority w:val="0"/>
    <w:rPr>
      <w:rFonts w:ascii="Times New Roman" w:hAnsi="Times New Roman" w:eastAsia="宋体" w:cs="Times New Roman"/>
      <w:kern w:val="2"/>
      <w:sz w:val="18"/>
      <w:szCs w:val="18"/>
    </w:rPr>
  </w:style>
  <w:style w:type="character" w:customStyle="1" w:styleId="14">
    <w:name w:val="批注主题 Char"/>
    <w:link w:val="6"/>
    <w:uiPriority w:val="0"/>
    <w:rPr>
      <w:rFonts w:ascii="Times New Roman" w:hAnsi="Times New Roman"/>
      <w:b/>
      <w:bCs/>
      <w:kern w:val="2"/>
      <w:sz w:val="21"/>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15</Pages>
  <Words>8355</Words>
  <Characters>8449</Characters>
  <Lines>63</Lines>
  <Paragraphs>17</Paragraphs>
  <TotalTime>0</TotalTime>
  <ScaleCrop>false</ScaleCrop>
  <LinksUpToDate>false</LinksUpToDate>
  <CharactersWithSpaces>8508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2022-09-19T09:21:00Z</dcterms:created>
  <dc:creator>HUAWEI</dc:creator>
  <cp:lastModifiedBy>vertesyuan</cp:lastModifiedBy>
  <dcterms:modified xsi:type="dcterms:W3CDTF">2024-10-11T14:29:51Z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E0E8A2721A0F4B95AB7183B3F62EF357_13</vt:lpwstr>
  </property>
</Properties>
</file>