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09256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重庆交通大学</w:t>
      </w:r>
      <w:bookmarkStart w:id="0" w:name="_GoBack"/>
      <w:bookmarkEnd w:id="0"/>
      <w:r>
        <w:rPr>
          <w:rFonts w:hint="eastAsia"/>
          <w:b/>
          <w:sz w:val="36"/>
          <w:szCs w:val="36"/>
        </w:rPr>
        <w:t>全国硕士研究生招生考试</w:t>
      </w:r>
    </w:p>
    <w:p w14:paraId="052E94C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>
        <w:rPr>
          <w:rFonts w:hint="eastAsia"/>
          <w:b/>
          <w:bCs/>
          <w:sz w:val="32"/>
        </w:rPr>
        <w:t>交通工程导论</w:t>
      </w:r>
      <w:r>
        <w:rPr>
          <w:rFonts w:hint="eastAsia"/>
          <w:b/>
          <w:sz w:val="36"/>
          <w:szCs w:val="36"/>
        </w:rPr>
        <w:t>》考试大纲</w:t>
      </w:r>
    </w:p>
    <w:p w14:paraId="473C45DB">
      <w:pPr>
        <w:numPr>
          <w:ilvl w:val="0"/>
          <w:numId w:val="1"/>
        </w:num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考试总体要求：</w:t>
      </w:r>
    </w:p>
    <w:p w14:paraId="32D21B4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掌握交通工程学基本概念、基本理论、基本分析、基本计算。</w:t>
      </w:r>
    </w:p>
    <w:p w14:paraId="22385E5D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2.了解交通工程学的定义、特点、主要内容、发展趋势。</w:t>
      </w:r>
    </w:p>
    <w:p w14:paraId="3B1A67BD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3.掌握道路交通系统三要素的交通特性、交通流基本参数的特性、交通流基本参数模型及应用。</w:t>
      </w:r>
    </w:p>
    <w:p w14:paraId="50BB57D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4.熟悉交通调查的主要方法，试验车移动调查法（也称：浮动车测试法或浮动车调查法）；能进行交通调查方案设计。 </w:t>
      </w:r>
    </w:p>
    <w:p w14:paraId="3DBA81DA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5.掌握交通流的统计分布理论、排队论、跟驰理论、流体力学模拟理论的原理与应用。</w:t>
      </w:r>
    </w:p>
    <w:p w14:paraId="0B90ADBF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6.熟悉道路通行能力和服务水平的概念、分类；重点掌握道路路段和交叉口通行能力的计算思路与原理。</w:t>
      </w:r>
    </w:p>
    <w:p w14:paraId="1C8E6CFD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7.掌握交通规划的相关概念、交通规划的步骤、特别是“传统四步骤”的方法与原理，交通需求分布与分配方法的应用；停车场设施的分类、停车场规划设计的基本内容。熟悉交通规划方案的评价内容</w:t>
      </w:r>
    </w:p>
    <w:p w14:paraId="449EDD41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8.熟悉城市公共交通系统的组成与分类，理解公交优先的内涵，了解城市公共交通规划与评价。</w:t>
      </w:r>
    </w:p>
    <w:p w14:paraId="23D0611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9.了解建设项目交通影响分析的概念、原理与方法。</w:t>
      </w:r>
    </w:p>
    <w:p w14:paraId="6174FD4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10.掌握交通安全的相关概念、交通安全的影响因素、交通事故发生的可能性、交通安全的分析评价及对策措施。</w:t>
      </w:r>
    </w:p>
    <w:p w14:paraId="74FFF14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11.理解交通管理与控制的相关概念，掌握交通标志、标线、标号（信号灯）的类别与设置方法、原理及其应用；掌握道路交通组织管理的原理与方法。</w:t>
      </w:r>
    </w:p>
    <w:p w14:paraId="597A7A4C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12.了解绿色交通出行的概念，理解道路交通环境污染的内容与主要防治对策措施。</w:t>
      </w:r>
    </w:p>
    <w:p w14:paraId="2F32D52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13.熟悉智能交通系统的基本概念、内容、体系框架与主要关键技术。了解大数据、人工智能、车联网、云计算等技术在交通工程中的应用。</w:t>
      </w:r>
    </w:p>
    <w:p w14:paraId="4CE0F58C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14.能综合应用交通工程学的原理与方法分析实际交通现象，分析解决交通拥堵、安全、环境、可持续发展等问题。</w:t>
      </w:r>
    </w:p>
    <w:p w14:paraId="7362E4FA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二、考试形式与试卷结构</w:t>
      </w:r>
    </w:p>
    <w:p w14:paraId="0BD9BD0C">
      <w:pPr>
        <w:spacing w:line="560" w:lineRule="exac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</w:t>
      </w:r>
    </w:p>
    <w:p w14:paraId="02531E8E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考试形式为笔试，考试时间为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小时，满分为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分。</w:t>
      </w:r>
    </w:p>
    <w:p w14:paraId="77B16C10">
      <w:pPr>
        <w:spacing w:line="560" w:lineRule="exac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（二）试卷结构</w:t>
      </w:r>
    </w:p>
    <w:p w14:paraId="6338246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选择题</w:t>
      </w:r>
    </w:p>
    <w:p w14:paraId="6869524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分析判断题</w:t>
      </w:r>
    </w:p>
    <w:p w14:paraId="6CACB10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3．简答题</w:t>
      </w:r>
    </w:p>
    <w:p w14:paraId="7E2A59EE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计算题</w:t>
      </w:r>
    </w:p>
    <w:p w14:paraId="324CE1E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 论述题</w:t>
      </w:r>
    </w:p>
    <w:p w14:paraId="3AECF4FC">
      <w:pPr>
        <w:spacing w:line="560" w:lineRule="exac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三、主要参考书目</w:t>
      </w:r>
    </w:p>
    <w:p w14:paraId="15BE44C8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 徐吉谦,《交通工程总论》（第五版），人民交通出版社，2020年10月</w:t>
      </w:r>
    </w:p>
    <w:p w14:paraId="05D4CA6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2.李淑庆，《交通工程导论》（第一版），人民交通出版社，2010年2月；</w:t>
      </w:r>
    </w:p>
    <w:p w14:paraId="045B7DDE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 “交通工程学”“交通流理论”“道路通行能力”“交通规划（原理）”“交通管理与控制”“交通设计”“交通安全”等相关书籍。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3777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209F9200"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82D58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85429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10BA9"/>
    <w:multiLevelType w:val="multilevel"/>
    <w:tmpl w:val="62E10BA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mNjNTIzMTQwZmZkNmI3YzM2ZjkzNGQ1OGQ2ODIifQ=="/>
  </w:docVars>
  <w:rsids>
    <w:rsidRoot w:val="00172A27"/>
    <w:rsid w:val="00006234"/>
    <w:rsid w:val="000C1FAA"/>
    <w:rsid w:val="00127300"/>
    <w:rsid w:val="00171FFE"/>
    <w:rsid w:val="00172A27"/>
    <w:rsid w:val="0018541F"/>
    <w:rsid w:val="001D4C58"/>
    <w:rsid w:val="001E0DA7"/>
    <w:rsid w:val="00201456"/>
    <w:rsid w:val="00220917"/>
    <w:rsid w:val="00231EF4"/>
    <w:rsid w:val="00246509"/>
    <w:rsid w:val="002B4E3C"/>
    <w:rsid w:val="00301058"/>
    <w:rsid w:val="00313C9A"/>
    <w:rsid w:val="00313F98"/>
    <w:rsid w:val="00352624"/>
    <w:rsid w:val="00383281"/>
    <w:rsid w:val="003846AF"/>
    <w:rsid w:val="003E6D79"/>
    <w:rsid w:val="004504BD"/>
    <w:rsid w:val="004546DE"/>
    <w:rsid w:val="004A5BB1"/>
    <w:rsid w:val="00507B9C"/>
    <w:rsid w:val="00534AD8"/>
    <w:rsid w:val="00541B38"/>
    <w:rsid w:val="00563999"/>
    <w:rsid w:val="005B0770"/>
    <w:rsid w:val="005C5675"/>
    <w:rsid w:val="005D5131"/>
    <w:rsid w:val="0061409F"/>
    <w:rsid w:val="00626DEA"/>
    <w:rsid w:val="006D7AD0"/>
    <w:rsid w:val="006E01B5"/>
    <w:rsid w:val="006E4915"/>
    <w:rsid w:val="00783B1E"/>
    <w:rsid w:val="00796774"/>
    <w:rsid w:val="007A0116"/>
    <w:rsid w:val="007A2D5B"/>
    <w:rsid w:val="007D654A"/>
    <w:rsid w:val="007E0651"/>
    <w:rsid w:val="008174EB"/>
    <w:rsid w:val="008419BD"/>
    <w:rsid w:val="00884517"/>
    <w:rsid w:val="008C465E"/>
    <w:rsid w:val="008C78F9"/>
    <w:rsid w:val="008D5C70"/>
    <w:rsid w:val="008D69D0"/>
    <w:rsid w:val="008D7C61"/>
    <w:rsid w:val="008E2ACF"/>
    <w:rsid w:val="00903FA8"/>
    <w:rsid w:val="0092057D"/>
    <w:rsid w:val="0093253C"/>
    <w:rsid w:val="00994FE6"/>
    <w:rsid w:val="009D5595"/>
    <w:rsid w:val="00A61D23"/>
    <w:rsid w:val="00A622E5"/>
    <w:rsid w:val="00A63438"/>
    <w:rsid w:val="00A65129"/>
    <w:rsid w:val="00A76B17"/>
    <w:rsid w:val="00AF7D92"/>
    <w:rsid w:val="00B503C4"/>
    <w:rsid w:val="00B511FE"/>
    <w:rsid w:val="00B8219E"/>
    <w:rsid w:val="00BD34FA"/>
    <w:rsid w:val="00CB59C8"/>
    <w:rsid w:val="00CE4A46"/>
    <w:rsid w:val="00D05BC3"/>
    <w:rsid w:val="00D137A0"/>
    <w:rsid w:val="00D234C0"/>
    <w:rsid w:val="00DD260C"/>
    <w:rsid w:val="00DE632C"/>
    <w:rsid w:val="00DF1C05"/>
    <w:rsid w:val="00E0689F"/>
    <w:rsid w:val="00E138E2"/>
    <w:rsid w:val="00E27131"/>
    <w:rsid w:val="00E33358"/>
    <w:rsid w:val="00E4553C"/>
    <w:rsid w:val="00E900FF"/>
    <w:rsid w:val="00E91B71"/>
    <w:rsid w:val="00EC0FB2"/>
    <w:rsid w:val="00EC66C4"/>
    <w:rsid w:val="00EF4CF0"/>
    <w:rsid w:val="00F736EE"/>
    <w:rsid w:val="00F7718B"/>
    <w:rsid w:val="00F8505F"/>
    <w:rsid w:val="00FA04B4"/>
    <w:rsid w:val="00FA0772"/>
    <w:rsid w:val="00FA51EA"/>
    <w:rsid w:val="128C1454"/>
    <w:rsid w:val="18026F64"/>
    <w:rsid w:val="48351802"/>
    <w:rsid w:val="49A83DCE"/>
    <w:rsid w:val="7C0478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35"/>
    </w:pPr>
    <w:rPr>
      <w:szCs w:val="48"/>
    </w:rPr>
  </w:style>
  <w:style w:type="paragraph" w:styleId="5">
    <w:name w:val="Plain Text"/>
    <w:basedOn w:val="1"/>
    <w:qFormat/>
    <w:uiPriority w:val="0"/>
    <w:rPr>
      <w:rFonts w:hint="eastAsia" w:ascii="宋体" w:hAnsi="Courier New"/>
      <w:szCs w:val="24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annotation subject"/>
    <w:basedOn w:val="3"/>
    <w:next w:val="3"/>
    <w:link w:val="20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customStyle="1" w:styleId="13">
    <w:name w:val="Char"/>
    <w:basedOn w:val="1"/>
    <w:qFormat/>
    <w:uiPriority w:val="0"/>
    <w:rPr>
      <w:szCs w:val="24"/>
    </w:rPr>
  </w:style>
  <w:style w:type="paragraph" w:customStyle="1" w:styleId="14">
    <w:name w:val="Char Char Char Char Char1 Char Char Char"/>
    <w:basedOn w:val="1"/>
    <w:semiHidden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MS Mincho" w:cs="Verdana"/>
      <w:kern w:val="0"/>
      <w:sz w:val="20"/>
      <w:lang w:eastAsia="en-US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脚 字符"/>
    <w:basedOn w:val="11"/>
    <w:link w:val="7"/>
    <w:qFormat/>
    <w:uiPriority w:val="99"/>
    <w:rPr>
      <w:kern w:val="2"/>
      <w:sz w:val="18"/>
    </w:rPr>
  </w:style>
  <w:style w:type="character" w:customStyle="1" w:styleId="17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paragraph" w:customStyle="1" w:styleId="1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9">
    <w:name w:val="批注文字 字符"/>
    <w:basedOn w:val="11"/>
    <w:link w:val="3"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9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886</Words>
  <Characters>924</Characters>
  <Lines>7</Lines>
  <Paragraphs>2</Paragraphs>
  <TotalTime>202</TotalTime>
  <ScaleCrop>false</ScaleCrop>
  <LinksUpToDate>false</LinksUpToDate>
  <CharactersWithSpaces>932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2017-09-30T07:19:00Z</dcterms:created>
  <dc:creator>FtpDown</dc:creator>
  <cp:lastModifiedBy>浪人波波</cp:lastModifiedBy>
  <cp:lastPrinted>2015-10-26T02:19:00Z</cp:lastPrinted>
  <dcterms:modified xsi:type="dcterms:W3CDTF">2024-10-08T06:13:46Z</dcterms:modified>
  <dc:title>重庆交通大学2014年全国硕士研究生入学统一考试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0DF7807BD9E2406B9C4C6FD2402C066D_13</vt:lpwstr>
  </property>
</Properties>
</file>